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-422275</wp:posOffset>
                </wp:positionH>
                <wp:positionV relativeFrom="paragraph">
                  <wp:posOffset>-1139825</wp:posOffset>
                </wp:positionV>
                <wp:extent cx="1161415" cy="493395"/>
                <wp:effectExtent l="0" t="0" r="635" b="19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475" y="97155"/>
                          <a:ext cx="1161415" cy="49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Outline w14:w="0" w14:cmpd="dbl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25pt;margin-top:-89.75pt;height:38.85pt;width:91.45pt;z-index:251659264;mso-width-relative:page;mso-height-relative:page;" fillcolor="#FFFFFF [3201]" filled="t" stroked="f" coordsize="21600,21600" o:gfxdata="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zp+FLa&#10;AAAADQEAAA8AAAAAAAAAAQAgAAAAIgAAAGRycy9kb3ducmV2LnhtbFBLAQIUABQAAAAIAIdO4kBM&#10;SLuEVwIAAJkEAAAOAAAAAAAAAAEAIAAAACkBAABkcnMvZTJvRG9jLnhtbFBLBQYAAAAABgAGAFkB&#10;AADyBQAAAAA=&#10;">
                <v:fill on="t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lang w:val="en-US" w:eastAsia="zh-CN"/>
                          <w14:textOutline w14:w="0" w14:cmpd="dbl">
                            <w14:solidFill>
                              <w14:schemeClr w14:val="tx1"/>
                            </w14:solidFill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  <w:t>天津市行政处罚听证程序规定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（2026年5月8日经市人民政府第105次常务会议通过，2026年5月16日天津市人民政府令第44号公布，自2026年7月1日起施行。）</w:t>
      </w:r>
    </w:p>
    <w:p>
      <w:pPr>
        <w:bidi w:val="0"/>
        <w:jc w:val="center"/>
        <w:rPr>
          <w:rFonts w:hint="eastAsia" w:asciiTheme="minorEastAsia" w:hAnsiTheme="minorEastAsia" w:eastAsiaTheme="minorEastAsia" w:cstheme="minorEastAsia"/>
          <w:color w:val="auto"/>
          <w:sz w:val="36"/>
          <w:szCs w:val="36"/>
          <w:lang w:val="en-US" w:eastAsia="zh-CN"/>
        </w:rPr>
      </w:pPr>
    </w:p>
    <w:p>
      <w:pPr>
        <w:pStyle w:val="3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第一章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第一条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为了规范行政处罚听证程序，保障和监督行政机关依法实施行政处罚，维护公共利益和社会秩序，保护公民、法人或者其他组织的合法权益，根据《中华人民共和国行政处罚法》，结合本市实际，制定本规定。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本市行政区域内各级行政机关以及法律、法规授权的具有管理公共事务职能的组织（以下简称行政机关）依法开展行政处罚听证活动，适用本规定。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法律、法规、规章对听证程序另有规定的，从其规定。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听证工作遵循公开、公正、高效和便民的原则。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第四条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行政机关拟作出下列行政处罚决定，应当告知当事人有要求听证的权利，当事人要求听证的，行政机关应当组织听证：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（一）较大数额罚款；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（二）没收较大数额违法所得、没收较大价值非法财物；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（三）降低资质等级、吊销许可证件；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（四）责令停产停业、责令关闭、限制从业；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（五）其他较重的行政处罚；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（六）法律、法规、规章规定的其他情形。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前款所称较大数额罚款、较大数额违法所得、较大价值非法财物，是指对公民作出的罚款处罚、没收的违法所得、没收的非法财物价值数额达到5000元以上；对法人或者其他组织作出的罚款处罚、没收的违法所得、没收的非法财物价值数额达到5万元以上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市人民政府可以根据经济社会发展的情况，对前款规定的数额标准进行调整并予以公布。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国务院有关部门对罚款、没收违法所得、没收非法财物价值数额标准低于本规定的，依照国家规定的标准执行。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第五条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听证实行告知、回避制度。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行政机关应当依法保障当事人在听证时充分行使陈述、申辩和质证等权利，不得因其要求听证而加重处罚。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第六条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组织听证的费用由行政机关承担。行政机关不得向当事人收取或者变相收取任何费用。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第二章  听证组织机关、听证人员和听证参加人</w:t>
      </w:r>
    </w:p>
    <w:p>
      <w:pPr>
        <w:pStyle w:val="3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第七条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听证由拟作出行政处罚的行政机关组织，具体实施工作由其法制机构或者该机关指定的其他内设机构负责。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依法受委托组织拟作出行政处罚的，由作出委托的行政机关负责组织听证。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第八条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听证人员包括主持人、听证员和记录员。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案件调查人员不得担任主持人、听证员和记录员。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第九条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听证的具体组织形式由行政机关根据实际需要确定，可以设1名主持人与1名记录员；也可以设1名主持人、1至2名听证员与1名记录员。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行政机关应当在收到当事人的听证要求之日起3个工作日内，指定主持人、听证员和记录员。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主持人一般由行政机关负责人指定本机关法制机构工作2年以上的人员或者其他内设机构熟悉法律和业务知识的人员担任。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第十一条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主持人履行下列职责：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（一）决定举行听证的时间、地点和方式；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（二）在听证举行前，拟订或者组织听证员共同拟订询问提纲；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（三）决定听证员和记录员的选任，决定听证员、记录员、翻译人员、鉴定人和勘验人的回避；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（四）主持听证，就案件事实、证据及适用的法律依据进行询问；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（五）维护听证秩序，制止违反听证纪律的行为；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（六）决定延期、中止或者终止听证；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（七）审阅听证笔录，并根据听证笔录形成听证报告；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（八）法律、法规、规章规定的其他职责。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第十二条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听证参加人包括当事人及其代理人、与案件有利害关系的第三人及其代理人、案件调查人员、翻译人员、证人、鉴定人、勘验人以及其他有关人员。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第十三条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听证参加人应当按时到指定地点出席听证，遵守听证纪律，如实回答询问，涉及需要保密内容的，应当遵守保密义务。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第十四条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当事人享有下列权利：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（一）要求或者放弃听证；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（二）申请回避；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（三）委托1至2名代理人参加听证；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（四）提供证据、申请证人作证；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（五）进行陈述、申辩和质证；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（六）核对听证笔录。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与案件有利害关系的第三人享有陈述意见、提供证据、质证等权利。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当事人或者与案件有利害关系的第三人委托代理人参加听证的，应当出具由其签名或者盖章的授权委托书，载明委托事项和具体权限。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委托代理人代为撤回听证申请或者明确放弃听证权利的，应当有委托人的特别授权。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第十五条</w:t>
      </w:r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主持人、听证员、记录员、翻译人员、鉴定人和勘验人有下列情形之一的，应当自行回避，当事人有权以口头或者书面方式申请其回避：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（一）是本案当事人或者调查人员的近亲属；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（二）本人或者其近亲属与本案有直接利害关系的；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（三）有其他关系可能影响公正听证的。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当事人申请回避的，应当在听证调查开始前提出。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主持人的回避由行政机关负责人决定，听证员、记录员、翻译人员、鉴定人和勘验人的回避由主持人决定。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第三章  听证的告知、提出和准备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第十六条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行政机关告知当事人有要求听证的权利，应当制作告知书并送达当事人。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告知书应当载明下列主要事项：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（一）当事人的姓名或者名称、地址等基本情况；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（二）拟作出的行政处罚内容及事实、理由、依据；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（三）告知当事人有要求听证的权利；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（四）告知提出听证要求的方式和期限；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（五）听证组织机关名称、地点和联系方式；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（六）作出告知的日期。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告知书应当盖有行政机关的印章。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经当事人同意，行政机关可以采用能够确认其收悉的电子送达方式送达告知书。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第十七条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当事人要求听证的，可以在告知书的送达回证上签署意见并签名或者盖章，也可以在行政机关告知后5个工作日内以其他书面方式向行政机关提出。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当事人以邮寄方式提出听证要求的，以寄出日期为准。以传真、电子邮件等方式提出听证要求的，以传真、电子邮件等到达行政机关特定系统的日期为准。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当事人提出听证要求超过法定期限的，行政机关应当在收到听证要求之日起3个工作日内书面告知当事人不予听证。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第十八条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当事人逾期未提出听证要求的，视为放弃听证权利。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第十九条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行政机关组织听证的，应当在听证举行的7个工作日前，将听证通知书送达当事人，并将举行听证的时间、地点通知有关听证参加人。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听证通知书应当载明下列事项：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（一）当事人的姓名或者名称、地址等基本情况；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（二）举行听证的时间、地点和方式；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（三）听证组织形式；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（四）听证人员的姓名、工作单位及职务；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（五）告知当事人参加听证的有关权利和注意事项；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（六）告知当事人准备证据、通知证人等事项；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（七）其他应当载明的内容。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听证通知书应当盖有行政机关的印章。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行政机关对于案情比较复杂或者证据数量较多的案件，可以根据实际需要在听证举行前组织证据交换。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第四章  听证的举行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第二十一条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除涉及国家秘密、商业秘密或者个人隐私依法予以保密外，听证应当公开举行。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当事人认为不宜公开举行听证的，应当在收到听证通知书之日起3个工作日内书面提出。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行政机关公开举行听证的，应当将听证的案由、时间、地点以及有关事项，在听证举行前通过政务网站、公告栏等予以公告。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第二十二条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举行听证应当按照下列顺序进行：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（一）主持人宣布听证纪律，核对听证参加人身份及是否到场；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（二）主持人宣布听证开始，宣布听证案件的案由，听证人员的姓名、工作单位及职务，询问当事人是否要求回避；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（三）主持人宣布听证调查开始，由案件调查人员提出当事人违法的事实、证据、行政处罚建议及依据；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（四）当事人进行陈述、申辩并可以提出与案件事实相关的证据；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（五）第三人进行陈述，并可以提出与案件事实相关的证据；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（六）主持人、听证员询问案件调查人员、当事人、第三人；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（七）当事人、第三人、案件调查人员相互进行质证、辩论；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（八）当事人、第三人、案件调查人员交叉询问证人或者鉴定人、勘验人；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（九）主持人宣布听证调查结束；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（十）当事人、第三人、案件调查人员依次做最后陈述；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（十一）主持人宣布听证结束。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主持人可以根据具体情况，对前款规定的流程顺序进行适当调整。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第二十三条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参加听证应当遵守下列纪律：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（一）未经主持人允许，不得发言、提问或者议论；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（二）未经主持人允许，不得录音、录像和摄影；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（三）未经主持人允许，听证参加人不得中途退场；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（四）不得使用侮辱性和其他不文明语言；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（五）不得喧哗、吵闹、随意走动或者进行其他妨碍听证活动的行为。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听证参加人和旁听人员违反听证纪律，主持人应当制止；情节严重的，主持人可以责令其退出会场，或者宣布听证延期举行。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第二十四条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听证会应当按期举行。当事人有正当理由要求延期的，经主持人同意可以延期1次。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第二十五条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听证的证据，包括书证、物证、视听资料、电子数据、证人证言、当事人的陈述、鉴定意见、勘验笔录、现场笔录。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与认定案件事实相关的证据应当在听证时出示，并经质证后确认；未经质证的证据不得作为认定案件事实的根据。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第二十六条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听证全过程应当进行音像记录并制作听证笔录。听证笔录应当载明下列事项：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（一）案由；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（二）听证参加人姓名或者名称、地址等基本情况，听证人员姓名；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（三）举行听证的时间、地点和方式；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（四）案件调查人员提出的行政处罚建议及事实、理由、依据；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（五）各方陈述、申辩和质证的内容；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（六）需要载明的其他事项。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第二十七条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听证笔录应当交当事人或者其代理人核对无误后签名或者盖章。当事人或者其代理人拒绝签名或者盖章的，由主持人在听证笔录中注明。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听证笔录经主持人、听证员审阅后，由听证人员签名或者盖章。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第二十八条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听证结束后，主持人应当召集听证员对听证情况进行独立、客观、公正的评议，并提出听证意见。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主持人应当在听证结束后或者听证情况评议后起草听证报告，并将听证笔录、听证报告一并报送行政机关负责人。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第二十九条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听证报告应当载明以下内容：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（一）案由；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（二）听证人员、听证参加人的基本情况；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（三）举行听证的时间、地点和方式；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（四）案件调查人员原来认定的事实和行政处罚的建议；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（五）当事人、第三人的陈述申辩意见；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（六）听证中认定的事实；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（七）主持人提出的听证意见。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听证员对案件处理有不同意见的，应当在听证报告中如实记录。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第三十条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行政机关应当根据听证笔录以及当事人的违法事实、证据和有关法律、法规、规章，依照《中华人民共和国行政处罚法》的相关规定作出决定。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第三十一条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有下列情形之一的，应当中止听证：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（一）当事人或者案件调查人员因不可抗力事件未能参加听证的；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（二）当事人死亡或者终止，需要确定权利义务承受人的；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（三）当事人提出回避申请，致使听证不能继续进行的；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（四）在听证过程中，需要通知新的证人，调取新的证据，重新鉴定、勘验，或者需要补充调查的；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（五）其他需要中止听证的情形。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中止听证的情形消除后，应当在5个工作日内恢复听证程序。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第三十二条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有下列情形之一的，应当终止听证：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（一）当事人死亡或者终止满3个月后，未确定权利义务承受人的；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（二）当事人及其代理人无正当理由拒不出席听证，或者未经许可中途退出听证的；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（三）其他需要终止听证的情形。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第三十三条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行政机关自收到当事人提出的听证要求之日起至听证结束之日止，不得超过30日，中止听证的时间不计入在内。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听证时间不计入案件办理期限。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第五章  附则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第三十四条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经当事人同意，听证可以通过信息网络平台在线进行。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听证通过信息网络平台在线进行的，与线下听证具有同等法律效力。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第三十五条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本规定中“以上”包括本数。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第三十六条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　本规定自2026年7月1日起施行。1997年6月11日天津市人民政府令第74号公布的《天津市行政处罚听证程序》、2000年2月29日天津市人民政府公布的《关于确定行政处罚听证案件中“较大数额罚款”标准的通知》（津政发〔2000〕17号）同时废止。</w:t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6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天津市人民政府发布     </w:t>
    </w:r>
  </w:p>
  <w:p>
    <w:pPr>
      <w:pStyle w:val="6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6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天津市人民政府规章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Mzk0YTNmOTEwYzJjM2U3NzNmMTczYWNhOTU0MmYifQ=="/>
  </w:docVars>
  <w:rsids>
    <w:rsidRoot w:val="00172A27"/>
    <w:rsid w:val="00086862"/>
    <w:rsid w:val="00120DDC"/>
    <w:rsid w:val="00172A27"/>
    <w:rsid w:val="00914DCB"/>
    <w:rsid w:val="009721A4"/>
    <w:rsid w:val="00BA7420"/>
    <w:rsid w:val="019E71BD"/>
    <w:rsid w:val="030C5010"/>
    <w:rsid w:val="04B679C3"/>
    <w:rsid w:val="080F63D8"/>
    <w:rsid w:val="09341458"/>
    <w:rsid w:val="0B0912D7"/>
    <w:rsid w:val="152D2DCA"/>
    <w:rsid w:val="1DEC284C"/>
    <w:rsid w:val="1E6523AC"/>
    <w:rsid w:val="20500D72"/>
    <w:rsid w:val="22440422"/>
    <w:rsid w:val="2F4E2FA9"/>
    <w:rsid w:val="30550879"/>
    <w:rsid w:val="31A15F24"/>
    <w:rsid w:val="3624283F"/>
    <w:rsid w:val="369739D1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A23719E"/>
    <w:rsid w:val="5DC34279"/>
    <w:rsid w:val="608816D1"/>
    <w:rsid w:val="60EF4E7F"/>
    <w:rsid w:val="62BE48D9"/>
    <w:rsid w:val="665233C1"/>
    <w:rsid w:val="6AD9688B"/>
    <w:rsid w:val="6D0E3F22"/>
    <w:rsid w:val="75903BD0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Balloon Text"/>
    <w:basedOn w:val="1"/>
    <w:link w:val="10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批注框文本 Char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1136</Characters>
  <Lines>9</Lines>
  <Paragraphs>2</Paragraphs>
  <TotalTime>3</TotalTime>
  <ScaleCrop>false</ScaleCrop>
  <LinksUpToDate>false</LinksUpToDate>
  <CharactersWithSpaces>1333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2021-09-09T02:41:00Z</dcterms:created>
  <dc:creator>t</dc:creator>
  <cp:lastModifiedBy> Chloe堂姐</cp:lastModifiedBy>
  <cp:lastPrinted>2021-11-26T03:26:00Z</cp:lastPrinted>
  <dcterms:modified xsi:type="dcterms:W3CDTF">2026-07-22T06:17:16Z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67AE181BAF024760A68F5BF08E4CDD25_13</vt:lpwstr>
  </property>
</Properties>
</file>