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4BA" w:rsidRDefault="006074BA">
      <w:pPr>
        <w:pStyle w:val="a4"/>
        <w:rPr>
          <w:rFonts w:eastAsia="仿宋_GB2312" w:hint="eastAsia"/>
          <w:szCs w:val="32"/>
        </w:rPr>
      </w:pPr>
    </w:p>
    <w:p w:rsidR="006074BA" w:rsidRDefault="006074BA">
      <w:pPr>
        <w:pStyle w:val="a4"/>
        <w:rPr>
          <w:rFonts w:eastAsia="仿宋_GB2312"/>
          <w:szCs w:val="32"/>
        </w:rPr>
      </w:pPr>
    </w:p>
    <w:p w:rsidR="006074BA" w:rsidRDefault="00FB760D">
      <w:pPr>
        <w:jc w:val="center"/>
        <w:rPr>
          <w:rFonts w:ascii="宋体" w:hAnsi="宋体" w:cs="宋体"/>
          <w:sz w:val="44"/>
          <w:szCs w:val="44"/>
        </w:rPr>
      </w:pPr>
      <w:r>
        <w:rPr>
          <w:rFonts w:ascii="宋体" w:hAnsi="宋体" w:cs="宋体" w:hint="eastAsia"/>
          <w:sz w:val="44"/>
          <w:szCs w:val="44"/>
        </w:rPr>
        <w:t>天津市职业技能培训规定</w:t>
      </w:r>
    </w:p>
    <w:p w:rsidR="006074BA" w:rsidRDefault="00B310B9" w:rsidP="001E6561">
      <w:pPr>
        <w:ind w:firstLineChars="200" w:firstLine="640"/>
        <w:rPr>
          <w:rFonts w:ascii="楷体_GB2312" w:eastAsia="楷体_GB2312"/>
          <w:sz w:val="32"/>
          <w:szCs w:val="32"/>
        </w:rPr>
      </w:pPr>
      <w:r w:rsidRPr="00B310B9">
        <w:rPr>
          <w:rFonts w:ascii="楷体_GB2312" w:eastAsia="楷体_GB2312" w:hint="eastAsia"/>
          <w:sz w:val="32"/>
          <w:szCs w:val="32"/>
        </w:rPr>
        <w:t>（2022年12月9日经市人民政府第211次常务会议通过</w:t>
      </w:r>
      <w:r w:rsidRPr="00B310B9">
        <w:rPr>
          <w:rFonts w:ascii="楷体_GB2312" w:eastAsia="楷体_GB2312" w:hint="eastAsia"/>
          <w:sz w:val="32"/>
          <w:szCs w:val="32"/>
        </w:rPr>
        <w:t> </w:t>
      </w:r>
      <w:r w:rsidRPr="00B310B9">
        <w:rPr>
          <w:rFonts w:ascii="楷体_GB2312" w:eastAsia="楷体_GB2312" w:hint="eastAsia"/>
          <w:sz w:val="32"/>
          <w:szCs w:val="32"/>
        </w:rPr>
        <w:t>2022年12月19日天津市人民政府令第32号公布 自2023年2月1日起施行）</w:t>
      </w:r>
      <w:bookmarkStart w:id="0" w:name="_GoBack"/>
      <w:bookmarkEnd w:id="0"/>
    </w:p>
    <w:p w:rsidR="00B310B9" w:rsidRPr="00B310B9" w:rsidRDefault="00B310B9" w:rsidP="00B310B9">
      <w:pPr>
        <w:rPr>
          <w:rFonts w:ascii="楷体_GB2312" w:eastAsia="楷体_GB2312"/>
          <w:sz w:val="32"/>
          <w:szCs w:val="32"/>
        </w:rPr>
      </w:pPr>
    </w:p>
    <w:p w:rsidR="006074BA" w:rsidRDefault="00FB760D">
      <w:pPr>
        <w:jc w:val="center"/>
        <w:rPr>
          <w:rFonts w:ascii="黑体" w:eastAsia="黑体" w:hAnsi="黑体" w:cs="黑体"/>
          <w:sz w:val="32"/>
          <w:szCs w:val="32"/>
        </w:rPr>
      </w:pPr>
      <w:r>
        <w:rPr>
          <w:rFonts w:ascii="黑体" w:eastAsia="黑体" w:hAnsi="黑体" w:cs="黑体" w:hint="eastAsia"/>
          <w:sz w:val="32"/>
          <w:szCs w:val="32"/>
        </w:rPr>
        <w:t>第一章　总则</w:t>
      </w:r>
    </w:p>
    <w:p w:rsidR="006074BA" w:rsidRDefault="006074BA">
      <w:pPr>
        <w:ind w:firstLineChars="200" w:firstLine="640"/>
        <w:rPr>
          <w:rFonts w:eastAsia="仿宋_GB2312"/>
          <w:sz w:val="32"/>
          <w:szCs w:val="32"/>
        </w:rPr>
      </w:pPr>
    </w:p>
    <w:p w:rsidR="006074BA" w:rsidRDefault="00FB760D">
      <w:pPr>
        <w:ind w:firstLineChars="200" w:firstLine="640"/>
        <w:rPr>
          <w:rFonts w:eastAsia="仿宋_GB2312"/>
          <w:sz w:val="32"/>
          <w:szCs w:val="32"/>
        </w:rPr>
      </w:pPr>
      <w:r>
        <w:rPr>
          <w:rFonts w:ascii="黑体" w:eastAsia="黑体" w:hAnsi="黑体" w:cs="黑体" w:hint="eastAsia"/>
          <w:sz w:val="32"/>
          <w:szCs w:val="32"/>
        </w:rPr>
        <w:t>第一条</w:t>
      </w:r>
      <w:r>
        <w:rPr>
          <w:rFonts w:eastAsia="仿宋_GB2312" w:hint="eastAsia"/>
          <w:sz w:val="32"/>
          <w:szCs w:val="32"/>
        </w:rPr>
        <w:t xml:space="preserve">　为了促进职业技能培训高质量发展，提高劳动者素质和就业创业能力，建设技能天津和人才强市，推动经济社会发展，根据《中华人民共和国职业教育法》等有关法律、法规，结合本市实际，制定本规定。</w:t>
      </w:r>
    </w:p>
    <w:p w:rsidR="006074BA" w:rsidRDefault="00FB760D">
      <w:pPr>
        <w:ind w:firstLineChars="200" w:firstLine="640"/>
        <w:rPr>
          <w:rFonts w:eastAsia="仿宋_GB2312"/>
          <w:sz w:val="32"/>
          <w:szCs w:val="32"/>
        </w:rPr>
      </w:pPr>
      <w:r>
        <w:rPr>
          <w:rFonts w:ascii="黑体" w:eastAsia="黑体" w:hAnsi="黑体" w:cs="黑体" w:hint="eastAsia"/>
          <w:sz w:val="32"/>
          <w:szCs w:val="32"/>
        </w:rPr>
        <w:t>第二条</w:t>
      </w:r>
      <w:r>
        <w:rPr>
          <w:rFonts w:eastAsia="仿宋_GB2312" w:hint="eastAsia"/>
          <w:sz w:val="32"/>
          <w:szCs w:val="32"/>
        </w:rPr>
        <w:t xml:space="preserve">　本市行政区域内职业技能培训以及相关管理等活动，适用本规定。</w:t>
      </w:r>
    </w:p>
    <w:p w:rsidR="006074BA" w:rsidRDefault="00FB760D">
      <w:pPr>
        <w:ind w:firstLineChars="200" w:firstLine="640"/>
        <w:rPr>
          <w:rFonts w:eastAsia="仿宋_GB2312"/>
          <w:sz w:val="32"/>
          <w:szCs w:val="32"/>
        </w:rPr>
      </w:pPr>
      <w:r>
        <w:rPr>
          <w:rFonts w:eastAsia="仿宋_GB2312" w:hint="eastAsia"/>
          <w:sz w:val="32"/>
          <w:szCs w:val="32"/>
        </w:rPr>
        <w:t>本规定所称职业技能培训，是指为了培养高素质技能人才，对劳动者开展的职业道德、技术业务知识和实际操作能力等的培训活动。</w:t>
      </w:r>
    </w:p>
    <w:p w:rsidR="006074BA" w:rsidRDefault="00FB760D">
      <w:pPr>
        <w:ind w:firstLineChars="200" w:firstLine="640"/>
        <w:rPr>
          <w:rFonts w:eastAsia="仿宋_GB2312"/>
          <w:sz w:val="32"/>
          <w:szCs w:val="32"/>
        </w:rPr>
      </w:pPr>
      <w:r>
        <w:rPr>
          <w:rFonts w:ascii="黑体" w:eastAsia="黑体" w:hAnsi="黑体" w:cs="黑体" w:hint="eastAsia"/>
          <w:sz w:val="32"/>
          <w:szCs w:val="32"/>
        </w:rPr>
        <w:t>第三条</w:t>
      </w:r>
      <w:r>
        <w:rPr>
          <w:rFonts w:eastAsia="仿宋_GB2312" w:hint="eastAsia"/>
          <w:sz w:val="32"/>
          <w:szCs w:val="32"/>
        </w:rPr>
        <w:t xml:space="preserve">　实施职业技能培训应当贯彻新发展理念、服务构建新发展格局，弘扬社会主义核心价值观，坚持发展为本、传承创</w:t>
      </w:r>
      <w:r>
        <w:rPr>
          <w:rFonts w:eastAsia="仿宋_GB2312" w:hint="eastAsia"/>
          <w:sz w:val="32"/>
          <w:szCs w:val="32"/>
        </w:rPr>
        <w:lastRenderedPageBreak/>
        <w:t>新，坚持</w:t>
      </w:r>
      <w:proofErr w:type="gramStart"/>
      <w:r>
        <w:rPr>
          <w:rFonts w:eastAsia="仿宋_GB2312" w:hint="eastAsia"/>
          <w:sz w:val="32"/>
          <w:szCs w:val="32"/>
        </w:rPr>
        <w:t>德技并</w:t>
      </w:r>
      <w:proofErr w:type="gramEnd"/>
      <w:r>
        <w:rPr>
          <w:rFonts w:eastAsia="仿宋_GB2312" w:hint="eastAsia"/>
          <w:sz w:val="32"/>
          <w:szCs w:val="32"/>
        </w:rPr>
        <w:t>修、普惠均等，坚持市场引导、政府促进，培育劳模精神、劳动精神、工匠精神，推进终身职业技能培训制度实施，全面提高劳动者素质。</w:t>
      </w:r>
    </w:p>
    <w:p w:rsidR="006074BA" w:rsidRDefault="00FB760D">
      <w:pPr>
        <w:ind w:firstLineChars="200" w:firstLine="640"/>
        <w:rPr>
          <w:rFonts w:eastAsia="仿宋_GB2312"/>
          <w:sz w:val="32"/>
          <w:szCs w:val="32"/>
        </w:rPr>
      </w:pPr>
      <w:r>
        <w:rPr>
          <w:rFonts w:ascii="黑体" w:eastAsia="黑体" w:hAnsi="黑体" w:cs="黑体" w:hint="eastAsia"/>
          <w:sz w:val="32"/>
          <w:szCs w:val="32"/>
        </w:rPr>
        <w:t>第四条</w:t>
      </w:r>
      <w:r>
        <w:rPr>
          <w:rFonts w:eastAsia="仿宋_GB2312" w:hint="eastAsia"/>
          <w:sz w:val="32"/>
          <w:szCs w:val="32"/>
        </w:rPr>
        <w:t xml:space="preserve">　劳动者有依法接受职业技能培训的权利。</w:t>
      </w:r>
    </w:p>
    <w:p w:rsidR="006074BA" w:rsidRDefault="00FB760D">
      <w:pPr>
        <w:ind w:firstLineChars="200" w:firstLine="640"/>
        <w:rPr>
          <w:rFonts w:eastAsia="仿宋_GB2312"/>
          <w:sz w:val="32"/>
          <w:szCs w:val="32"/>
        </w:rPr>
      </w:pPr>
      <w:r>
        <w:rPr>
          <w:rFonts w:eastAsia="仿宋_GB2312" w:hint="eastAsia"/>
          <w:sz w:val="32"/>
          <w:szCs w:val="32"/>
        </w:rPr>
        <w:t>本市鼓励支持劳动者根据社会需要和个人需求，参与各种形式的职业技能培训。</w:t>
      </w:r>
    </w:p>
    <w:p w:rsidR="006074BA" w:rsidRDefault="00FB760D">
      <w:pPr>
        <w:ind w:firstLineChars="200" w:firstLine="640"/>
        <w:rPr>
          <w:rFonts w:eastAsia="仿宋_GB2312"/>
          <w:sz w:val="32"/>
          <w:szCs w:val="32"/>
        </w:rPr>
      </w:pPr>
      <w:r>
        <w:rPr>
          <w:rFonts w:ascii="黑体" w:eastAsia="黑体" w:hAnsi="黑体" w:cs="黑体" w:hint="eastAsia"/>
          <w:sz w:val="32"/>
          <w:szCs w:val="32"/>
        </w:rPr>
        <w:t>第五条</w:t>
      </w:r>
      <w:r>
        <w:rPr>
          <w:rFonts w:eastAsia="仿宋_GB2312" w:hint="eastAsia"/>
          <w:sz w:val="32"/>
          <w:szCs w:val="32"/>
        </w:rPr>
        <w:t xml:space="preserve">　市和区人民政府应当将职业技能培训工作纳入国民经济和社会发展规划，制定中长期职业技能培训规划并组织实施。</w:t>
      </w:r>
    </w:p>
    <w:p w:rsidR="006074BA" w:rsidRDefault="00FB760D">
      <w:pPr>
        <w:ind w:firstLineChars="200" w:firstLine="640"/>
        <w:rPr>
          <w:rFonts w:eastAsia="仿宋_GB2312"/>
          <w:sz w:val="32"/>
          <w:szCs w:val="32"/>
        </w:rPr>
      </w:pPr>
      <w:r>
        <w:rPr>
          <w:rFonts w:eastAsia="仿宋_GB2312" w:hint="eastAsia"/>
          <w:sz w:val="32"/>
          <w:szCs w:val="32"/>
        </w:rPr>
        <w:t>人力资源和社会保障部门负责本行政区域内职业技能培训的统筹管理、综合协调和组织推动等工作。</w:t>
      </w:r>
    </w:p>
    <w:p w:rsidR="006074BA" w:rsidRDefault="00FB760D">
      <w:pPr>
        <w:ind w:firstLineChars="200" w:firstLine="640"/>
        <w:rPr>
          <w:rFonts w:eastAsia="仿宋_GB2312"/>
          <w:sz w:val="32"/>
          <w:szCs w:val="32"/>
        </w:rPr>
      </w:pPr>
      <w:r>
        <w:rPr>
          <w:rFonts w:eastAsia="仿宋_GB2312" w:hint="eastAsia"/>
          <w:sz w:val="32"/>
          <w:szCs w:val="32"/>
        </w:rPr>
        <w:t>其他有关部门应当按照各自职责，做好与职业技能培训有关的工作。</w:t>
      </w:r>
    </w:p>
    <w:p w:rsidR="006074BA" w:rsidRDefault="00FB760D">
      <w:pPr>
        <w:ind w:firstLineChars="200" w:firstLine="632"/>
        <w:rPr>
          <w:rFonts w:eastAsia="仿宋_GB2312"/>
          <w:spacing w:val="-2"/>
          <w:sz w:val="32"/>
          <w:szCs w:val="32"/>
        </w:rPr>
      </w:pPr>
      <w:r>
        <w:rPr>
          <w:rFonts w:eastAsia="仿宋_GB2312" w:hint="eastAsia"/>
          <w:spacing w:val="-2"/>
          <w:sz w:val="32"/>
          <w:szCs w:val="32"/>
        </w:rPr>
        <w:t>工会、共产主义青年团、妇女联合会、残疾人联合会等群团组织、行业组织以及有关社会组织应当协助做好职业技能培训工作。</w:t>
      </w:r>
    </w:p>
    <w:p w:rsidR="006074BA" w:rsidRDefault="00FB760D">
      <w:pPr>
        <w:ind w:firstLineChars="200" w:firstLine="640"/>
        <w:rPr>
          <w:rFonts w:eastAsia="仿宋_GB2312"/>
          <w:sz w:val="32"/>
          <w:szCs w:val="32"/>
        </w:rPr>
      </w:pPr>
      <w:r>
        <w:rPr>
          <w:rFonts w:ascii="黑体" w:eastAsia="黑体" w:hAnsi="黑体" w:cs="黑体" w:hint="eastAsia"/>
          <w:sz w:val="32"/>
          <w:szCs w:val="32"/>
        </w:rPr>
        <w:t>第六条</w:t>
      </w:r>
      <w:r>
        <w:rPr>
          <w:rFonts w:eastAsia="仿宋_GB2312" w:hint="eastAsia"/>
          <w:sz w:val="32"/>
          <w:szCs w:val="32"/>
        </w:rPr>
        <w:t xml:space="preserve">　市和区人民政府及其有关部门应当采取有效措施，提高技能人才的社会地位和待遇，弘扬劳动光荣、技能宝贵、创造伟大的时代风尚。</w:t>
      </w:r>
    </w:p>
    <w:p w:rsidR="006074BA" w:rsidRDefault="00FB760D">
      <w:pPr>
        <w:ind w:firstLineChars="200" w:firstLine="640"/>
        <w:rPr>
          <w:rFonts w:eastAsia="仿宋_GB2312"/>
          <w:sz w:val="32"/>
          <w:szCs w:val="32"/>
        </w:rPr>
      </w:pPr>
      <w:r>
        <w:rPr>
          <w:rFonts w:eastAsia="仿宋_GB2312" w:hint="eastAsia"/>
          <w:sz w:val="32"/>
          <w:szCs w:val="32"/>
        </w:rPr>
        <w:t>新闻媒体和职业学校、职业培训机构、行业组织、企业等职</w:t>
      </w:r>
      <w:r>
        <w:rPr>
          <w:rFonts w:eastAsia="仿宋_GB2312" w:hint="eastAsia"/>
          <w:sz w:val="32"/>
          <w:szCs w:val="32"/>
        </w:rPr>
        <w:lastRenderedPageBreak/>
        <w:t>业技能培训有关方面应当积极开展职业技能培训公益宣传，弘扬技能人才成长成才典型事迹，营造人人努力成才、人人皆可成才、人人尽展其才的良好社会氛围。</w:t>
      </w:r>
    </w:p>
    <w:p w:rsidR="006074BA" w:rsidRDefault="00FB760D">
      <w:pPr>
        <w:ind w:firstLineChars="200" w:firstLine="640"/>
        <w:rPr>
          <w:rFonts w:eastAsia="仿宋_GB2312"/>
          <w:sz w:val="32"/>
          <w:szCs w:val="32"/>
        </w:rPr>
      </w:pPr>
      <w:r>
        <w:rPr>
          <w:rFonts w:eastAsia="仿宋_GB2312" w:hint="eastAsia"/>
          <w:sz w:val="32"/>
          <w:szCs w:val="32"/>
        </w:rPr>
        <w:t>本市在每年职业教育活动周期间，集中开展职业技能培训相关活动。</w:t>
      </w:r>
    </w:p>
    <w:p w:rsidR="006074BA" w:rsidRDefault="00FB760D">
      <w:pPr>
        <w:ind w:firstLineChars="200" w:firstLine="640"/>
        <w:rPr>
          <w:rFonts w:eastAsia="仿宋_GB2312"/>
          <w:sz w:val="32"/>
          <w:szCs w:val="32"/>
        </w:rPr>
      </w:pPr>
      <w:r>
        <w:rPr>
          <w:rFonts w:ascii="黑体" w:eastAsia="黑体" w:hAnsi="黑体" w:cs="黑体" w:hint="eastAsia"/>
          <w:sz w:val="32"/>
          <w:szCs w:val="32"/>
        </w:rPr>
        <w:t>第七条</w:t>
      </w:r>
      <w:r>
        <w:rPr>
          <w:rFonts w:eastAsia="仿宋_GB2312" w:hint="eastAsia"/>
          <w:sz w:val="32"/>
          <w:szCs w:val="32"/>
        </w:rPr>
        <w:t xml:space="preserve">　本市对在职业技能培训工作中做出显著成绩的组织和个人，按照国家和本市有关规定给予表彰、奖励。</w:t>
      </w:r>
    </w:p>
    <w:p w:rsidR="006074BA" w:rsidRDefault="00FB760D">
      <w:pPr>
        <w:ind w:firstLineChars="200" w:firstLine="640"/>
        <w:rPr>
          <w:rFonts w:eastAsia="仿宋_GB2312"/>
          <w:sz w:val="32"/>
          <w:szCs w:val="32"/>
        </w:rPr>
      </w:pPr>
      <w:r>
        <w:rPr>
          <w:rFonts w:ascii="黑体" w:eastAsia="黑体" w:hAnsi="黑体" w:cs="黑体" w:hint="eastAsia"/>
          <w:sz w:val="32"/>
          <w:szCs w:val="32"/>
        </w:rPr>
        <w:t>第八条</w:t>
      </w:r>
      <w:r>
        <w:rPr>
          <w:rFonts w:eastAsia="仿宋_GB2312" w:hint="eastAsia"/>
          <w:sz w:val="32"/>
          <w:szCs w:val="32"/>
        </w:rPr>
        <w:t xml:space="preserve">　本市深化与北京市、河北省在职业技能培训领域的区域合作，促进京津</w:t>
      </w:r>
      <w:proofErr w:type="gramStart"/>
      <w:r>
        <w:rPr>
          <w:rFonts w:eastAsia="仿宋_GB2312" w:hint="eastAsia"/>
          <w:sz w:val="32"/>
          <w:szCs w:val="32"/>
        </w:rPr>
        <w:t>冀职业</w:t>
      </w:r>
      <w:proofErr w:type="gramEnd"/>
      <w:r>
        <w:rPr>
          <w:rFonts w:eastAsia="仿宋_GB2312" w:hint="eastAsia"/>
          <w:sz w:val="32"/>
          <w:szCs w:val="32"/>
        </w:rPr>
        <w:t>技能培训工作协同发展。</w:t>
      </w:r>
    </w:p>
    <w:p w:rsidR="006074BA" w:rsidRDefault="00FB760D">
      <w:pPr>
        <w:ind w:firstLineChars="200" w:firstLine="640"/>
        <w:rPr>
          <w:rFonts w:eastAsia="仿宋_GB2312"/>
          <w:sz w:val="32"/>
          <w:szCs w:val="32"/>
        </w:rPr>
      </w:pPr>
      <w:r>
        <w:rPr>
          <w:rFonts w:eastAsia="仿宋_GB2312" w:hint="eastAsia"/>
          <w:sz w:val="32"/>
          <w:szCs w:val="32"/>
        </w:rPr>
        <w:t>本市加强职业技能培训的国内国际交流与合作，推进职业技能领域交流互鉴。</w:t>
      </w:r>
    </w:p>
    <w:p w:rsidR="006074BA" w:rsidRDefault="006074BA">
      <w:pPr>
        <w:ind w:firstLineChars="200" w:firstLine="640"/>
        <w:rPr>
          <w:rFonts w:eastAsia="仿宋_GB2312"/>
          <w:sz w:val="32"/>
          <w:szCs w:val="32"/>
        </w:rPr>
      </w:pPr>
    </w:p>
    <w:p w:rsidR="006074BA" w:rsidRDefault="00FB760D">
      <w:pPr>
        <w:jc w:val="center"/>
        <w:rPr>
          <w:rFonts w:ascii="黑体" w:eastAsia="黑体" w:hAnsi="黑体" w:cs="黑体"/>
          <w:sz w:val="32"/>
          <w:szCs w:val="32"/>
        </w:rPr>
      </w:pPr>
      <w:r>
        <w:rPr>
          <w:rFonts w:ascii="黑体" w:eastAsia="黑体" w:hAnsi="黑体" w:cs="黑体" w:hint="eastAsia"/>
          <w:sz w:val="32"/>
          <w:szCs w:val="32"/>
        </w:rPr>
        <w:t>第二章　培训主体与内容方式</w:t>
      </w:r>
    </w:p>
    <w:p w:rsidR="006074BA" w:rsidRDefault="006074BA">
      <w:pPr>
        <w:ind w:firstLineChars="200" w:firstLine="640"/>
        <w:rPr>
          <w:rFonts w:eastAsia="仿宋_GB2312"/>
          <w:sz w:val="32"/>
          <w:szCs w:val="32"/>
        </w:rPr>
      </w:pPr>
    </w:p>
    <w:p w:rsidR="006074BA" w:rsidRDefault="00FB760D">
      <w:pPr>
        <w:ind w:firstLineChars="200" w:firstLine="640"/>
        <w:rPr>
          <w:rFonts w:eastAsia="仿宋_GB2312"/>
          <w:sz w:val="32"/>
          <w:szCs w:val="32"/>
        </w:rPr>
      </w:pPr>
      <w:r>
        <w:rPr>
          <w:rFonts w:ascii="黑体" w:eastAsia="黑体" w:hAnsi="黑体" w:cs="黑体" w:hint="eastAsia"/>
          <w:sz w:val="32"/>
          <w:szCs w:val="32"/>
        </w:rPr>
        <w:t>第九条</w:t>
      </w:r>
      <w:r>
        <w:rPr>
          <w:rFonts w:eastAsia="仿宋_GB2312" w:hint="eastAsia"/>
          <w:sz w:val="32"/>
          <w:szCs w:val="32"/>
        </w:rPr>
        <w:t xml:space="preserve">　本市构建以行业企业为主体、职业学校为基础、政府推动与社会支持相结合的职业技能培训体系。</w:t>
      </w:r>
    </w:p>
    <w:p w:rsidR="006074BA" w:rsidRDefault="00FB760D">
      <w:pPr>
        <w:ind w:firstLineChars="200" w:firstLine="640"/>
        <w:rPr>
          <w:rFonts w:eastAsia="仿宋_GB2312"/>
          <w:sz w:val="32"/>
          <w:szCs w:val="32"/>
        </w:rPr>
      </w:pPr>
      <w:r>
        <w:rPr>
          <w:rFonts w:ascii="黑体" w:eastAsia="黑体" w:hAnsi="黑体" w:cs="黑体" w:hint="eastAsia"/>
          <w:sz w:val="32"/>
          <w:szCs w:val="32"/>
        </w:rPr>
        <w:t>第十条</w:t>
      </w:r>
      <w:r>
        <w:rPr>
          <w:rFonts w:eastAsia="仿宋_GB2312" w:hint="eastAsia"/>
          <w:sz w:val="32"/>
          <w:szCs w:val="32"/>
        </w:rPr>
        <w:t xml:space="preserve">　企业应当按照国家和本市有关规定提取和使用职工教育经费，根据生产经营、科技创新和技术进步的需要，制定职工培训计划，开展岗前培训、学徒培训、在岗培训、脱产培训、业务研修、岗位练兵、技术比武、技能竞赛等多种形式的职业技</w:t>
      </w:r>
      <w:r>
        <w:rPr>
          <w:rFonts w:eastAsia="仿宋_GB2312" w:hint="eastAsia"/>
          <w:sz w:val="32"/>
          <w:szCs w:val="32"/>
        </w:rPr>
        <w:lastRenderedPageBreak/>
        <w:t>能培训。</w:t>
      </w:r>
    </w:p>
    <w:p w:rsidR="006074BA" w:rsidRDefault="00FB760D">
      <w:pPr>
        <w:ind w:firstLineChars="200" w:firstLine="640"/>
        <w:rPr>
          <w:rFonts w:eastAsia="仿宋_GB2312"/>
          <w:sz w:val="32"/>
          <w:szCs w:val="32"/>
        </w:rPr>
      </w:pPr>
      <w:r>
        <w:rPr>
          <w:rFonts w:ascii="黑体" w:eastAsia="黑体" w:hAnsi="黑体" w:cs="黑体" w:hint="eastAsia"/>
          <w:sz w:val="32"/>
          <w:szCs w:val="32"/>
        </w:rPr>
        <w:t>第十一条</w:t>
      </w:r>
      <w:r>
        <w:rPr>
          <w:rFonts w:eastAsia="仿宋_GB2312" w:hint="eastAsia"/>
          <w:sz w:val="32"/>
          <w:szCs w:val="32"/>
        </w:rPr>
        <w:t xml:space="preserve">　企业可以利用资本、技术、知识、设施、设备、场地等要素，建设企业培训中心、企业公共实训基地、技能大师工作室、高技能人才培训基地等，提高劳动者职业技能水平、解决实际问题和创新创造的能力。</w:t>
      </w:r>
    </w:p>
    <w:p w:rsidR="006074BA" w:rsidRDefault="00FB760D">
      <w:pPr>
        <w:ind w:firstLineChars="200" w:firstLine="640"/>
        <w:rPr>
          <w:rFonts w:eastAsia="仿宋_GB2312"/>
          <w:sz w:val="32"/>
          <w:szCs w:val="32"/>
        </w:rPr>
      </w:pPr>
      <w:r>
        <w:rPr>
          <w:rFonts w:ascii="黑体" w:eastAsia="黑体" w:hAnsi="黑体" w:cs="黑体" w:hint="eastAsia"/>
          <w:sz w:val="32"/>
          <w:szCs w:val="32"/>
        </w:rPr>
        <w:t>第十二条</w:t>
      </w:r>
      <w:r>
        <w:rPr>
          <w:rFonts w:eastAsia="仿宋_GB2312" w:hint="eastAsia"/>
          <w:sz w:val="32"/>
          <w:szCs w:val="32"/>
        </w:rPr>
        <w:t xml:space="preserve">　职业学校应当根据社会需求、办学能力开展面向社会的职业技能培训。</w:t>
      </w:r>
    </w:p>
    <w:p w:rsidR="006074BA" w:rsidRDefault="00FB760D">
      <w:pPr>
        <w:ind w:firstLineChars="200" w:firstLine="640"/>
        <w:rPr>
          <w:rFonts w:eastAsia="仿宋_GB2312"/>
          <w:sz w:val="32"/>
          <w:szCs w:val="32"/>
        </w:rPr>
      </w:pPr>
      <w:r>
        <w:rPr>
          <w:rFonts w:eastAsia="仿宋_GB2312" w:hint="eastAsia"/>
          <w:sz w:val="32"/>
          <w:szCs w:val="32"/>
        </w:rPr>
        <w:t>支持职业学校建设技能大师工作室、高技能人才培训基地等，开展高技能人才培养和技术攻关、带徒传艺等培训以及技能交流。</w:t>
      </w:r>
    </w:p>
    <w:p w:rsidR="006074BA" w:rsidRDefault="00FB760D">
      <w:pPr>
        <w:ind w:firstLineChars="200" w:firstLine="640"/>
        <w:rPr>
          <w:rFonts w:eastAsia="仿宋_GB2312"/>
          <w:sz w:val="32"/>
          <w:szCs w:val="32"/>
        </w:rPr>
      </w:pPr>
      <w:r>
        <w:rPr>
          <w:rFonts w:ascii="黑体" w:eastAsia="黑体" w:hAnsi="黑体" w:cs="黑体" w:hint="eastAsia"/>
          <w:sz w:val="32"/>
          <w:szCs w:val="32"/>
        </w:rPr>
        <w:t>第十三条</w:t>
      </w:r>
      <w:r>
        <w:rPr>
          <w:rFonts w:eastAsia="仿宋_GB2312" w:hint="eastAsia"/>
          <w:sz w:val="32"/>
          <w:szCs w:val="32"/>
        </w:rPr>
        <w:t xml:space="preserve">　市级技能大师工作室、高技能人才培训基地由市人力资源和社会保障部门组织认定。</w:t>
      </w:r>
    </w:p>
    <w:p w:rsidR="006074BA" w:rsidRDefault="00FB760D">
      <w:pPr>
        <w:ind w:firstLineChars="200" w:firstLine="640"/>
        <w:rPr>
          <w:rFonts w:eastAsia="仿宋_GB2312"/>
          <w:sz w:val="32"/>
          <w:szCs w:val="32"/>
        </w:rPr>
      </w:pPr>
      <w:r>
        <w:rPr>
          <w:rFonts w:eastAsia="仿宋_GB2312" w:hint="eastAsia"/>
          <w:sz w:val="32"/>
          <w:szCs w:val="32"/>
        </w:rPr>
        <w:t>符合条件的企业、职业学校和公共实训基地等提出申请后，应当经专家评审、公示等程序确定，并按照规定享受经费支持。</w:t>
      </w:r>
    </w:p>
    <w:p w:rsidR="006074BA" w:rsidRDefault="00FB760D">
      <w:pPr>
        <w:ind w:firstLineChars="200" w:firstLine="640"/>
        <w:rPr>
          <w:rFonts w:eastAsia="仿宋_GB2312"/>
          <w:sz w:val="32"/>
          <w:szCs w:val="32"/>
        </w:rPr>
      </w:pPr>
      <w:r>
        <w:rPr>
          <w:rFonts w:ascii="黑体" w:eastAsia="黑体" w:hAnsi="黑体" w:cs="黑体" w:hint="eastAsia"/>
          <w:sz w:val="32"/>
          <w:szCs w:val="32"/>
        </w:rPr>
        <w:t xml:space="preserve">第十四条　</w:t>
      </w:r>
      <w:r>
        <w:rPr>
          <w:rFonts w:eastAsia="仿宋_GB2312" w:hint="eastAsia"/>
          <w:sz w:val="32"/>
          <w:szCs w:val="32"/>
        </w:rPr>
        <w:t>本市支持危险和化学品企业集中的地区和化工园区建设配套服务的安全技能实训基地，开展高危行业企业从业人员和各类特种作业人员安全技能实操实训。</w:t>
      </w:r>
    </w:p>
    <w:p w:rsidR="006074BA" w:rsidRDefault="00FB760D">
      <w:pPr>
        <w:ind w:firstLineChars="200" w:firstLine="640"/>
        <w:rPr>
          <w:rFonts w:eastAsia="仿宋_GB2312"/>
          <w:sz w:val="32"/>
          <w:szCs w:val="32"/>
        </w:rPr>
      </w:pPr>
      <w:r>
        <w:rPr>
          <w:rFonts w:ascii="黑体" w:eastAsia="黑体" w:hAnsi="黑体" w:cs="黑体" w:hint="eastAsia"/>
          <w:sz w:val="32"/>
          <w:szCs w:val="32"/>
        </w:rPr>
        <w:t>第十五条</w:t>
      </w:r>
      <w:r>
        <w:rPr>
          <w:rFonts w:eastAsia="仿宋_GB2312" w:hint="eastAsia"/>
          <w:sz w:val="32"/>
          <w:szCs w:val="32"/>
        </w:rPr>
        <w:t xml:space="preserve">　职业培训机构应当健全组织机构和管理制度，完善与培训任务相适应的课程体系，保障有与培训任务相适应、符合安全要求的场所、设施、设备，加强人员配备和经费投入，依</w:t>
      </w:r>
      <w:r>
        <w:rPr>
          <w:rFonts w:eastAsia="仿宋_GB2312" w:hint="eastAsia"/>
          <w:sz w:val="32"/>
          <w:szCs w:val="32"/>
        </w:rPr>
        <w:lastRenderedPageBreak/>
        <w:t>法开展职业技能培训。</w:t>
      </w:r>
    </w:p>
    <w:p w:rsidR="006074BA" w:rsidRDefault="00FB760D">
      <w:pPr>
        <w:ind w:firstLineChars="200" w:firstLine="640"/>
        <w:rPr>
          <w:rFonts w:eastAsia="仿宋_GB2312"/>
          <w:sz w:val="32"/>
          <w:szCs w:val="32"/>
        </w:rPr>
      </w:pPr>
      <w:r>
        <w:rPr>
          <w:rFonts w:ascii="黑体" w:eastAsia="黑体" w:hAnsi="黑体" w:cs="黑体" w:hint="eastAsia"/>
          <w:sz w:val="32"/>
          <w:szCs w:val="32"/>
        </w:rPr>
        <w:t>第十六条</w:t>
      </w:r>
      <w:r>
        <w:rPr>
          <w:rFonts w:eastAsia="仿宋_GB2312" w:hint="eastAsia"/>
          <w:sz w:val="32"/>
          <w:szCs w:val="32"/>
        </w:rPr>
        <w:t xml:space="preserve">　职业学校、职业培训机构应当依法设置培训课程，将新技术、新工艺、新理念纳入职业技能培训课程，推动职业技能培训创新发展。</w:t>
      </w:r>
    </w:p>
    <w:p w:rsidR="006074BA" w:rsidRDefault="00FB760D">
      <w:pPr>
        <w:ind w:firstLineChars="200" w:firstLine="640"/>
        <w:rPr>
          <w:rFonts w:eastAsia="仿宋_GB2312"/>
          <w:sz w:val="32"/>
          <w:szCs w:val="32"/>
        </w:rPr>
      </w:pPr>
      <w:r>
        <w:rPr>
          <w:rFonts w:ascii="黑体" w:eastAsia="黑体" w:hAnsi="黑体" w:cs="黑体" w:hint="eastAsia"/>
          <w:sz w:val="32"/>
          <w:szCs w:val="32"/>
        </w:rPr>
        <w:t>第十七条</w:t>
      </w:r>
      <w:r>
        <w:rPr>
          <w:rFonts w:eastAsia="仿宋_GB2312" w:hint="eastAsia"/>
          <w:sz w:val="32"/>
          <w:szCs w:val="32"/>
        </w:rPr>
        <w:t xml:space="preserve">　职业学校、职业培训机构面向社会开展培训的，应当在招生简章中公布学校或者机构的基本情况、培训项目、培训费用、培训目标、培训内容、培训时间、办学形式、办学地址、证书发放等有关事项。</w:t>
      </w:r>
    </w:p>
    <w:p w:rsidR="006074BA" w:rsidRDefault="00FB760D">
      <w:pPr>
        <w:ind w:firstLineChars="200" w:firstLine="640"/>
        <w:rPr>
          <w:rFonts w:eastAsia="仿宋_GB2312"/>
          <w:sz w:val="32"/>
          <w:szCs w:val="32"/>
        </w:rPr>
      </w:pPr>
      <w:r>
        <w:rPr>
          <w:rFonts w:eastAsia="仿宋_GB2312" w:hint="eastAsia"/>
          <w:sz w:val="32"/>
          <w:szCs w:val="32"/>
        </w:rPr>
        <w:t>职业学校、职业培训机构的招生简章或者招生广告应当真实、合法，收取培训费用应当遵守国家和本市有关规定，并接受有关主管部门的监督。</w:t>
      </w:r>
    </w:p>
    <w:p w:rsidR="006074BA" w:rsidRDefault="00FB760D">
      <w:pPr>
        <w:ind w:firstLineChars="200" w:firstLine="640"/>
        <w:rPr>
          <w:rFonts w:eastAsia="仿宋_GB2312"/>
          <w:sz w:val="32"/>
          <w:szCs w:val="32"/>
        </w:rPr>
      </w:pPr>
      <w:r>
        <w:rPr>
          <w:rFonts w:eastAsia="仿宋_GB2312" w:hint="eastAsia"/>
          <w:sz w:val="32"/>
          <w:szCs w:val="32"/>
        </w:rPr>
        <w:t>市发展改革部门应当会同市人力资源和社会保障等有关部门，按照国家有关规定健全完善非营利性民办职业学校、职业培训机构等面向社会开展培训收费的具体办法。</w:t>
      </w:r>
    </w:p>
    <w:p w:rsidR="006074BA" w:rsidRDefault="00FB760D">
      <w:pPr>
        <w:ind w:firstLineChars="200" w:firstLine="640"/>
        <w:rPr>
          <w:rFonts w:eastAsia="仿宋_GB2312"/>
          <w:sz w:val="32"/>
          <w:szCs w:val="32"/>
        </w:rPr>
      </w:pPr>
      <w:r>
        <w:rPr>
          <w:rFonts w:ascii="黑体" w:eastAsia="黑体" w:hAnsi="黑体" w:cs="黑体" w:hint="eastAsia"/>
          <w:sz w:val="32"/>
          <w:szCs w:val="32"/>
        </w:rPr>
        <w:t>第十八条</w:t>
      </w:r>
      <w:r>
        <w:rPr>
          <w:rFonts w:eastAsia="仿宋_GB2312" w:hint="eastAsia"/>
          <w:sz w:val="32"/>
          <w:szCs w:val="32"/>
        </w:rPr>
        <w:t xml:space="preserve">　政府主导建设的职业技能公共实训基地应当坚持公共性、公益性、开放性、综合性，为劳动者以及企业事业单位、社会团体、产业园区、职业学校、职业培训机构等提供技能实训、</w:t>
      </w:r>
      <w:r>
        <w:rPr>
          <w:rFonts w:eastAsia="仿宋_GB2312" w:hint="eastAsia"/>
          <w:spacing w:val="-2"/>
          <w:sz w:val="32"/>
          <w:szCs w:val="32"/>
        </w:rPr>
        <w:t>技能竞赛、技能等级认定、创业培训、师资培训、课程研发等服务。</w:t>
      </w:r>
    </w:p>
    <w:p w:rsidR="006074BA" w:rsidRDefault="00FB760D">
      <w:pPr>
        <w:ind w:firstLineChars="200" w:firstLine="640"/>
        <w:rPr>
          <w:rFonts w:eastAsia="仿宋_GB2312"/>
          <w:sz w:val="32"/>
          <w:szCs w:val="32"/>
        </w:rPr>
      </w:pPr>
      <w:r>
        <w:rPr>
          <w:rFonts w:eastAsia="仿宋_GB2312" w:hint="eastAsia"/>
          <w:sz w:val="32"/>
          <w:szCs w:val="32"/>
        </w:rPr>
        <w:t>市级职业技能公共实训基地应当发挥示范引领作用，开展职</w:t>
      </w:r>
      <w:r>
        <w:rPr>
          <w:rFonts w:eastAsia="仿宋_GB2312" w:hint="eastAsia"/>
          <w:sz w:val="32"/>
          <w:szCs w:val="32"/>
        </w:rPr>
        <w:lastRenderedPageBreak/>
        <w:t>业技能标准研发、培训模式创新、高技能人才培养等活动。</w:t>
      </w:r>
    </w:p>
    <w:p w:rsidR="006074BA" w:rsidRDefault="00FB760D">
      <w:pPr>
        <w:ind w:firstLineChars="200" w:firstLine="640"/>
        <w:rPr>
          <w:rFonts w:eastAsia="仿宋_GB2312"/>
          <w:sz w:val="32"/>
          <w:szCs w:val="32"/>
        </w:rPr>
      </w:pPr>
      <w:r>
        <w:rPr>
          <w:rFonts w:eastAsia="仿宋_GB2312" w:hint="eastAsia"/>
          <w:sz w:val="32"/>
          <w:szCs w:val="32"/>
        </w:rPr>
        <w:t>有条件的区人民政府可以建设职业技能公共实训基地。</w:t>
      </w:r>
    </w:p>
    <w:p w:rsidR="006074BA" w:rsidRDefault="00FB760D">
      <w:pPr>
        <w:ind w:firstLineChars="200" w:firstLine="640"/>
        <w:rPr>
          <w:rFonts w:eastAsia="仿宋_GB2312"/>
          <w:sz w:val="32"/>
          <w:szCs w:val="32"/>
        </w:rPr>
      </w:pPr>
      <w:r>
        <w:rPr>
          <w:rFonts w:ascii="黑体" w:eastAsia="黑体" w:hAnsi="黑体" w:cs="黑体" w:hint="eastAsia"/>
          <w:sz w:val="32"/>
          <w:szCs w:val="32"/>
        </w:rPr>
        <w:t>第十九条</w:t>
      </w:r>
      <w:r>
        <w:rPr>
          <w:rFonts w:eastAsia="仿宋_GB2312" w:hint="eastAsia"/>
          <w:sz w:val="32"/>
          <w:szCs w:val="32"/>
        </w:rPr>
        <w:t xml:space="preserve">　开展职业技能培训应当按照国家职业技能标准，加强对劳动者职业道德、技术业务知识、实际操作能力以及安全生产意识等的培养，注重提高培训的精准性和实效性。</w:t>
      </w:r>
    </w:p>
    <w:p w:rsidR="006074BA" w:rsidRDefault="00FB760D">
      <w:pPr>
        <w:ind w:firstLineChars="200" w:firstLine="640"/>
        <w:rPr>
          <w:rFonts w:eastAsia="仿宋_GB2312"/>
          <w:sz w:val="32"/>
          <w:szCs w:val="32"/>
        </w:rPr>
      </w:pPr>
      <w:r>
        <w:rPr>
          <w:rFonts w:ascii="黑体" w:eastAsia="黑体" w:hAnsi="黑体" w:cs="黑体" w:hint="eastAsia"/>
          <w:sz w:val="32"/>
          <w:szCs w:val="32"/>
        </w:rPr>
        <w:t>第二十条</w:t>
      </w:r>
      <w:r>
        <w:rPr>
          <w:rFonts w:eastAsia="仿宋_GB2312" w:hint="eastAsia"/>
          <w:sz w:val="32"/>
          <w:szCs w:val="32"/>
        </w:rPr>
        <w:t xml:space="preserve">　培训场地应当与职业技能培训的内容相适应，设施设备与培训规模相匹配，并符合国家建设和安全有关标准。</w:t>
      </w:r>
    </w:p>
    <w:p w:rsidR="006074BA" w:rsidRDefault="00FB760D">
      <w:pPr>
        <w:ind w:firstLineChars="200" w:firstLine="640"/>
        <w:rPr>
          <w:rFonts w:eastAsia="仿宋_GB2312"/>
          <w:sz w:val="32"/>
          <w:szCs w:val="32"/>
        </w:rPr>
      </w:pPr>
      <w:r>
        <w:rPr>
          <w:rFonts w:ascii="黑体" w:eastAsia="黑体" w:hAnsi="黑体" w:cs="黑体" w:hint="eastAsia"/>
          <w:sz w:val="32"/>
          <w:szCs w:val="32"/>
        </w:rPr>
        <w:t>第二十一条</w:t>
      </w:r>
      <w:r>
        <w:rPr>
          <w:rFonts w:eastAsia="仿宋_GB2312" w:hint="eastAsia"/>
          <w:sz w:val="32"/>
          <w:szCs w:val="32"/>
        </w:rPr>
        <w:t xml:space="preserve">　本市推行企业新型学徒制，支持企业设立学徒岗位，与职业学校、职业培训机构开展</w:t>
      </w:r>
      <w:proofErr w:type="gramStart"/>
      <w:r>
        <w:rPr>
          <w:rFonts w:eastAsia="仿宋_GB2312" w:hint="eastAsia"/>
          <w:sz w:val="32"/>
          <w:szCs w:val="32"/>
        </w:rPr>
        <w:t>企校双师</w:t>
      </w:r>
      <w:proofErr w:type="gramEnd"/>
      <w:r>
        <w:rPr>
          <w:rFonts w:eastAsia="仿宋_GB2312" w:hint="eastAsia"/>
          <w:sz w:val="32"/>
          <w:szCs w:val="32"/>
        </w:rPr>
        <w:t>带徒、工学交替培养，对新招用职工、在岗职工和转岗职工进行学徒培训。</w:t>
      </w:r>
    </w:p>
    <w:p w:rsidR="006074BA" w:rsidRDefault="00FB760D">
      <w:pPr>
        <w:ind w:firstLineChars="200" w:firstLine="640"/>
        <w:rPr>
          <w:rFonts w:eastAsia="仿宋_GB2312"/>
          <w:sz w:val="32"/>
          <w:szCs w:val="32"/>
        </w:rPr>
      </w:pPr>
      <w:r>
        <w:rPr>
          <w:rFonts w:eastAsia="仿宋_GB2312" w:hint="eastAsia"/>
          <w:sz w:val="32"/>
          <w:szCs w:val="32"/>
        </w:rPr>
        <w:t>鼓励企业与职业学校、职业培训机构联合招收学生，开展订单培养、合作办班、定向培训，以工学结合的方式进行学徒培养。</w:t>
      </w:r>
    </w:p>
    <w:p w:rsidR="006074BA" w:rsidRDefault="00FB760D">
      <w:pPr>
        <w:ind w:firstLineChars="200" w:firstLine="640"/>
        <w:rPr>
          <w:rFonts w:eastAsia="仿宋_GB2312"/>
          <w:sz w:val="32"/>
          <w:szCs w:val="32"/>
        </w:rPr>
      </w:pPr>
      <w:r>
        <w:rPr>
          <w:rFonts w:eastAsia="仿宋_GB2312" w:hint="eastAsia"/>
          <w:sz w:val="32"/>
          <w:szCs w:val="32"/>
        </w:rPr>
        <w:t>在危险化学品、矿山等高危行业企业，对技能操作型岗位新招</w:t>
      </w:r>
      <w:proofErr w:type="gramStart"/>
      <w:r>
        <w:rPr>
          <w:rFonts w:eastAsia="仿宋_GB2312" w:hint="eastAsia"/>
          <w:sz w:val="32"/>
          <w:szCs w:val="32"/>
        </w:rPr>
        <w:t>录员工</w:t>
      </w:r>
      <w:proofErr w:type="gramEnd"/>
      <w:r>
        <w:rPr>
          <w:rFonts w:eastAsia="仿宋_GB2312" w:hint="eastAsia"/>
          <w:sz w:val="32"/>
          <w:szCs w:val="32"/>
        </w:rPr>
        <w:t>推行学徒制。</w:t>
      </w:r>
    </w:p>
    <w:p w:rsidR="006074BA" w:rsidRDefault="00FB760D">
      <w:pPr>
        <w:ind w:firstLineChars="200" w:firstLine="640"/>
        <w:rPr>
          <w:rFonts w:eastAsia="仿宋_GB2312"/>
          <w:sz w:val="32"/>
          <w:szCs w:val="32"/>
        </w:rPr>
      </w:pPr>
      <w:r>
        <w:rPr>
          <w:rFonts w:ascii="黑体" w:eastAsia="黑体" w:hAnsi="黑体" w:cs="黑体" w:hint="eastAsia"/>
          <w:sz w:val="32"/>
          <w:szCs w:val="32"/>
        </w:rPr>
        <w:t>第二十二条</w:t>
      </w:r>
      <w:r>
        <w:rPr>
          <w:rFonts w:eastAsia="仿宋_GB2312" w:hint="eastAsia"/>
          <w:sz w:val="32"/>
          <w:szCs w:val="32"/>
        </w:rPr>
        <w:t xml:space="preserve">　本市支持代表性传承人开展带徒传技、技能推广，培养拥有绝技绝活、掌握传统工艺技艺的能工巧匠，推动传统工艺技艺保护传承。</w:t>
      </w:r>
    </w:p>
    <w:p w:rsidR="006074BA" w:rsidRDefault="00FB760D">
      <w:pPr>
        <w:ind w:firstLineChars="200" w:firstLine="640"/>
        <w:rPr>
          <w:rFonts w:eastAsia="仿宋_GB2312"/>
          <w:sz w:val="32"/>
          <w:szCs w:val="32"/>
        </w:rPr>
      </w:pPr>
      <w:r>
        <w:rPr>
          <w:rFonts w:eastAsia="仿宋_GB2312" w:hint="eastAsia"/>
          <w:sz w:val="32"/>
          <w:szCs w:val="32"/>
        </w:rPr>
        <w:t>本市开展新</w:t>
      </w:r>
      <w:proofErr w:type="gramStart"/>
      <w:r>
        <w:rPr>
          <w:rFonts w:eastAsia="仿宋_GB2312" w:hint="eastAsia"/>
          <w:sz w:val="32"/>
          <w:szCs w:val="32"/>
        </w:rPr>
        <w:t>业态新模式</w:t>
      </w:r>
      <w:proofErr w:type="gramEnd"/>
      <w:r>
        <w:rPr>
          <w:rFonts w:eastAsia="仿宋_GB2312" w:hint="eastAsia"/>
          <w:sz w:val="32"/>
          <w:szCs w:val="32"/>
        </w:rPr>
        <w:t>劳动者职业技能培训，支持产业全链条全覆盖职业技能培训。</w:t>
      </w:r>
    </w:p>
    <w:p w:rsidR="006074BA" w:rsidRDefault="00FB760D">
      <w:pPr>
        <w:ind w:firstLineChars="200" w:firstLine="640"/>
        <w:rPr>
          <w:rFonts w:eastAsia="仿宋_GB2312"/>
          <w:sz w:val="32"/>
          <w:szCs w:val="32"/>
        </w:rPr>
      </w:pPr>
      <w:r>
        <w:rPr>
          <w:rFonts w:ascii="黑体" w:eastAsia="黑体" w:hAnsi="黑体" w:cs="黑体" w:hint="eastAsia"/>
          <w:sz w:val="32"/>
          <w:szCs w:val="32"/>
        </w:rPr>
        <w:t>第二十三条</w:t>
      </w:r>
      <w:r>
        <w:rPr>
          <w:rFonts w:eastAsia="仿宋_GB2312" w:hint="eastAsia"/>
          <w:sz w:val="32"/>
          <w:szCs w:val="32"/>
        </w:rPr>
        <w:t xml:space="preserve">　企业、职业学校、职业培训机构等可以运用信</w:t>
      </w:r>
      <w:r>
        <w:rPr>
          <w:rFonts w:eastAsia="仿宋_GB2312" w:hint="eastAsia"/>
          <w:sz w:val="32"/>
          <w:szCs w:val="32"/>
        </w:rPr>
        <w:lastRenderedPageBreak/>
        <w:t>息技术和其他现代化教学方式，</w:t>
      </w:r>
      <w:proofErr w:type="gramStart"/>
      <w:r>
        <w:rPr>
          <w:rFonts w:eastAsia="仿宋_GB2312" w:hint="eastAsia"/>
          <w:sz w:val="32"/>
          <w:szCs w:val="32"/>
        </w:rPr>
        <w:t>构建线</w:t>
      </w:r>
      <w:proofErr w:type="gramEnd"/>
      <w:r>
        <w:rPr>
          <w:rFonts w:eastAsia="仿宋_GB2312" w:hint="eastAsia"/>
          <w:sz w:val="32"/>
          <w:szCs w:val="32"/>
        </w:rPr>
        <w:t>上线下相结合的培训模式，提升培训质量和效果。</w:t>
      </w:r>
    </w:p>
    <w:p w:rsidR="006074BA" w:rsidRDefault="006074BA">
      <w:pPr>
        <w:ind w:firstLineChars="200" w:firstLine="640"/>
        <w:rPr>
          <w:rFonts w:eastAsia="仿宋_GB2312"/>
          <w:sz w:val="32"/>
          <w:szCs w:val="32"/>
        </w:rPr>
      </w:pPr>
    </w:p>
    <w:p w:rsidR="006074BA" w:rsidRDefault="00FB760D">
      <w:pPr>
        <w:jc w:val="center"/>
        <w:rPr>
          <w:rFonts w:ascii="黑体" w:eastAsia="黑体" w:hAnsi="黑体" w:cs="黑体"/>
          <w:sz w:val="32"/>
          <w:szCs w:val="32"/>
        </w:rPr>
      </w:pPr>
      <w:r>
        <w:rPr>
          <w:rFonts w:ascii="黑体" w:eastAsia="黑体" w:hAnsi="黑体" w:cs="黑体" w:hint="eastAsia"/>
          <w:sz w:val="32"/>
          <w:szCs w:val="32"/>
        </w:rPr>
        <w:t>第三章　评价与激励</w:t>
      </w:r>
    </w:p>
    <w:p w:rsidR="006074BA" w:rsidRDefault="006074BA">
      <w:pPr>
        <w:ind w:firstLineChars="200" w:firstLine="640"/>
        <w:rPr>
          <w:rFonts w:eastAsia="仿宋_GB2312"/>
          <w:sz w:val="32"/>
          <w:szCs w:val="32"/>
        </w:rPr>
      </w:pPr>
    </w:p>
    <w:p w:rsidR="006074BA" w:rsidRDefault="00FB760D">
      <w:pPr>
        <w:ind w:firstLineChars="200" w:firstLine="640"/>
        <w:rPr>
          <w:rFonts w:eastAsia="仿宋_GB2312"/>
          <w:sz w:val="32"/>
          <w:szCs w:val="32"/>
        </w:rPr>
      </w:pPr>
      <w:r>
        <w:rPr>
          <w:rFonts w:ascii="黑体" w:eastAsia="黑体" w:hAnsi="黑体" w:cs="黑体" w:hint="eastAsia"/>
          <w:sz w:val="32"/>
          <w:szCs w:val="32"/>
        </w:rPr>
        <w:t>第二十四条</w:t>
      </w:r>
      <w:r>
        <w:rPr>
          <w:rFonts w:eastAsia="仿宋_GB2312" w:hint="eastAsia"/>
          <w:sz w:val="32"/>
          <w:szCs w:val="32"/>
        </w:rPr>
        <w:t xml:space="preserve">　本市推行国家统一的技能人才职业资格和职业技能等级制度，实施职业资格评价、职业技能等级认定和专项职业能力考核等多元化评价。</w:t>
      </w:r>
    </w:p>
    <w:p w:rsidR="006074BA" w:rsidRDefault="00FB760D">
      <w:pPr>
        <w:ind w:firstLineChars="200" w:firstLine="640"/>
        <w:rPr>
          <w:rFonts w:eastAsia="仿宋_GB2312"/>
          <w:sz w:val="32"/>
          <w:szCs w:val="32"/>
        </w:rPr>
      </w:pPr>
      <w:r>
        <w:rPr>
          <w:rFonts w:eastAsia="仿宋_GB2312" w:hint="eastAsia"/>
          <w:sz w:val="32"/>
          <w:szCs w:val="32"/>
        </w:rPr>
        <w:t>鼓励劳动者根据就业和职业发展需求，参加职业资格评价、职业技能等级认定和专项职业能力考核，取得相应的职业资格证书、职业技能等级证书和专项职业能力证书。</w:t>
      </w:r>
    </w:p>
    <w:p w:rsidR="006074BA" w:rsidRDefault="00FB760D">
      <w:pPr>
        <w:ind w:firstLineChars="200" w:firstLine="640"/>
        <w:rPr>
          <w:rFonts w:eastAsia="仿宋_GB2312"/>
          <w:sz w:val="32"/>
          <w:szCs w:val="32"/>
        </w:rPr>
      </w:pPr>
      <w:r>
        <w:rPr>
          <w:rFonts w:ascii="黑体" w:eastAsia="黑体" w:hAnsi="黑体" w:cs="黑体" w:hint="eastAsia"/>
          <w:sz w:val="32"/>
          <w:szCs w:val="32"/>
        </w:rPr>
        <w:t>第二十五条</w:t>
      </w:r>
      <w:r>
        <w:rPr>
          <w:rFonts w:eastAsia="仿宋_GB2312" w:hint="eastAsia"/>
          <w:sz w:val="32"/>
          <w:szCs w:val="32"/>
        </w:rPr>
        <w:t xml:space="preserve">　对不同类型、不同层次的技能人才，应当结合其工作领域和岗位特点，实行分类评价。</w:t>
      </w:r>
    </w:p>
    <w:p w:rsidR="006074BA" w:rsidRDefault="00FB760D">
      <w:pPr>
        <w:ind w:firstLineChars="200" w:firstLine="640"/>
        <w:rPr>
          <w:rFonts w:eastAsia="仿宋_GB2312"/>
          <w:sz w:val="32"/>
          <w:szCs w:val="32"/>
        </w:rPr>
      </w:pPr>
      <w:r>
        <w:rPr>
          <w:rFonts w:eastAsia="仿宋_GB2312" w:hint="eastAsia"/>
          <w:sz w:val="32"/>
          <w:szCs w:val="32"/>
        </w:rPr>
        <w:t>评价技能人才应当突出品德、能力、业绩、贡献导向，全面</w:t>
      </w:r>
      <w:r>
        <w:rPr>
          <w:rFonts w:eastAsia="仿宋_GB2312" w:hint="eastAsia"/>
          <w:spacing w:val="-2"/>
          <w:sz w:val="32"/>
          <w:szCs w:val="32"/>
        </w:rPr>
        <w:t>考察技能人才的专业性、创新性和</w:t>
      </w:r>
      <w:proofErr w:type="gramStart"/>
      <w:r>
        <w:rPr>
          <w:rFonts w:eastAsia="仿宋_GB2312" w:hint="eastAsia"/>
          <w:spacing w:val="-2"/>
          <w:sz w:val="32"/>
          <w:szCs w:val="32"/>
        </w:rPr>
        <w:t>履责</w:t>
      </w:r>
      <w:proofErr w:type="gramEnd"/>
      <w:r>
        <w:rPr>
          <w:rFonts w:eastAsia="仿宋_GB2312" w:hint="eastAsia"/>
          <w:spacing w:val="-2"/>
          <w:sz w:val="32"/>
          <w:szCs w:val="32"/>
        </w:rPr>
        <w:t>绩效、创新成果、实际贡献。</w:t>
      </w:r>
    </w:p>
    <w:p w:rsidR="006074BA" w:rsidRDefault="00FB760D">
      <w:pPr>
        <w:ind w:firstLineChars="200" w:firstLine="640"/>
        <w:rPr>
          <w:rFonts w:eastAsia="仿宋_GB2312"/>
          <w:sz w:val="32"/>
          <w:szCs w:val="32"/>
        </w:rPr>
      </w:pPr>
      <w:r>
        <w:rPr>
          <w:rFonts w:ascii="黑体" w:eastAsia="黑体" w:hAnsi="黑体" w:cs="黑体" w:hint="eastAsia"/>
          <w:sz w:val="32"/>
          <w:szCs w:val="32"/>
        </w:rPr>
        <w:t>第二十六条</w:t>
      </w:r>
      <w:r>
        <w:rPr>
          <w:rFonts w:eastAsia="仿宋_GB2312" w:hint="eastAsia"/>
          <w:sz w:val="32"/>
          <w:szCs w:val="32"/>
        </w:rPr>
        <w:t xml:space="preserve">　具备市人力资源和社会保障部门规定条件的用人单位和社会培训评价组织，应当按照国家职业技能标准或者评价规范，对劳动者的职业技能等级进行认定。</w:t>
      </w:r>
    </w:p>
    <w:p w:rsidR="006074BA" w:rsidRDefault="00FB760D">
      <w:pPr>
        <w:ind w:firstLineChars="200" w:firstLine="640"/>
        <w:rPr>
          <w:rFonts w:eastAsia="仿宋_GB2312"/>
          <w:sz w:val="32"/>
          <w:szCs w:val="32"/>
        </w:rPr>
      </w:pPr>
      <w:r>
        <w:rPr>
          <w:rFonts w:eastAsia="仿宋_GB2312" w:hint="eastAsia"/>
          <w:sz w:val="32"/>
          <w:szCs w:val="32"/>
        </w:rPr>
        <w:t>从事涉及公共安全、人身健康、生命财产安全等特定职业（工</w:t>
      </w:r>
      <w:r>
        <w:rPr>
          <w:rFonts w:eastAsia="仿宋_GB2312" w:hint="eastAsia"/>
          <w:sz w:val="32"/>
          <w:szCs w:val="32"/>
        </w:rPr>
        <w:lastRenderedPageBreak/>
        <w:t>种）的劳动者，必须经过培训并依法取得职业资格或者特种作业资格。</w:t>
      </w:r>
    </w:p>
    <w:p w:rsidR="006074BA" w:rsidRDefault="00FB760D">
      <w:pPr>
        <w:ind w:firstLineChars="200" w:firstLine="640"/>
        <w:rPr>
          <w:rFonts w:eastAsia="仿宋_GB2312"/>
          <w:sz w:val="32"/>
          <w:szCs w:val="32"/>
        </w:rPr>
      </w:pPr>
      <w:r>
        <w:rPr>
          <w:rFonts w:ascii="黑体" w:eastAsia="黑体" w:hAnsi="黑体" w:cs="黑体" w:hint="eastAsia"/>
          <w:sz w:val="32"/>
          <w:szCs w:val="32"/>
        </w:rPr>
        <w:t>第二十七条</w:t>
      </w:r>
      <w:r>
        <w:rPr>
          <w:rFonts w:eastAsia="仿宋_GB2312" w:hint="eastAsia"/>
          <w:sz w:val="32"/>
          <w:szCs w:val="32"/>
        </w:rPr>
        <w:t xml:space="preserve">　本市推行职业技能培训学分、资历以及</w:t>
      </w:r>
      <w:proofErr w:type="gramStart"/>
      <w:r>
        <w:rPr>
          <w:rFonts w:eastAsia="仿宋_GB2312" w:hint="eastAsia"/>
          <w:sz w:val="32"/>
          <w:szCs w:val="32"/>
        </w:rPr>
        <w:t>其他学习</w:t>
      </w:r>
      <w:proofErr w:type="gramEnd"/>
      <w:r>
        <w:rPr>
          <w:rFonts w:eastAsia="仿宋_GB2312" w:hint="eastAsia"/>
          <w:sz w:val="32"/>
          <w:szCs w:val="32"/>
        </w:rPr>
        <w:t>成果与职业学校教育的认证、积累和转换制度。</w:t>
      </w:r>
    </w:p>
    <w:p w:rsidR="006074BA" w:rsidRDefault="00FB760D">
      <w:pPr>
        <w:ind w:firstLineChars="200" w:firstLine="640"/>
        <w:rPr>
          <w:rFonts w:eastAsia="仿宋_GB2312"/>
          <w:sz w:val="32"/>
          <w:szCs w:val="32"/>
        </w:rPr>
      </w:pPr>
      <w:r>
        <w:rPr>
          <w:rFonts w:eastAsia="仿宋_GB2312" w:hint="eastAsia"/>
          <w:sz w:val="32"/>
          <w:szCs w:val="32"/>
        </w:rPr>
        <w:t>本市支持职业学校推行学历证书和职业技能等级</w:t>
      </w:r>
      <w:proofErr w:type="gramStart"/>
      <w:r>
        <w:rPr>
          <w:rFonts w:eastAsia="仿宋_GB2312" w:hint="eastAsia"/>
          <w:sz w:val="32"/>
          <w:szCs w:val="32"/>
        </w:rPr>
        <w:t>证书双</w:t>
      </w:r>
      <w:proofErr w:type="gramEnd"/>
      <w:r>
        <w:rPr>
          <w:rFonts w:eastAsia="仿宋_GB2312" w:hint="eastAsia"/>
          <w:sz w:val="32"/>
          <w:szCs w:val="32"/>
        </w:rPr>
        <w:t>证书制度。</w:t>
      </w:r>
    </w:p>
    <w:p w:rsidR="006074BA" w:rsidRDefault="00FB760D">
      <w:pPr>
        <w:ind w:firstLineChars="200" w:firstLine="640"/>
        <w:rPr>
          <w:rFonts w:eastAsia="仿宋_GB2312"/>
          <w:sz w:val="32"/>
          <w:szCs w:val="32"/>
        </w:rPr>
      </w:pPr>
      <w:r>
        <w:rPr>
          <w:rFonts w:ascii="黑体" w:eastAsia="黑体" w:hAnsi="黑体" w:cs="黑体" w:hint="eastAsia"/>
          <w:sz w:val="32"/>
          <w:szCs w:val="32"/>
        </w:rPr>
        <w:t>第二十八条</w:t>
      </w:r>
      <w:r>
        <w:rPr>
          <w:rFonts w:eastAsia="仿宋_GB2312" w:hint="eastAsia"/>
          <w:sz w:val="32"/>
          <w:szCs w:val="32"/>
        </w:rPr>
        <w:t xml:space="preserve">　技工学校高级工、预备技师（技师）班毕业生在应征入伍、就业、确定工资起点标准、参加机关事业单位招聘、职称评审、职级晋升等方面，分别按照大学专科、本科学历毕业生享受同等待遇。</w:t>
      </w:r>
    </w:p>
    <w:p w:rsidR="006074BA" w:rsidRDefault="00FB760D">
      <w:pPr>
        <w:ind w:firstLineChars="200" w:firstLine="640"/>
        <w:rPr>
          <w:rFonts w:eastAsia="仿宋_GB2312"/>
          <w:sz w:val="32"/>
          <w:szCs w:val="32"/>
        </w:rPr>
      </w:pPr>
      <w:r>
        <w:rPr>
          <w:rFonts w:ascii="黑体" w:eastAsia="黑体" w:hAnsi="黑体" w:cs="黑体" w:hint="eastAsia"/>
          <w:sz w:val="32"/>
          <w:szCs w:val="32"/>
        </w:rPr>
        <w:t>第二十九条</w:t>
      </w:r>
      <w:r>
        <w:rPr>
          <w:rFonts w:eastAsia="仿宋_GB2312" w:hint="eastAsia"/>
          <w:sz w:val="32"/>
          <w:szCs w:val="32"/>
        </w:rPr>
        <w:t xml:space="preserve">　本市建立高技能人才选拔机制，开展海河工匠、技术能手、技能大师等评选活动。</w:t>
      </w:r>
    </w:p>
    <w:p w:rsidR="006074BA" w:rsidRDefault="00FB760D">
      <w:pPr>
        <w:ind w:firstLineChars="200" w:firstLine="640"/>
        <w:rPr>
          <w:rFonts w:eastAsia="仿宋_GB2312"/>
          <w:sz w:val="32"/>
          <w:szCs w:val="32"/>
        </w:rPr>
      </w:pPr>
      <w:r>
        <w:rPr>
          <w:rFonts w:eastAsia="仿宋_GB2312" w:hint="eastAsia"/>
          <w:sz w:val="32"/>
          <w:szCs w:val="32"/>
        </w:rPr>
        <w:t>有关部门应当采取措施适当提高爱岗敬业、精益求精、追求卓越的高技能人才参加享受国务院政府特殊津贴、五一劳动奖章、青年岗位能手、三八红旗手等评选表彰的比例。</w:t>
      </w:r>
    </w:p>
    <w:p w:rsidR="006074BA" w:rsidRDefault="00FB760D">
      <w:pPr>
        <w:ind w:firstLineChars="200" w:firstLine="640"/>
        <w:rPr>
          <w:rFonts w:eastAsia="仿宋_GB2312"/>
          <w:sz w:val="32"/>
          <w:szCs w:val="32"/>
        </w:rPr>
      </w:pPr>
      <w:r>
        <w:rPr>
          <w:rFonts w:ascii="黑体" w:eastAsia="黑体" w:hAnsi="黑体" w:cs="黑体" w:hint="eastAsia"/>
          <w:sz w:val="32"/>
          <w:szCs w:val="32"/>
        </w:rPr>
        <w:t>第三十条</w:t>
      </w:r>
      <w:r>
        <w:rPr>
          <w:rFonts w:eastAsia="仿宋_GB2312" w:hint="eastAsia"/>
          <w:sz w:val="32"/>
          <w:szCs w:val="32"/>
        </w:rPr>
        <w:t xml:space="preserve">　本市支持企业建立基于岗位价值、能力素质、业绩贡献的工资分配机制，对技术工人实行补助性津贴制度，强化工资收入分配的技能价值激励导向。</w:t>
      </w:r>
    </w:p>
    <w:p w:rsidR="006074BA" w:rsidRDefault="00FB760D">
      <w:pPr>
        <w:ind w:firstLineChars="200" w:firstLine="640"/>
        <w:rPr>
          <w:rFonts w:eastAsia="仿宋_GB2312"/>
          <w:sz w:val="32"/>
          <w:szCs w:val="32"/>
        </w:rPr>
      </w:pPr>
      <w:r>
        <w:rPr>
          <w:rFonts w:eastAsia="仿宋_GB2312" w:hint="eastAsia"/>
          <w:sz w:val="32"/>
          <w:szCs w:val="32"/>
        </w:rPr>
        <w:t>鼓励企业对高技能人才实行技术创新成果入股、岗位分红和股权配置等激励方式，提高技术工人收入水平。</w:t>
      </w:r>
    </w:p>
    <w:p w:rsidR="006074BA" w:rsidRDefault="00FB760D">
      <w:pPr>
        <w:ind w:firstLineChars="200" w:firstLine="640"/>
        <w:rPr>
          <w:rFonts w:eastAsia="仿宋_GB2312"/>
          <w:sz w:val="32"/>
          <w:szCs w:val="32"/>
        </w:rPr>
      </w:pPr>
      <w:r>
        <w:rPr>
          <w:rFonts w:ascii="黑体" w:eastAsia="黑体" w:hAnsi="黑体" w:cs="黑体" w:hint="eastAsia"/>
          <w:sz w:val="32"/>
          <w:szCs w:val="32"/>
        </w:rPr>
        <w:lastRenderedPageBreak/>
        <w:t>第三十一条</w:t>
      </w:r>
      <w:r>
        <w:rPr>
          <w:rFonts w:eastAsia="仿宋_GB2312" w:hint="eastAsia"/>
          <w:sz w:val="32"/>
          <w:szCs w:val="32"/>
        </w:rPr>
        <w:t xml:space="preserve">　人力资源和社会保障部门应当会同有关部门定期组织职业技能竞赛。鼓励企业、行业组织、行业主管部门等围绕产业发展方向和布局，举办各级各类职业技能竞赛。</w:t>
      </w:r>
    </w:p>
    <w:p w:rsidR="006074BA" w:rsidRDefault="00FB760D">
      <w:pPr>
        <w:ind w:firstLineChars="200" w:firstLine="640"/>
        <w:rPr>
          <w:rFonts w:eastAsia="仿宋_GB2312"/>
          <w:sz w:val="32"/>
          <w:szCs w:val="32"/>
        </w:rPr>
      </w:pPr>
      <w:r>
        <w:rPr>
          <w:rFonts w:eastAsia="仿宋_GB2312" w:hint="eastAsia"/>
          <w:sz w:val="32"/>
          <w:szCs w:val="32"/>
        </w:rPr>
        <w:t>本市支持采取以赛代评的方式，对在依据国家职业技能标准举办的职业技能竞赛中获得优秀等次的选手，按照有关规定晋升相应职业技能等级。</w:t>
      </w:r>
    </w:p>
    <w:p w:rsidR="006074BA" w:rsidRDefault="006074BA">
      <w:pPr>
        <w:ind w:firstLineChars="200" w:firstLine="640"/>
        <w:rPr>
          <w:rFonts w:eastAsia="仿宋_GB2312"/>
          <w:sz w:val="32"/>
          <w:szCs w:val="32"/>
        </w:rPr>
      </w:pPr>
    </w:p>
    <w:p w:rsidR="006074BA" w:rsidRDefault="00FB760D">
      <w:pPr>
        <w:jc w:val="center"/>
        <w:rPr>
          <w:rFonts w:ascii="黑体" w:eastAsia="黑体" w:hAnsi="黑体" w:cs="黑体"/>
          <w:sz w:val="32"/>
          <w:szCs w:val="32"/>
        </w:rPr>
      </w:pPr>
      <w:r>
        <w:rPr>
          <w:rFonts w:ascii="黑体" w:eastAsia="黑体" w:hAnsi="黑体" w:cs="黑体" w:hint="eastAsia"/>
          <w:sz w:val="32"/>
          <w:szCs w:val="32"/>
        </w:rPr>
        <w:t>第四章　保障与服务</w:t>
      </w:r>
    </w:p>
    <w:p w:rsidR="006074BA" w:rsidRDefault="006074BA">
      <w:pPr>
        <w:ind w:firstLineChars="200" w:firstLine="640"/>
        <w:rPr>
          <w:rFonts w:eastAsia="仿宋_GB2312"/>
          <w:sz w:val="32"/>
          <w:szCs w:val="32"/>
        </w:rPr>
      </w:pPr>
    </w:p>
    <w:p w:rsidR="006074BA" w:rsidRDefault="00FB760D">
      <w:pPr>
        <w:ind w:firstLineChars="200" w:firstLine="640"/>
        <w:rPr>
          <w:rFonts w:eastAsia="仿宋_GB2312"/>
          <w:sz w:val="32"/>
          <w:szCs w:val="32"/>
        </w:rPr>
      </w:pPr>
      <w:r>
        <w:rPr>
          <w:rFonts w:ascii="黑体" w:eastAsia="黑体" w:hAnsi="黑体" w:cs="黑体" w:hint="eastAsia"/>
          <w:sz w:val="32"/>
          <w:szCs w:val="32"/>
        </w:rPr>
        <w:t>第三十二条</w:t>
      </w:r>
      <w:r>
        <w:rPr>
          <w:rFonts w:eastAsia="仿宋_GB2312" w:hint="eastAsia"/>
          <w:sz w:val="32"/>
          <w:szCs w:val="32"/>
        </w:rPr>
        <w:t xml:space="preserve">　人力资源和社会保障部门负责拟定职业技能培训发展规划、制定职业技能培训年度计划，管理使用职业技能培训补贴资金，对职业技能培训开展情况进行督导评估等工作。</w:t>
      </w:r>
    </w:p>
    <w:p w:rsidR="006074BA" w:rsidRDefault="00FB760D">
      <w:pPr>
        <w:ind w:firstLineChars="200" w:firstLine="640"/>
        <w:rPr>
          <w:rFonts w:eastAsia="仿宋_GB2312"/>
          <w:sz w:val="32"/>
          <w:szCs w:val="32"/>
        </w:rPr>
      </w:pPr>
      <w:r>
        <w:rPr>
          <w:rFonts w:eastAsia="仿宋_GB2312" w:hint="eastAsia"/>
          <w:sz w:val="32"/>
          <w:szCs w:val="32"/>
        </w:rPr>
        <w:t>发展改革部门负责支持职业技能公共实训基地项目建设，加强项目建设监管。</w:t>
      </w:r>
    </w:p>
    <w:p w:rsidR="006074BA" w:rsidRDefault="00FB760D">
      <w:pPr>
        <w:ind w:firstLineChars="200" w:firstLine="640"/>
        <w:rPr>
          <w:rFonts w:eastAsia="仿宋_GB2312"/>
          <w:sz w:val="32"/>
          <w:szCs w:val="32"/>
        </w:rPr>
      </w:pPr>
      <w:r>
        <w:rPr>
          <w:rFonts w:eastAsia="仿宋_GB2312" w:hint="eastAsia"/>
          <w:sz w:val="32"/>
          <w:szCs w:val="32"/>
        </w:rPr>
        <w:t>教育部门负责组织普通高等学校和职业学校学生职业技能培训工作，以及职业学校开展社会化职业技能培训工作。</w:t>
      </w:r>
    </w:p>
    <w:p w:rsidR="006074BA" w:rsidRDefault="00FB760D">
      <w:pPr>
        <w:ind w:firstLineChars="200" w:firstLine="640"/>
        <w:rPr>
          <w:rFonts w:eastAsia="仿宋_GB2312"/>
          <w:sz w:val="32"/>
          <w:szCs w:val="32"/>
        </w:rPr>
      </w:pPr>
      <w:r>
        <w:rPr>
          <w:rFonts w:eastAsia="仿宋_GB2312" w:hint="eastAsia"/>
          <w:sz w:val="32"/>
          <w:szCs w:val="32"/>
        </w:rPr>
        <w:t>科技部门负责组织孵化机构等面向有创业意愿和培训需求的科技人员开展创业创新培训。</w:t>
      </w:r>
    </w:p>
    <w:p w:rsidR="006074BA" w:rsidRDefault="00FB760D">
      <w:pPr>
        <w:ind w:firstLineChars="200" w:firstLine="640"/>
        <w:rPr>
          <w:rFonts w:eastAsia="仿宋_GB2312"/>
          <w:sz w:val="32"/>
          <w:szCs w:val="32"/>
        </w:rPr>
      </w:pPr>
      <w:r>
        <w:rPr>
          <w:rFonts w:eastAsia="仿宋_GB2312" w:hint="eastAsia"/>
          <w:sz w:val="32"/>
          <w:szCs w:val="32"/>
        </w:rPr>
        <w:t>工业和信息化部门负责指导工业领域的职业技能培训工作，做好对工艺美术大师认定工作的监督管理。</w:t>
      </w:r>
    </w:p>
    <w:p w:rsidR="006074BA" w:rsidRDefault="00FB760D">
      <w:pPr>
        <w:ind w:firstLineChars="200" w:firstLine="640"/>
        <w:rPr>
          <w:rFonts w:eastAsia="仿宋_GB2312"/>
          <w:sz w:val="32"/>
          <w:szCs w:val="32"/>
        </w:rPr>
      </w:pPr>
      <w:r>
        <w:rPr>
          <w:rFonts w:eastAsia="仿宋_GB2312" w:hint="eastAsia"/>
          <w:sz w:val="32"/>
          <w:szCs w:val="32"/>
        </w:rPr>
        <w:lastRenderedPageBreak/>
        <w:t>民政部门负责协助有关部门组织最低生活保障家庭成员参加职业技能培训。</w:t>
      </w:r>
    </w:p>
    <w:p w:rsidR="006074BA" w:rsidRDefault="00FB760D">
      <w:pPr>
        <w:ind w:firstLineChars="200" w:firstLine="640"/>
        <w:rPr>
          <w:rFonts w:eastAsia="仿宋_GB2312"/>
          <w:sz w:val="32"/>
          <w:szCs w:val="32"/>
        </w:rPr>
      </w:pPr>
      <w:r>
        <w:rPr>
          <w:rFonts w:eastAsia="仿宋_GB2312" w:hint="eastAsia"/>
          <w:sz w:val="32"/>
          <w:szCs w:val="32"/>
        </w:rPr>
        <w:t>司法行政部门负责对服刑人员、强制隔离戒毒人员开展以顺利回归社会为目的的就业技能培训。</w:t>
      </w:r>
    </w:p>
    <w:p w:rsidR="006074BA" w:rsidRDefault="00FB760D">
      <w:pPr>
        <w:ind w:firstLineChars="200" w:firstLine="640"/>
        <w:rPr>
          <w:rFonts w:eastAsia="仿宋_GB2312"/>
          <w:sz w:val="32"/>
          <w:szCs w:val="32"/>
        </w:rPr>
      </w:pPr>
      <w:r>
        <w:rPr>
          <w:rFonts w:eastAsia="仿宋_GB2312" w:hint="eastAsia"/>
          <w:sz w:val="32"/>
          <w:szCs w:val="32"/>
        </w:rPr>
        <w:t>财政部门负责做好职业技能培训补贴资金保障工作。</w:t>
      </w:r>
    </w:p>
    <w:p w:rsidR="006074BA" w:rsidRDefault="00FB760D">
      <w:pPr>
        <w:ind w:firstLineChars="200" w:firstLine="640"/>
        <w:rPr>
          <w:rFonts w:eastAsia="仿宋_GB2312"/>
          <w:sz w:val="32"/>
          <w:szCs w:val="32"/>
        </w:rPr>
      </w:pPr>
      <w:r>
        <w:rPr>
          <w:rFonts w:eastAsia="仿宋_GB2312" w:hint="eastAsia"/>
          <w:sz w:val="32"/>
          <w:szCs w:val="32"/>
        </w:rPr>
        <w:t>住房城乡建设部门负责协调、指导和推动住房城乡建设行业人员职业技能培训工作。</w:t>
      </w:r>
    </w:p>
    <w:p w:rsidR="006074BA" w:rsidRDefault="00FB760D">
      <w:pPr>
        <w:ind w:firstLineChars="200" w:firstLine="640"/>
        <w:rPr>
          <w:rFonts w:eastAsia="仿宋_GB2312"/>
          <w:sz w:val="32"/>
          <w:szCs w:val="32"/>
        </w:rPr>
      </w:pPr>
      <w:r>
        <w:rPr>
          <w:rFonts w:eastAsia="仿宋_GB2312" w:hint="eastAsia"/>
          <w:sz w:val="32"/>
          <w:szCs w:val="32"/>
        </w:rPr>
        <w:t>农业农村部门负责组织农业实用技术培训、高素质农民培训工作，做好高素质农民培育基地建设。</w:t>
      </w:r>
    </w:p>
    <w:p w:rsidR="006074BA" w:rsidRDefault="00FB760D">
      <w:pPr>
        <w:ind w:firstLineChars="200" w:firstLine="640"/>
        <w:rPr>
          <w:rFonts w:eastAsia="仿宋_GB2312"/>
          <w:sz w:val="32"/>
          <w:szCs w:val="32"/>
        </w:rPr>
      </w:pPr>
      <w:r>
        <w:rPr>
          <w:rFonts w:eastAsia="仿宋_GB2312" w:hint="eastAsia"/>
          <w:sz w:val="32"/>
          <w:szCs w:val="32"/>
        </w:rPr>
        <w:t>退役军人事务部门按照国家有关规定负责组织退役军人参加免费的职业技能培训，并协助有关部门做好退役军人职业技能培训工作。</w:t>
      </w:r>
    </w:p>
    <w:p w:rsidR="006074BA" w:rsidRDefault="00FB760D">
      <w:pPr>
        <w:ind w:firstLineChars="200" w:firstLine="640"/>
        <w:rPr>
          <w:rFonts w:eastAsia="仿宋_GB2312"/>
          <w:sz w:val="32"/>
          <w:szCs w:val="32"/>
        </w:rPr>
      </w:pPr>
      <w:r>
        <w:rPr>
          <w:rFonts w:eastAsia="仿宋_GB2312" w:hint="eastAsia"/>
          <w:sz w:val="32"/>
          <w:szCs w:val="32"/>
        </w:rPr>
        <w:t>应急管理部门负责指导、协调高危行业领域安全技能培训和特种作业人员安全作业培训工作。</w:t>
      </w:r>
    </w:p>
    <w:p w:rsidR="006074BA" w:rsidRDefault="00FB760D">
      <w:pPr>
        <w:ind w:firstLineChars="200" w:firstLine="640"/>
        <w:rPr>
          <w:rFonts w:eastAsia="仿宋_GB2312"/>
          <w:sz w:val="32"/>
          <w:szCs w:val="32"/>
        </w:rPr>
      </w:pPr>
      <w:r>
        <w:rPr>
          <w:rFonts w:eastAsia="仿宋_GB2312" w:hint="eastAsia"/>
          <w:sz w:val="32"/>
          <w:szCs w:val="32"/>
        </w:rPr>
        <w:t>残疾人联合会负责组织残疾人职业技能培训工作，加强残疾人职业技能培训基地建设。</w:t>
      </w:r>
    </w:p>
    <w:p w:rsidR="006074BA" w:rsidRDefault="00FB760D">
      <w:pPr>
        <w:ind w:firstLineChars="200" w:firstLine="640"/>
        <w:rPr>
          <w:rFonts w:eastAsia="仿宋_GB2312"/>
          <w:sz w:val="32"/>
          <w:szCs w:val="32"/>
        </w:rPr>
      </w:pPr>
      <w:r>
        <w:rPr>
          <w:rFonts w:eastAsia="仿宋_GB2312" w:hint="eastAsia"/>
          <w:sz w:val="32"/>
          <w:szCs w:val="32"/>
        </w:rPr>
        <w:t>其他行业主管部门应当按照各自职责，做好本行业职业技能培训工作。</w:t>
      </w:r>
    </w:p>
    <w:p w:rsidR="006074BA" w:rsidRDefault="00FB760D">
      <w:pPr>
        <w:ind w:firstLineChars="200" w:firstLine="640"/>
        <w:rPr>
          <w:rFonts w:eastAsia="仿宋_GB2312"/>
          <w:sz w:val="32"/>
          <w:szCs w:val="32"/>
        </w:rPr>
      </w:pPr>
      <w:r>
        <w:rPr>
          <w:rFonts w:ascii="黑体" w:eastAsia="黑体" w:hAnsi="黑体" w:cs="黑体" w:hint="eastAsia"/>
          <w:sz w:val="32"/>
          <w:szCs w:val="32"/>
        </w:rPr>
        <w:t>第三十三条</w:t>
      </w:r>
      <w:r>
        <w:rPr>
          <w:rFonts w:eastAsia="仿宋_GB2312" w:hint="eastAsia"/>
          <w:sz w:val="32"/>
          <w:szCs w:val="32"/>
        </w:rPr>
        <w:t xml:space="preserve">　本市健全完善技能人才稳</w:t>
      </w:r>
      <w:proofErr w:type="gramStart"/>
      <w:r>
        <w:rPr>
          <w:rFonts w:eastAsia="仿宋_GB2312" w:hint="eastAsia"/>
          <w:sz w:val="32"/>
          <w:szCs w:val="32"/>
        </w:rPr>
        <w:t>才留才引才</w:t>
      </w:r>
      <w:proofErr w:type="gramEnd"/>
      <w:r>
        <w:rPr>
          <w:rFonts w:eastAsia="仿宋_GB2312" w:hint="eastAsia"/>
          <w:sz w:val="32"/>
          <w:szCs w:val="32"/>
        </w:rPr>
        <w:t>机制，将符合条件的高技能人才纳入直接落户范围，高技能人才的配偶、</w:t>
      </w:r>
      <w:r>
        <w:rPr>
          <w:rFonts w:eastAsia="仿宋_GB2312" w:hint="eastAsia"/>
          <w:sz w:val="32"/>
          <w:szCs w:val="32"/>
        </w:rPr>
        <w:lastRenderedPageBreak/>
        <w:t>子女按照有关规定享受公共就业、教育、住房等保障服务。</w:t>
      </w:r>
    </w:p>
    <w:p w:rsidR="006074BA" w:rsidRDefault="00FB760D">
      <w:pPr>
        <w:ind w:firstLineChars="200" w:firstLine="640"/>
        <w:rPr>
          <w:rFonts w:eastAsia="仿宋_GB2312"/>
          <w:sz w:val="32"/>
          <w:szCs w:val="32"/>
        </w:rPr>
      </w:pPr>
      <w:r>
        <w:rPr>
          <w:rFonts w:ascii="黑体" w:eastAsia="黑体" w:hAnsi="黑体" w:cs="黑体" w:hint="eastAsia"/>
          <w:sz w:val="32"/>
          <w:szCs w:val="32"/>
        </w:rPr>
        <w:t>第三十四条</w:t>
      </w:r>
      <w:r>
        <w:rPr>
          <w:rFonts w:eastAsia="仿宋_GB2312" w:hint="eastAsia"/>
          <w:sz w:val="32"/>
          <w:szCs w:val="32"/>
        </w:rPr>
        <w:t xml:space="preserve">　本市鼓励行业组织结合本行业特点，开展职业技能培训政策宣传、需求对接、交流合作，指导推动本行业开展职业技能培训。</w:t>
      </w:r>
    </w:p>
    <w:p w:rsidR="006074BA" w:rsidRDefault="00FB760D">
      <w:pPr>
        <w:ind w:firstLineChars="200" w:firstLine="640"/>
        <w:rPr>
          <w:rFonts w:eastAsia="仿宋_GB2312"/>
          <w:sz w:val="32"/>
          <w:szCs w:val="32"/>
        </w:rPr>
      </w:pPr>
      <w:r>
        <w:rPr>
          <w:rFonts w:ascii="黑体" w:eastAsia="黑体" w:hAnsi="黑体" w:cs="黑体" w:hint="eastAsia"/>
          <w:sz w:val="32"/>
          <w:szCs w:val="32"/>
        </w:rPr>
        <w:t>第三十五条</w:t>
      </w:r>
      <w:r>
        <w:rPr>
          <w:rFonts w:eastAsia="仿宋_GB2312" w:hint="eastAsia"/>
          <w:sz w:val="32"/>
          <w:szCs w:val="32"/>
        </w:rPr>
        <w:t xml:space="preserve">　本市实行职业技能培训补贴目录制度。市人力资源和社会保障部门应当会同市财政等部门根据市场需求职业、职业技能等级、培训成本以及产业发展需要，制定市场紧缺职业需求程度及补贴标准目录，向社会公布并实行动态调整。</w:t>
      </w:r>
    </w:p>
    <w:p w:rsidR="006074BA" w:rsidRDefault="00FB760D">
      <w:pPr>
        <w:ind w:firstLineChars="200" w:firstLine="640"/>
        <w:rPr>
          <w:rFonts w:eastAsia="仿宋_GB2312"/>
          <w:sz w:val="32"/>
          <w:szCs w:val="32"/>
        </w:rPr>
      </w:pPr>
      <w:r>
        <w:rPr>
          <w:rFonts w:eastAsia="仿宋_GB2312" w:hint="eastAsia"/>
          <w:sz w:val="32"/>
          <w:szCs w:val="32"/>
        </w:rPr>
        <w:t>职业学校、职业培训机构、政府主导建设的公共实训基地以及符合条件的企业培训中心、企业公共实训基地等开展目录内职业技能培训的，符合条件的参训人员可以按照规定享受职业技能培训补贴。</w:t>
      </w:r>
    </w:p>
    <w:p w:rsidR="006074BA" w:rsidRDefault="00FB760D">
      <w:pPr>
        <w:ind w:firstLineChars="200" w:firstLine="640"/>
        <w:rPr>
          <w:rFonts w:eastAsia="仿宋_GB2312"/>
          <w:sz w:val="32"/>
          <w:szCs w:val="32"/>
        </w:rPr>
      </w:pPr>
      <w:r>
        <w:rPr>
          <w:rFonts w:ascii="黑体" w:eastAsia="黑体" w:hAnsi="黑体" w:cs="黑体" w:hint="eastAsia"/>
          <w:sz w:val="32"/>
          <w:szCs w:val="32"/>
        </w:rPr>
        <w:t>第三十六条</w:t>
      </w:r>
      <w:r>
        <w:rPr>
          <w:rFonts w:eastAsia="仿宋_GB2312" w:hint="eastAsia"/>
          <w:sz w:val="32"/>
          <w:szCs w:val="32"/>
        </w:rPr>
        <w:t xml:space="preserve">　职业学校、职业培训机构、企业等承接政府补贴的职业技能培训项目的，应当与人力资源和社会保障部门签订职业技能培训项目协议，并按照协议约定组织开展相应培训。</w:t>
      </w:r>
    </w:p>
    <w:p w:rsidR="006074BA" w:rsidRDefault="00FB760D">
      <w:pPr>
        <w:ind w:firstLineChars="200" w:firstLine="640"/>
        <w:rPr>
          <w:rFonts w:eastAsia="仿宋_GB2312"/>
          <w:sz w:val="32"/>
          <w:szCs w:val="32"/>
        </w:rPr>
      </w:pPr>
      <w:r>
        <w:rPr>
          <w:rFonts w:ascii="黑体" w:eastAsia="黑体" w:hAnsi="黑体" w:cs="黑体" w:hint="eastAsia"/>
          <w:sz w:val="32"/>
          <w:szCs w:val="32"/>
        </w:rPr>
        <w:t>第三十七条</w:t>
      </w:r>
      <w:r>
        <w:rPr>
          <w:rFonts w:eastAsia="仿宋_GB2312" w:hint="eastAsia"/>
          <w:sz w:val="32"/>
          <w:szCs w:val="32"/>
        </w:rPr>
        <w:t xml:space="preserve">　人力资源和社会保障部门、教育部门和其他行业主管部门等应当采取日常检查、按比例抽查、专项检查、委托第三方核查、质量评估、信用等级评价等方式，利用大数据、远程监控、远程抽检等信息化手段，加强对职业技能培训活动的监督管理。</w:t>
      </w:r>
    </w:p>
    <w:p w:rsidR="006074BA" w:rsidRDefault="00FB760D">
      <w:pPr>
        <w:ind w:firstLineChars="200" w:firstLine="640"/>
        <w:rPr>
          <w:rFonts w:eastAsia="仿宋_GB2312"/>
          <w:sz w:val="32"/>
          <w:szCs w:val="32"/>
        </w:rPr>
      </w:pPr>
      <w:r>
        <w:rPr>
          <w:rFonts w:ascii="黑体" w:eastAsia="黑体" w:hAnsi="黑体" w:cs="黑体" w:hint="eastAsia"/>
          <w:sz w:val="32"/>
          <w:szCs w:val="32"/>
        </w:rPr>
        <w:lastRenderedPageBreak/>
        <w:t>第三十八条</w:t>
      </w:r>
      <w:r>
        <w:rPr>
          <w:rFonts w:eastAsia="仿宋_GB2312" w:hint="eastAsia"/>
          <w:sz w:val="32"/>
          <w:szCs w:val="32"/>
        </w:rPr>
        <w:t xml:space="preserve">　市人力资源和社会保障部门应当建立职业技能等级认定工作质量监控体系，健全完善对用人单位和社会培训评价组织的评估机制并定期组织评估，评估结果向社会公开。</w:t>
      </w:r>
    </w:p>
    <w:p w:rsidR="006074BA" w:rsidRDefault="00FB760D">
      <w:pPr>
        <w:ind w:firstLineChars="200" w:firstLine="640"/>
        <w:rPr>
          <w:rFonts w:eastAsia="仿宋_GB2312"/>
          <w:sz w:val="32"/>
          <w:szCs w:val="32"/>
        </w:rPr>
      </w:pPr>
      <w:r>
        <w:rPr>
          <w:rFonts w:ascii="黑体" w:eastAsia="黑体" w:hAnsi="黑体" w:cs="黑体" w:hint="eastAsia"/>
          <w:sz w:val="32"/>
          <w:szCs w:val="32"/>
        </w:rPr>
        <w:t>第三十九条</w:t>
      </w:r>
      <w:r>
        <w:rPr>
          <w:rFonts w:eastAsia="仿宋_GB2312" w:hint="eastAsia"/>
          <w:sz w:val="32"/>
          <w:szCs w:val="32"/>
        </w:rPr>
        <w:t xml:space="preserve">　人力资源和社会保障部门和行业主管部门应当按照有关规定建立职业技能培训信用评价机制，依法组织开展信用承诺、信用评价、守信激励和失信惩戒、信用修复等工作，实行信用分级分类管理。</w:t>
      </w:r>
    </w:p>
    <w:p w:rsidR="006074BA" w:rsidRDefault="006074BA">
      <w:pPr>
        <w:ind w:firstLineChars="200" w:firstLine="640"/>
        <w:rPr>
          <w:rFonts w:eastAsia="仿宋_GB2312"/>
          <w:sz w:val="32"/>
          <w:szCs w:val="32"/>
        </w:rPr>
      </w:pPr>
    </w:p>
    <w:p w:rsidR="006074BA" w:rsidRDefault="00FB760D">
      <w:pPr>
        <w:jc w:val="center"/>
        <w:rPr>
          <w:rFonts w:ascii="黑体" w:eastAsia="黑体" w:hAnsi="黑体" w:cs="黑体"/>
          <w:sz w:val="32"/>
          <w:szCs w:val="32"/>
        </w:rPr>
      </w:pPr>
      <w:r>
        <w:rPr>
          <w:rFonts w:ascii="黑体" w:eastAsia="黑体" w:hAnsi="黑体" w:cs="黑体" w:hint="eastAsia"/>
          <w:sz w:val="32"/>
          <w:szCs w:val="32"/>
        </w:rPr>
        <w:t>第五章　法律责任</w:t>
      </w:r>
    </w:p>
    <w:p w:rsidR="006074BA" w:rsidRDefault="006074BA">
      <w:pPr>
        <w:ind w:firstLineChars="200" w:firstLine="640"/>
        <w:rPr>
          <w:rFonts w:eastAsia="仿宋_GB2312"/>
          <w:sz w:val="32"/>
          <w:szCs w:val="32"/>
        </w:rPr>
      </w:pPr>
    </w:p>
    <w:p w:rsidR="006074BA" w:rsidRDefault="00FB760D">
      <w:pPr>
        <w:ind w:firstLineChars="200" w:firstLine="640"/>
        <w:rPr>
          <w:rFonts w:eastAsia="仿宋_GB2312"/>
          <w:sz w:val="32"/>
          <w:szCs w:val="32"/>
        </w:rPr>
      </w:pPr>
      <w:r>
        <w:rPr>
          <w:rFonts w:ascii="黑体" w:eastAsia="黑体" w:hAnsi="黑体" w:cs="黑体" w:hint="eastAsia"/>
          <w:sz w:val="32"/>
          <w:szCs w:val="32"/>
        </w:rPr>
        <w:t>第四十条</w:t>
      </w:r>
      <w:r>
        <w:rPr>
          <w:rFonts w:eastAsia="仿宋_GB2312" w:hint="eastAsia"/>
          <w:sz w:val="32"/>
          <w:szCs w:val="32"/>
        </w:rPr>
        <w:t xml:space="preserve">　违反本规定，以欺诈、伪造证明材料或者其他手段骗取职业技能培训补贴的，按照有关财政违法行为、社会保险</w:t>
      </w:r>
      <w:r>
        <w:rPr>
          <w:rFonts w:eastAsia="仿宋_GB2312" w:hint="eastAsia"/>
          <w:spacing w:val="-2"/>
          <w:sz w:val="32"/>
          <w:szCs w:val="32"/>
        </w:rPr>
        <w:t>违法行为等处罚的规定予以处理；构成犯罪的，依法追究刑事责任。</w:t>
      </w:r>
    </w:p>
    <w:p w:rsidR="006074BA" w:rsidRDefault="00FB760D">
      <w:pPr>
        <w:ind w:firstLineChars="200" w:firstLine="640"/>
        <w:rPr>
          <w:rFonts w:eastAsia="仿宋_GB2312"/>
          <w:sz w:val="32"/>
          <w:szCs w:val="32"/>
        </w:rPr>
      </w:pPr>
      <w:r>
        <w:rPr>
          <w:rFonts w:ascii="黑体" w:eastAsia="黑体" w:hAnsi="黑体" w:cs="黑体" w:hint="eastAsia"/>
          <w:sz w:val="32"/>
          <w:szCs w:val="32"/>
        </w:rPr>
        <w:t>第四十一条</w:t>
      </w:r>
      <w:r>
        <w:rPr>
          <w:rFonts w:eastAsia="仿宋_GB2312" w:hint="eastAsia"/>
          <w:sz w:val="32"/>
          <w:szCs w:val="32"/>
        </w:rPr>
        <w:t xml:space="preserve">　违反本规定，职业学校、职业培训机构、企业等不履行承接政府补贴职业技能培训项目协议的，由人力资源和社会保障部门按照协议约定采取约谈相关负责人、限期整改、追回补贴资金等方式予以处理。</w:t>
      </w:r>
    </w:p>
    <w:p w:rsidR="006074BA" w:rsidRDefault="00FB760D">
      <w:pPr>
        <w:ind w:firstLineChars="200" w:firstLine="640"/>
        <w:rPr>
          <w:rFonts w:eastAsia="仿宋_GB2312"/>
          <w:sz w:val="32"/>
          <w:szCs w:val="32"/>
        </w:rPr>
      </w:pPr>
      <w:r>
        <w:rPr>
          <w:rFonts w:ascii="黑体" w:eastAsia="黑体" w:hAnsi="黑体" w:cs="黑体" w:hint="eastAsia"/>
          <w:sz w:val="32"/>
          <w:szCs w:val="32"/>
        </w:rPr>
        <w:t>第四十二条</w:t>
      </w:r>
      <w:r>
        <w:rPr>
          <w:rFonts w:eastAsia="仿宋_GB2312" w:hint="eastAsia"/>
          <w:sz w:val="32"/>
          <w:szCs w:val="32"/>
        </w:rPr>
        <w:t xml:space="preserve">　国家工作人员在职业技能培训管理中，不履行职责或者滥用职权、玩忽职守、徇私舞弊的，对直接负责的主管</w:t>
      </w:r>
      <w:r>
        <w:rPr>
          <w:rFonts w:eastAsia="仿宋_GB2312" w:hint="eastAsia"/>
          <w:sz w:val="32"/>
          <w:szCs w:val="32"/>
        </w:rPr>
        <w:lastRenderedPageBreak/>
        <w:t>人员和其他直接责任人员，依法给予处分；构成犯罪的，依法追究刑事责任。</w:t>
      </w:r>
    </w:p>
    <w:p w:rsidR="006074BA" w:rsidRDefault="006074BA">
      <w:pPr>
        <w:ind w:firstLineChars="200" w:firstLine="640"/>
        <w:rPr>
          <w:rFonts w:eastAsia="仿宋_GB2312"/>
          <w:sz w:val="32"/>
          <w:szCs w:val="32"/>
        </w:rPr>
      </w:pPr>
    </w:p>
    <w:p w:rsidR="006074BA" w:rsidRDefault="00FB760D">
      <w:pPr>
        <w:jc w:val="center"/>
        <w:rPr>
          <w:rFonts w:ascii="黑体" w:eastAsia="黑体" w:hAnsi="黑体" w:cs="黑体"/>
          <w:sz w:val="32"/>
          <w:szCs w:val="32"/>
        </w:rPr>
      </w:pPr>
      <w:r>
        <w:rPr>
          <w:rFonts w:ascii="黑体" w:eastAsia="黑体" w:hAnsi="黑体" w:cs="黑体" w:hint="eastAsia"/>
          <w:sz w:val="32"/>
          <w:szCs w:val="32"/>
        </w:rPr>
        <w:t>第六章　附则</w:t>
      </w:r>
    </w:p>
    <w:p w:rsidR="006074BA" w:rsidRDefault="006074BA">
      <w:pPr>
        <w:ind w:firstLineChars="200" w:firstLine="640"/>
        <w:rPr>
          <w:rFonts w:eastAsia="仿宋_GB2312"/>
          <w:sz w:val="32"/>
          <w:szCs w:val="32"/>
        </w:rPr>
      </w:pPr>
    </w:p>
    <w:p w:rsidR="006074BA" w:rsidRDefault="00FB760D">
      <w:pPr>
        <w:ind w:firstLineChars="200" w:firstLine="640"/>
        <w:rPr>
          <w:rFonts w:ascii="仿宋_GB2312" w:eastAsia="仿宋_GB2312"/>
          <w:color w:val="3D3D3D"/>
          <w:sz w:val="32"/>
          <w:szCs w:val="32"/>
        </w:rPr>
      </w:pPr>
      <w:r>
        <w:rPr>
          <w:rFonts w:ascii="黑体" w:eastAsia="黑体" w:hAnsi="黑体" w:cs="黑体" w:hint="eastAsia"/>
          <w:sz w:val="32"/>
          <w:szCs w:val="32"/>
        </w:rPr>
        <w:t>第四十三条</w:t>
      </w:r>
      <w:r>
        <w:rPr>
          <w:rFonts w:eastAsia="仿宋_GB2312" w:hint="eastAsia"/>
          <w:sz w:val="32"/>
          <w:szCs w:val="32"/>
        </w:rPr>
        <w:t xml:space="preserve">　本规定自</w:t>
      </w:r>
      <w:r>
        <w:rPr>
          <w:rFonts w:eastAsia="仿宋_GB2312" w:hint="eastAsia"/>
          <w:sz w:val="32"/>
          <w:szCs w:val="32"/>
        </w:rPr>
        <w:t>2023</w:t>
      </w:r>
      <w:r>
        <w:rPr>
          <w:rFonts w:eastAsia="仿宋_GB2312" w:hint="eastAsia"/>
          <w:sz w:val="32"/>
          <w:szCs w:val="32"/>
        </w:rPr>
        <w:t>年</w:t>
      </w:r>
      <w:r>
        <w:rPr>
          <w:rFonts w:eastAsia="仿宋_GB2312" w:hint="eastAsia"/>
          <w:sz w:val="32"/>
          <w:szCs w:val="32"/>
        </w:rPr>
        <w:t>2</w:t>
      </w:r>
      <w:r>
        <w:rPr>
          <w:rFonts w:eastAsia="仿宋_GB2312" w:hint="eastAsia"/>
          <w:sz w:val="32"/>
          <w:szCs w:val="32"/>
        </w:rPr>
        <w:t>月</w:t>
      </w:r>
      <w:r>
        <w:rPr>
          <w:rFonts w:eastAsia="仿宋_GB2312" w:hint="eastAsia"/>
          <w:sz w:val="32"/>
          <w:szCs w:val="32"/>
        </w:rPr>
        <w:t>1</w:t>
      </w:r>
      <w:r>
        <w:rPr>
          <w:rFonts w:eastAsia="仿宋_GB2312" w:hint="eastAsia"/>
          <w:sz w:val="32"/>
          <w:szCs w:val="32"/>
        </w:rPr>
        <w:t>日起施行。</w:t>
      </w:r>
    </w:p>
    <w:sectPr w:rsidR="006074BA">
      <w:headerReference w:type="default" r:id="rId8"/>
      <w:footerReference w:type="default" r:id="rId9"/>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2371" w:rsidRDefault="00FB760D">
      <w:r>
        <w:separator/>
      </w:r>
    </w:p>
  </w:endnote>
  <w:endnote w:type="continuationSeparator" w:id="0">
    <w:p w:rsidR="00E22371" w:rsidRDefault="00FB7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文星仿宋">
    <w:altName w:val="仿宋"/>
    <w:charset w:val="00"/>
    <w:family w:val="auto"/>
    <w:pitch w:val="default"/>
    <w:sig w:usb0="00000000" w:usb1="00000000" w:usb2="00000010"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4BA" w:rsidRDefault="00FB760D">
    <w:pPr>
      <w:pStyle w:val="a8"/>
      <w:ind w:leftChars="2280" w:left="478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074BA" w:rsidRDefault="00FB760D">
                          <w:pPr>
                            <w:pStyle w:val="a7"/>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1805E1">
                            <w:rPr>
                              <w:rFonts w:ascii="宋体" w:hAnsi="宋体" w:cs="宋体"/>
                              <w:noProof/>
                              <w:sz w:val="28"/>
                              <w:szCs w:val="28"/>
                            </w:rPr>
                            <w:t>- 2 -</w:t>
                          </w:r>
                          <w:r>
                            <w:rPr>
                              <w:rFonts w:ascii="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6074BA" w:rsidRDefault="00FB760D">
                    <w:pPr>
                      <w:pStyle w:val="a7"/>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1805E1">
                      <w:rPr>
                        <w:rFonts w:ascii="宋体" w:hAnsi="宋体" w:cs="宋体"/>
                        <w:noProof/>
                        <w:sz w:val="28"/>
                        <w:szCs w:val="28"/>
                      </w:rPr>
                      <w:t>- 2 -</w:t>
                    </w:r>
                    <w:r>
                      <w:rPr>
                        <w:rFonts w:ascii="宋体" w:hAnsi="宋体" w:cs="宋体" w:hint="eastAsia"/>
                        <w:sz w:val="28"/>
                        <w:szCs w:val="28"/>
                      </w:rPr>
                      <w:fldChar w:fldCharType="end"/>
                    </w:r>
                  </w:p>
                </w:txbxContent>
              </v:textbox>
              <w10:wrap anchorx="margin"/>
            </v:shape>
          </w:pict>
        </mc:Fallback>
      </mc:AlternateContent>
    </w:r>
    <w:r>
      <w:rPr>
        <w:rFonts w:eastAsia="仿宋" w:hint="eastAsia"/>
        <w:sz w:val="32"/>
        <w:szCs w:val="48"/>
      </w:rPr>
      <w:t xml:space="preserve">  </w:t>
    </w:r>
  </w:p>
  <w:p w:rsidR="006074BA" w:rsidRDefault="00FB760D">
    <w:pPr>
      <w:pStyle w:val="a8"/>
      <w:wordWrap w:val="0"/>
      <w:ind w:leftChars="2280" w:left="4788" w:firstLineChars="2000" w:firstLine="6400"/>
      <w:jc w:val="right"/>
      <w:rPr>
        <w:rFonts w:ascii="宋体" w:hAnsi="宋体" w:cs="宋体"/>
        <w:b/>
        <w:bCs/>
        <w:color w:val="005192"/>
        <w:sz w:val="28"/>
        <w:szCs w:val="44"/>
      </w:rPr>
    </w:pPr>
    <w:r>
      <w:rPr>
        <w:noProof/>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r>
      <w:rPr>
        <w:rFonts w:ascii="宋体" w:hAnsi="宋体" w:cs="宋体" w:hint="eastAsia"/>
        <w:b/>
        <w:bCs/>
        <w:color w:val="005192"/>
        <w:sz w:val="28"/>
        <w:szCs w:val="44"/>
      </w:rPr>
      <w:t xml:space="preserve">天津市人民政府发布     </w:t>
    </w:r>
  </w:p>
  <w:p w:rsidR="006074BA" w:rsidRDefault="006074BA">
    <w:pPr>
      <w:pStyle w:val="a8"/>
      <w:wordWrap w:val="0"/>
      <w:ind w:leftChars="2280" w:left="4788" w:firstLineChars="2000" w:firstLine="5622"/>
      <w:jc w:val="right"/>
      <w:rPr>
        <w:rFonts w:ascii="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2371" w:rsidRDefault="00FB760D">
      <w:r>
        <w:separator/>
      </w:r>
    </w:p>
  </w:footnote>
  <w:footnote w:type="continuationSeparator" w:id="0">
    <w:p w:rsidR="00E22371" w:rsidRDefault="00FB76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74BA" w:rsidRDefault="00FB760D">
    <w:pPr>
      <w:pStyle w:val="a8"/>
      <w:textAlignment w:val="center"/>
      <w:rPr>
        <w:rFonts w:ascii="宋体" w:hAnsi="宋体" w:cs="宋体"/>
        <w:b/>
        <w:bCs/>
        <w:color w:val="005192"/>
        <w:sz w:val="32"/>
      </w:rPr>
    </w:pPr>
    <w:r>
      <w:rPr>
        <w:rFonts w:ascii="宋体" w:hAnsi="宋体" w:cs="宋体" w:hint="eastAsia"/>
        <w:b/>
        <w:bCs/>
        <w:noProof/>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6074BA" w:rsidRDefault="00FB760D">
    <w:pPr>
      <w:pStyle w:val="a8"/>
      <w:textAlignment w:val="center"/>
      <w:rPr>
        <w:rFonts w:ascii="宋体" w:hAnsi="宋体" w:cs="宋体"/>
        <w:b/>
        <w:bCs/>
        <w:color w:val="005192"/>
        <w:sz w:val="32"/>
        <w:szCs w:val="32"/>
      </w:rPr>
    </w:pPr>
    <w:r>
      <w:rPr>
        <w:rFonts w:ascii="宋体" w:hAnsi="宋体" w:cs="宋体" w:hint="eastAsia"/>
        <w:b/>
        <w:bCs/>
        <w:noProof/>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hAnsi="宋体" w:cs="宋体" w:hint="eastAsia"/>
        <w:b/>
        <w:bCs/>
        <w:color w:val="005192"/>
        <w:sz w:val="32"/>
        <w:szCs w:val="32"/>
      </w:rPr>
      <w:t>天津市人民政府规章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jOTE3MTQ4MGE0ZjA1OGUyNDgyYzZkM2JjNGE1MjAifQ=="/>
  </w:docVars>
  <w:rsids>
    <w:rsidRoot w:val="00172A27"/>
    <w:rsid w:val="00037173"/>
    <w:rsid w:val="00096ED1"/>
    <w:rsid w:val="00117570"/>
    <w:rsid w:val="00172A27"/>
    <w:rsid w:val="001805E1"/>
    <w:rsid w:val="001E6561"/>
    <w:rsid w:val="00332A24"/>
    <w:rsid w:val="0037603A"/>
    <w:rsid w:val="004540CE"/>
    <w:rsid w:val="005230D7"/>
    <w:rsid w:val="00580DDA"/>
    <w:rsid w:val="00593C30"/>
    <w:rsid w:val="005C6027"/>
    <w:rsid w:val="006074BA"/>
    <w:rsid w:val="008505EB"/>
    <w:rsid w:val="00887328"/>
    <w:rsid w:val="008C29CA"/>
    <w:rsid w:val="00916141"/>
    <w:rsid w:val="00B2065A"/>
    <w:rsid w:val="00B310B9"/>
    <w:rsid w:val="00BD06D1"/>
    <w:rsid w:val="00D450D6"/>
    <w:rsid w:val="00E16986"/>
    <w:rsid w:val="00E22371"/>
    <w:rsid w:val="00F36B9B"/>
    <w:rsid w:val="00FB760D"/>
    <w:rsid w:val="00FC29ED"/>
    <w:rsid w:val="019E71BD"/>
    <w:rsid w:val="04B679C3"/>
    <w:rsid w:val="080F63D8"/>
    <w:rsid w:val="09341458"/>
    <w:rsid w:val="0B0912D7"/>
    <w:rsid w:val="152D2DCA"/>
    <w:rsid w:val="1DEC284C"/>
    <w:rsid w:val="1E6523AC"/>
    <w:rsid w:val="22440422"/>
    <w:rsid w:val="24DC76FE"/>
    <w:rsid w:val="30550879"/>
    <w:rsid w:val="31A15F24"/>
    <w:rsid w:val="34456F98"/>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5903BD0"/>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Strong"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qFormat/>
    <w:rPr>
      <w:rFonts w:eastAsia="文星仿宋"/>
      <w:sz w:val="32"/>
    </w:rPr>
  </w:style>
  <w:style w:type="paragraph" w:styleId="a5">
    <w:name w:val="Plain Text"/>
    <w:basedOn w:val="a"/>
    <w:link w:val="Char"/>
    <w:uiPriority w:val="99"/>
    <w:unhideWhenUsed/>
    <w:qFormat/>
    <w:rPr>
      <w:rFonts w:ascii="宋体" w:hAnsi="Courier New" w:cs="Courier New"/>
      <w:szCs w:val="21"/>
    </w:rPr>
  </w:style>
  <w:style w:type="paragraph" w:styleId="a6">
    <w:name w:val="Balloon Text"/>
    <w:basedOn w:val="a"/>
    <w:link w:val="Char0"/>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uiPriority w:val="99"/>
    <w:unhideWhenUsed/>
    <w:pPr>
      <w:widowControl/>
      <w:spacing w:before="100" w:beforeAutospacing="1" w:after="100" w:afterAutospacing="1"/>
      <w:jc w:val="left"/>
    </w:pPr>
    <w:rPr>
      <w:rFonts w:ascii="宋体" w:hAnsi="宋体" w:cs="宋体"/>
      <w:kern w:val="0"/>
      <w:sz w:val="24"/>
    </w:rPr>
  </w:style>
  <w:style w:type="character" w:styleId="aa">
    <w:name w:val="page number"/>
    <w:basedOn w:val="a0"/>
  </w:style>
  <w:style w:type="character" w:customStyle="1" w:styleId="Char0">
    <w:name w:val="批注框文本 Char"/>
    <w:basedOn w:val="a0"/>
    <w:link w:val="a6"/>
    <w:rPr>
      <w:rFonts w:asciiTheme="minorHAnsi" w:eastAsiaTheme="minorEastAsia" w:hAnsiTheme="minorHAnsi" w:cstheme="minorBidi"/>
      <w:kern w:val="2"/>
      <w:sz w:val="18"/>
      <w:szCs w:val="18"/>
    </w:rPr>
  </w:style>
  <w:style w:type="character" w:customStyle="1" w:styleId="Char">
    <w:name w:val="纯文本 Char"/>
    <w:basedOn w:val="a0"/>
    <w:link w:val="a5"/>
    <w:uiPriority w:val="99"/>
    <w:qFormat/>
    <w:rPr>
      <w:rFonts w:ascii="宋体" w:hAnsi="Courier New" w:cs="Courier New"/>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Strong"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qFormat/>
    <w:rPr>
      <w:rFonts w:eastAsia="文星仿宋"/>
      <w:sz w:val="32"/>
    </w:rPr>
  </w:style>
  <w:style w:type="paragraph" w:styleId="a5">
    <w:name w:val="Plain Text"/>
    <w:basedOn w:val="a"/>
    <w:link w:val="Char"/>
    <w:uiPriority w:val="99"/>
    <w:unhideWhenUsed/>
    <w:qFormat/>
    <w:rPr>
      <w:rFonts w:ascii="宋体" w:hAnsi="Courier New" w:cs="Courier New"/>
      <w:szCs w:val="21"/>
    </w:rPr>
  </w:style>
  <w:style w:type="paragraph" w:styleId="a6">
    <w:name w:val="Balloon Text"/>
    <w:basedOn w:val="a"/>
    <w:link w:val="Char0"/>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uiPriority w:val="99"/>
    <w:unhideWhenUsed/>
    <w:pPr>
      <w:widowControl/>
      <w:spacing w:before="100" w:beforeAutospacing="1" w:after="100" w:afterAutospacing="1"/>
      <w:jc w:val="left"/>
    </w:pPr>
    <w:rPr>
      <w:rFonts w:ascii="宋体" w:hAnsi="宋体" w:cs="宋体"/>
      <w:kern w:val="0"/>
      <w:sz w:val="24"/>
    </w:rPr>
  </w:style>
  <w:style w:type="character" w:styleId="aa">
    <w:name w:val="page number"/>
    <w:basedOn w:val="a0"/>
  </w:style>
  <w:style w:type="character" w:customStyle="1" w:styleId="Char0">
    <w:name w:val="批注框文本 Char"/>
    <w:basedOn w:val="a0"/>
    <w:link w:val="a6"/>
    <w:rPr>
      <w:rFonts w:asciiTheme="minorHAnsi" w:eastAsiaTheme="minorEastAsia" w:hAnsiTheme="minorHAnsi" w:cstheme="minorBidi"/>
      <w:kern w:val="2"/>
      <w:sz w:val="18"/>
      <w:szCs w:val="18"/>
    </w:rPr>
  </w:style>
  <w:style w:type="character" w:customStyle="1" w:styleId="Char">
    <w:name w:val="纯文本 Char"/>
    <w:basedOn w:val="a0"/>
    <w:link w:val="a5"/>
    <w:uiPriority w:val="99"/>
    <w:qFormat/>
    <w:rPr>
      <w:rFonts w:ascii="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4997</Words>
  <Characters>171</Characters>
  <Application>Microsoft Office Word</Application>
  <DocSecurity>0</DocSecurity>
  <Lines>1</Lines>
  <Paragraphs>10</Paragraphs>
  <ScaleCrop>false</ScaleCrop>
  <Company/>
  <LinksUpToDate>false</LinksUpToDate>
  <CharactersWithSpaces>5158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USERLI</cp:lastModifiedBy>
  <cp:revision>15</cp:revision>
  <cp:lastPrinted>2023-02-01T02:07:00Z</cp:lastPrinted>
  <dcterms:created xsi:type="dcterms:W3CDTF">2022-09-02T07:42:00Z</dcterms:created>
  <dcterms:modified xsi:type="dcterms:W3CDTF">2023-02-01T02:07:00Z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A36B498C04F64524B73D538B746B9BCF</vt:lpwstr>
  </property>
</Properties>
</file>