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7C10" w:rsidRPr="009C31E3" w:rsidRDefault="00F07C10" w:rsidP="00F07C10">
      <w:pPr>
        <w:pStyle w:val="a7"/>
        <w:shd w:val="clear" w:color="auto" w:fill="FFFFFF"/>
        <w:spacing w:before="0" w:beforeAutospacing="0" w:after="0" w:afterAutospacing="0"/>
        <w:jc w:val="center"/>
        <w:rPr>
          <w:rFonts w:asciiTheme="majorEastAsia" w:eastAsiaTheme="majorEastAsia" w:hAnsiTheme="majorEastAsia"/>
          <w:sz w:val="44"/>
          <w:szCs w:val="44"/>
        </w:rPr>
      </w:pPr>
    </w:p>
    <w:p w:rsidR="00F07C10" w:rsidRPr="009C31E3" w:rsidRDefault="00F07C10" w:rsidP="00F07C10">
      <w:pPr>
        <w:pStyle w:val="a7"/>
        <w:shd w:val="clear" w:color="auto" w:fill="FFFFFF"/>
        <w:spacing w:before="0" w:beforeAutospacing="0" w:after="0" w:afterAutospacing="0"/>
        <w:jc w:val="center"/>
        <w:rPr>
          <w:rFonts w:asciiTheme="majorEastAsia" w:eastAsiaTheme="majorEastAsia" w:hAnsiTheme="majorEastAsia"/>
          <w:sz w:val="44"/>
          <w:szCs w:val="44"/>
        </w:rPr>
      </w:pPr>
    </w:p>
    <w:p w:rsidR="00D155CE" w:rsidRPr="00C17AB0" w:rsidRDefault="00C17AB0" w:rsidP="00C17AB0">
      <w:pPr>
        <w:pStyle w:val="a7"/>
        <w:shd w:val="clear" w:color="auto" w:fill="FFFFFF"/>
        <w:spacing w:before="0" w:beforeAutospacing="0" w:after="0" w:afterAutospacing="0"/>
        <w:ind w:firstLine="645"/>
        <w:jc w:val="center"/>
        <w:rPr>
          <w:rFonts w:asciiTheme="majorEastAsia" w:eastAsiaTheme="majorEastAsia" w:hAnsiTheme="majorEastAsia" w:hint="eastAsia"/>
          <w:sz w:val="32"/>
          <w:szCs w:val="32"/>
        </w:rPr>
      </w:pPr>
      <w:bookmarkStart w:id="0" w:name="_GoBack"/>
      <w:r w:rsidRPr="00C17AB0">
        <w:rPr>
          <w:rFonts w:asciiTheme="majorEastAsia" w:eastAsiaTheme="majorEastAsia" w:hAnsiTheme="majorEastAsia" w:cs="方正小标宋简体" w:hint="eastAsia"/>
          <w:sz w:val="44"/>
          <w:szCs w:val="44"/>
          <w:lang w:val="en"/>
        </w:rPr>
        <w:t>天津市铁路安全管理规定</w:t>
      </w:r>
    </w:p>
    <w:bookmarkEnd w:id="0"/>
    <w:p w:rsidR="00FB2339" w:rsidRPr="009C31E3" w:rsidRDefault="00FB2339" w:rsidP="00F07C10">
      <w:pPr>
        <w:pStyle w:val="a7"/>
        <w:shd w:val="clear" w:color="auto" w:fill="FFFFFF"/>
        <w:spacing w:before="0" w:beforeAutospacing="0" w:after="0" w:afterAutospacing="0"/>
        <w:ind w:firstLine="645"/>
        <w:jc w:val="both"/>
        <w:rPr>
          <w:rFonts w:ascii="楷体_GB2312" w:eastAsia="楷体_GB2312"/>
          <w:sz w:val="32"/>
          <w:szCs w:val="32"/>
        </w:rPr>
      </w:pPr>
      <w:r w:rsidRPr="009C31E3">
        <w:rPr>
          <w:rFonts w:ascii="楷体_GB2312" w:eastAsia="楷体_GB2312" w:hAnsi="仿宋" w:hint="eastAsia"/>
          <w:sz w:val="32"/>
          <w:szCs w:val="32"/>
        </w:rPr>
        <w:t>(</w:t>
      </w:r>
      <w:r w:rsidR="00C17AB0" w:rsidRPr="00C17AB0">
        <w:rPr>
          <w:rFonts w:ascii="楷体_GB2312" w:eastAsia="楷体_GB2312" w:hAnsi="Times New Roman" w:cs="Times New Roman" w:hint="eastAsia"/>
          <w:sz w:val="32"/>
          <w:szCs w:val="32"/>
        </w:rPr>
        <w:t>2021年12月24日经市人民政府第175次常务会议通过 2021年12月31日天津市人民政府令第28号公布 自2022年3月1日起施行</w:t>
      </w:r>
      <w:r w:rsidRPr="009C31E3">
        <w:rPr>
          <w:rFonts w:ascii="楷体_GB2312" w:eastAsia="楷体_GB2312" w:hAnsi="仿宋" w:hint="eastAsia"/>
          <w:sz w:val="32"/>
          <w:szCs w:val="32"/>
        </w:rPr>
        <w:t>)</w:t>
      </w:r>
    </w:p>
    <w:p w:rsidR="00D155CE" w:rsidRDefault="00D155CE" w:rsidP="00C17AB0">
      <w:pPr>
        <w:pStyle w:val="a8"/>
        <w:tabs>
          <w:tab w:val="left" w:pos="7920"/>
        </w:tabs>
        <w:spacing w:after="0"/>
        <w:ind w:leftChars="0" w:left="0" w:firstLineChars="200" w:firstLine="640"/>
        <w:rPr>
          <w:rFonts w:ascii="仿宋_GB2312" w:eastAsia="仿宋_GB2312" w:hAnsi="仿宋" w:hint="eastAsia"/>
          <w:sz w:val="32"/>
          <w:szCs w:val="32"/>
        </w:rPr>
      </w:pPr>
    </w:p>
    <w:p w:rsidR="00C17AB0" w:rsidRDefault="00C17AB0" w:rsidP="00C17AB0">
      <w:pPr>
        <w:pStyle w:val="a8"/>
        <w:tabs>
          <w:tab w:val="left" w:pos="7920"/>
        </w:tabs>
        <w:spacing w:after="0"/>
        <w:ind w:leftChars="0" w:left="0" w:firstLineChars="200" w:firstLine="640"/>
        <w:rPr>
          <w:rFonts w:eastAsia="仿宋_GB2312" w:cs="黑体" w:hint="eastAsia"/>
          <w:sz w:val="32"/>
          <w:szCs w:val="32"/>
          <w:lang w:val="en"/>
        </w:rPr>
      </w:pPr>
      <w:r>
        <w:rPr>
          <w:rFonts w:eastAsia="黑体" w:cs="黑体" w:hint="eastAsia"/>
          <w:sz w:val="32"/>
          <w:szCs w:val="32"/>
          <w:lang w:val="en"/>
        </w:rPr>
        <w:t>第一条</w:t>
      </w:r>
      <w:r>
        <w:rPr>
          <w:rFonts w:eastAsia="黑体" w:hint="eastAsia"/>
          <w:sz w:val="32"/>
          <w:szCs w:val="32"/>
        </w:rPr>
        <w:t xml:space="preserve">　</w:t>
      </w:r>
      <w:r>
        <w:rPr>
          <w:rFonts w:eastAsia="仿宋_GB2312" w:cs="黑体" w:hint="eastAsia"/>
          <w:sz w:val="32"/>
          <w:szCs w:val="32"/>
          <w:lang w:val="en"/>
        </w:rPr>
        <w:t>为了加强铁路安全管理，保障铁路运输安全和畅通，保护人民群众生命和财产安全，根据《中华人民共和国铁路法》、《铁路安全管理条例》等法律、法规，结合本市实际，制定本规定。</w:t>
      </w:r>
    </w:p>
    <w:p w:rsidR="00C17AB0" w:rsidRDefault="00C17AB0" w:rsidP="00C17AB0">
      <w:pPr>
        <w:pStyle w:val="a8"/>
        <w:tabs>
          <w:tab w:val="left" w:pos="7920"/>
        </w:tabs>
        <w:spacing w:after="0"/>
        <w:ind w:leftChars="0" w:left="0" w:firstLineChars="200" w:firstLine="640"/>
        <w:rPr>
          <w:rFonts w:eastAsia="仿宋_GB2312" w:cs="黑体" w:hint="eastAsia"/>
          <w:sz w:val="32"/>
          <w:szCs w:val="32"/>
          <w:lang w:val="en"/>
        </w:rPr>
      </w:pPr>
      <w:r>
        <w:rPr>
          <w:rFonts w:eastAsia="黑体" w:cs="黑体" w:hint="eastAsia"/>
          <w:sz w:val="32"/>
          <w:szCs w:val="32"/>
          <w:lang w:val="en"/>
        </w:rPr>
        <w:t>第二条</w:t>
      </w:r>
      <w:r>
        <w:rPr>
          <w:rFonts w:eastAsia="黑体" w:hint="eastAsia"/>
          <w:sz w:val="32"/>
          <w:szCs w:val="32"/>
        </w:rPr>
        <w:t xml:space="preserve">　</w:t>
      </w:r>
      <w:r>
        <w:rPr>
          <w:rFonts w:eastAsia="仿宋_GB2312" w:cs="黑体" w:hint="eastAsia"/>
          <w:sz w:val="32"/>
          <w:szCs w:val="32"/>
          <w:lang w:val="en"/>
        </w:rPr>
        <w:t>本市行政区域内的铁路安全管理活动，适用本规定。</w:t>
      </w:r>
    </w:p>
    <w:p w:rsidR="00C17AB0" w:rsidRDefault="00C17AB0" w:rsidP="00C17AB0">
      <w:pPr>
        <w:pStyle w:val="a8"/>
        <w:tabs>
          <w:tab w:val="left" w:pos="7920"/>
        </w:tabs>
        <w:spacing w:after="0"/>
        <w:ind w:leftChars="0" w:left="0" w:firstLineChars="200" w:firstLine="640"/>
        <w:rPr>
          <w:rFonts w:eastAsia="仿宋_GB2312" w:cs="黑体" w:hint="eastAsia"/>
          <w:sz w:val="32"/>
          <w:szCs w:val="32"/>
          <w:lang w:val="en"/>
        </w:rPr>
      </w:pPr>
      <w:r>
        <w:rPr>
          <w:rFonts w:eastAsia="黑体" w:cs="黑体" w:hint="eastAsia"/>
          <w:sz w:val="32"/>
          <w:szCs w:val="32"/>
          <w:lang w:val="en"/>
        </w:rPr>
        <w:t>第三条</w:t>
      </w:r>
      <w:r>
        <w:rPr>
          <w:rFonts w:eastAsia="黑体" w:hint="eastAsia"/>
          <w:sz w:val="32"/>
          <w:szCs w:val="32"/>
        </w:rPr>
        <w:t xml:space="preserve">　</w:t>
      </w:r>
      <w:r>
        <w:rPr>
          <w:rFonts w:eastAsia="仿宋_GB2312" w:cs="黑体" w:hint="eastAsia"/>
          <w:sz w:val="32"/>
          <w:szCs w:val="32"/>
          <w:lang w:val="en"/>
        </w:rPr>
        <w:t>铁路安全管理坚持安全第一、预防为主、综合治理的方针，实行政府统筹、企业负责、行业监管和属地保障相结合的工作原则。</w:t>
      </w:r>
    </w:p>
    <w:p w:rsidR="00C17AB0" w:rsidRDefault="00C17AB0" w:rsidP="00C17AB0">
      <w:pPr>
        <w:pStyle w:val="a8"/>
        <w:tabs>
          <w:tab w:val="left" w:pos="7920"/>
        </w:tabs>
        <w:spacing w:after="0"/>
        <w:ind w:leftChars="0" w:left="0" w:firstLineChars="200" w:firstLine="640"/>
        <w:rPr>
          <w:rFonts w:eastAsia="仿宋_GB2312" w:cs="黑体" w:hint="eastAsia"/>
          <w:sz w:val="32"/>
          <w:szCs w:val="32"/>
          <w:lang w:val="en"/>
        </w:rPr>
      </w:pPr>
      <w:r>
        <w:rPr>
          <w:rFonts w:eastAsia="黑体" w:cs="黑体" w:hint="eastAsia"/>
          <w:sz w:val="32"/>
          <w:szCs w:val="32"/>
          <w:lang w:val="en"/>
        </w:rPr>
        <w:t>第四条</w:t>
      </w:r>
      <w:r>
        <w:rPr>
          <w:rFonts w:eastAsia="黑体" w:hint="eastAsia"/>
          <w:sz w:val="32"/>
          <w:szCs w:val="32"/>
        </w:rPr>
        <w:t xml:space="preserve">　</w:t>
      </w:r>
      <w:r>
        <w:rPr>
          <w:rFonts w:eastAsia="仿宋_GB2312" w:cs="黑体" w:hint="eastAsia"/>
          <w:sz w:val="32"/>
          <w:szCs w:val="32"/>
          <w:lang w:val="en"/>
        </w:rPr>
        <w:t>市人民政府建立健全由市人民政府相关部门和铁路监督管理机构、铁路运输企业参与的铁路安全管理综合协调机制，统筹协调解决铁路安全管理重大问题。</w:t>
      </w:r>
    </w:p>
    <w:p w:rsidR="00C17AB0" w:rsidRDefault="00C17AB0" w:rsidP="00C17AB0">
      <w:pPr>
        <w:pStyle w:val="a8"/>
        <w:tabs>
          <w:tab w:val="left" w:pos="7920"/>
        </w:tabs>
        <w:spacing w:after="0"/>
        <w:ind w:leftChars="0" w:left="0" w:firstLineChars="200" w:firstLine="640"/>
        <w:rPr>
          <w:rFonts w:eastAsia="仿宋_GB2312" w:cs="黑体" w:hint="eastAsia"/>
          <w:sz w:val="32"/>
          <w:szCs w:val="32"/>
          <w:lang w:val="en"/>
        </w:rPr>
      </w:pPr>
      <w:r>
        <w:rPr>
          <w:rFonts w:eastAsia="仿宋_GB2312" w:cs="黑体" w:hint="eastAsia"/>
          <w:sz w:val="32"/>
          <w:szCs w:val="32"/>
          <w:lang w:val="en"/>
        </w:rPr>
        <w:lastRenderedPageBreak/>
        <w:t>铁路沿线区人民政府应当加强保障铁路安全的教育，落实护路联防责任制，防范和制止危害铁路安全的行为，协调和处理保障铁路安全的有关事项，做好保障铁路安全的有关工作。</w:t>
      </w:r>
    </w:p>
    <w:p w:rsidR="00C17AB0" w:rsidRDefault="00C17AB0" w:rsidP="00C17AB0">
      <w:pPr>
        <w:pStyle w:val="a8"/>
        <w:tabs>
          <w:tab w:val="left" w:pos="7920"/>
        </w:tabs>
        <w:spacing w:after="0"/>
        <w:ind w:leftChars="0" w:left="0" w:firstLineChars="200" w:firstLine="640"/>
        <w:rPr>
          <w:rFonts w:eastAsia="仿宋_GB2312" w:cs="黑体" w:hint="eastAsia"/>
          <w:sz w:val="32"/>
          <w:szCs w:val="32"/>
          <w:lang w:val="en"/>
        </w:rPr>
      </w:pPr>
      <w:r>
        <w:rPr>
          <w:rFonts w:eastAsia="仿宋_GB2312" w:cs="黑体" w:hint="eastAsia"/>
          <w:sz w:val="32"/>
          <w:szCs w:val="32"/>
          <w:lang w:val="en"/>
        </w:rPr>
        <w:t>铁路沿线乡镇人民政府、街道办事处应当做好辖区</w:t>
      </w:r>
      <w:proofErr w:type="gramStart"/>
      <w:r>
        <w:rPr>
          <w:rFonts w:eastAsia="仿宋_GB2312" w:cs="黑体" w:hint="eastAsia"/>
          <w:sz w:val="32"/>
          <w:szCs w:val="32"/>
          <w:lang w:val="en"/>
        </w:rPr>
        <w:t>内保障</w:t>
      </w:r>
      <w:proofErr w:type="gramEnd"/>
      <w:r>
        <w:rPr>
          <w:rFonts w:eastAsia="仿宋_GB2312" w:cs="黑体" w:hint="eastAsia"/>
          <w:sz w:val="32"/>
          <w:szCs w:val="32"/>
          <w:lang w:val="en"/>
        </w:rPr>
        <w:t>铁路安全的有关工作。</w:t>
      </w:r>
    </w:p>
    <w:p w:rsidR="00C17AB0" w:rsidRDefault="00C17AB0" w:rsidP="00C17AB0">
      <w:pPr>
        <w:pStyle w:val="a8"/>
        <w:tabs>
          <w:tab w:val="left" w:pos="7920"/>
        </w:tabs>
        <w:spacing w:after="0"/>
        <w:ind w:leftChars="0" w:left="0" w:firstLineChars="200" w:firstLine="640"/>
        <w:rPr>
          <w:rFonts w:eastAsia="仿宋_GB2312" w:cs="黑体" w:hint="eastAsia"/>
          <w:sz w:val="32"/>
          <w:szCs w:val="32"/>
          <w:lang w:val="en"/>
        </w:rPr>
      </w:pPr>
      <w:r>
        <w:rPr>
          <w:rFonts w:eastAsia="黑体" w:cs="黑体" w:hint="eastAsia"/>
          <w:sz w:val="32"/>
          <w:szCs w:val="32"/>
          <w:lang w:val="en"/>
        </w:rPr>
        <w:t>第五条</w:t>
      </w:r>
      <w:r>
        <w:rPr>
          <w:rFonts w:eastAsia="黑体" w:hint="eastAsia"/>
          <w:sz w:val="32"/>
          <w:szCs w:val="32"/>
        </w:rPr>
        <w:t xml:space="preserve">　</w:t>
      </w:r>
      <w:r>
        <w:rPr>
          <w:rFonts w:eastAsia="仿宋_GB2312" w:cs="黑体" w:hint="eastAsia"/>
          <w:sz w:val="32"/>
          <w:szCs w:val="32"/>
          <w:lang w:val="en"/>
        </w:rPr>
        <w:t>国务院铁路行业监督管理部门设立的铁路监督管理机构负责本市行政区域内铁路安全监督管理工作，依法查处危害铁路安全的违法行为。</w:t>
      </w:r>
    </w:p>
    <w:p w:rsidR="00C17AB0" w:rsidRDefault="00C17AB0" w:rsidP="00C17AB0">
      <w:pPr>
        <w:pStyle w:val="a8"/>
        <w:tabs>
          <w:tab w:val="left" w:pos="7920"/>
        </w:tabs>
        <w:spacing w:after="0"/>
        <w:ind w:leftChars="0" w:left="0" w:firstLineChars="200" w:firstLine="640"/>
        <w:rPr>
          <w:rFonts w:eastAsia="仿宋_GB2312" w:cs="黑体" w:hint="eastAsia"/>
          <w:sz w:val="32"/>
          <w:szCs w:val="32"/>
          <w:lang w:val="en"/>
        </w:rPr>
      </w:pPr>
      <w:r>
        <w:rPr>
          <w:rFonts w:eastAsia="黑体" w:cs="黑体" w:hint="eastAsia"/>
          <w:sz w:val="32"/>
          <w:szCs w:val="32"/>
          <w:lang w:val="en"/>
        </w:rPr>
        <w:t>第六条</w:t>
      </w:r>
      <w:r>
        <w:rPr>
          <w:rFonts w:eastAsia="黑体" w:hint="eastAsia"/>
          <w:sz w:val="32"/>
          <w:szCs w:val="32"/>
        </w:rPr>
        <w:t xml:space="preserve">　</w:t>
      </w:r>
      <w:r>
        <w:rPr>
          <w:rFonts w:eastAsia="仿宋_GB2312" w:cs="黑体" w:hint="eastAsia"/>
          <w:sz w:val="32"/>
          <w:szCs w:val="32"/>
          <w:lang w:val="en"/>
        </w:rPr>
        <w:t>市和铁路沿线区人民政府有关部门应当按照各自职责，依法做好保障铁路安全的有关工作。</w:t>
      </w:r>
    </w:p>
    <w:p w:rsidR="00C17AB0" w:rsidRDefault="00C17AB0" w:rsidP="00C17AB0">
      <w:pPr>
        <w:pStyle w:val="a8"/>
        <w:tabs>
          <w:tab w:val="left" w:pos="7920"/>
        </w:tabs>
        <w:spacing w:after="0"/>
        <w:ind w:leftChars="0" w:left="0" w:firstLineChars="200" w:firstLine="640"/>
        <w:rPr>
          <w:rFonts w:eastAsia="仿宋_GB2312" w:cs="黑体" w:hint="eastAsia"/>
          <w:sz w:val="32"/>
          <w:szCs w:val="32"/>
          <w:lang w:val="en"/>
        </w:rPr>
      </w:pPr>
      <w:r>
        <w:rPr>
          <w:rFonts w:eastAsia="仿宋_GB2312" w:cs="黑体" w:hint="eastAsia"/>
          <w:sz w:val="32"/>
          <w:szCs w:val="32"/>
          <w:lang w:val="en"/>
        </w:rPr>
        <w:t>交通运输管理部门负责统筹协调有关部门做好保障铁路安全的有关工作，负责跨越铁路线路的公路桥梁的安全防护和维护管理，加强公路跨越或者穿越铁路施工管理，配合铁路运输企业解决公路铁路并行路段存在的安全隐患。</w:t>
      </w:r>
    </w:p>
    <w:p w:rsidR="00C17AB0" w:rsidRDefault="00C17AB0" w:rsidP="00C17AB0">
      <w:pPr>
        <w:pStyle w:val="a8"/>
        <w:tabs>
          <w:tab w:val="left" w:pos="7920"/>
        </w:tabs>
        <w:spacing w:after="0"/>
        <w:ind w:leftChars="0" w:left="0" w:firstLineChars="200" w:firstLine="640"/>
        <w:rPr>
          <w:rFonts w:eastAsia="仿宋_GB2312" w:cs="黑体" w:hint="eastAsia"/>
          <w:sz w:val="32"/>
          <w:szCs w:val="32"/>
          <w:lang w:val="en"/>
        </w:rPr>
      </w:pPr>
      <w:r>
        <w:rPr>
          <w:rFonts w:eastAsia="仿宋_GB2312" w:cs="黑体" w:hint="eastAsia"/>
          <w:sz w:val="32"/>
          <w:szCs w:val="32"/>
          <w:lang w:val="en"/>
        </w:rPr>
        <w:t>公安机关负责建立健全铁路治安管理信息互通共享和预警防范、执勤联动、执法协作、应急处置等机制，维护车站、列车等铁路场所和铁路沿线的治安秩序。</w:t>
      </w:r>
    </w:p>
    <w:p w:rsidR="00C17AB0" w:rsidRDefault="00C17AB0" w:rsidP="00C17AB0">
      <w:pPr>
        <w:pStyle w:val="a8"/>
        <w:tabs>
          <w:tab w:val="left" w:pos="7920"/>
        </w:tabs>
        <w:spacing w:after="0"/>
        <w:ind w:leftChars="0" w:left="0" w:firstLineChars="200" w:firstLine="640"/>
        <w:rPr>
          <w:rFonts w:eastAsia="仿宋_GB2312" w:cs="黑体" w:hint="eastAsia"/>
          <w:sz w:val="32"/>
          <w:szCs w:val="32"/>
          <w:lang w:val="en"/>
        </w:rPr>
      </w:pPr>
      <w:r>
        <w:rPr>
          <w:rFonts w:eastAsia="仿宋_GB2312" w:cs="黑体" w:hint="eastAsia"/>
          <w:sz w:val="32"/>
          <w:szCs w:val="32"/>
          <w:lang w:val="en"/>
        </w:rPr>
        <w:t>城市管理部门负责铁路沿线生活垃圾、建筑垃圾管理工作，负责铁路沿线供热、燃气、城市道路桥梁等市政公用基础设施运</w:t>
      </w:r>
      <w:r>
        <w:rPr>
          <w:rFonts w:eastAsia="仿宋_GB2312" w:cs="黑体" w:hint="eastAsia"/>
          <w:sz w:val="32"/>
          <w:szCs w:val="32"/>
          <w:lang w:val="en"/>
        </w:rPr>
        <w:lastRenderedPageBreak/>
        <w:t>行管理的监督检查，负责铁路沿线户外广告设置的监督管理，指导乡镇人民政府、街道办事处依法查处铁路沿线未取得建设工程规划许可的违法建设行为，做好铁路沿线环境卫生管理工作。</w:t>
      </w:r>
    </w:p>
    <w:p w:rsidR="00C17AB0" w:rsidRDefault="00C17AB0" w:rsidP="00C17AB0">
      <w:pPr>
        <w:pStyle w:val="a8"/>
        <w:tabs>
          <w:tab w:val="left" w:pos="7920"/>
        </w:tabs>
        <w:spacing w:after="0"/>
        <w:ind w:leftChars="0" w:left="0" w:firstLineChars="200" w:firstLine="640"/>
        <w:rPr>
          <w:rFonts w:eastAsia="仿宋_GB2312" w:cs="黑体" w:hint="eastAsia"/>
          <w:sz w:val="32"/>
          <w:szCs w:val="32"/>
          <w:lang w:val="en"/>
        </w:rPr>
      </w:pPr>
      <w:r>
        <w:rPr>
          <w:rFonts w:eastAsia="仿宋_GB2312" w:cs="黑体" w:hint="eastAsia"/>
          <w:sz w:val="32"/>
          <w:szCs w:val="32"/>
          <w:lang w:val="en"/>
        </w:rPr>
        <w:t>规划资源部门负责指导铁路沿线两侧树木安全隐患排查，依法制止和查处铁路沿线违法占地、采矿行为以及未按建设工程规划许可实施的违法建设行为，负责组织铁路沿线地质灾害防治工作。</w:t>
      </w:r>
    </w:p>
    <w:p w:rsidR="00C17AB0" w:rsidRDefault="00C17AB0" w:rsidP="00C17AB0">
      <w:pPr>
        <w:pStyle w:val="a8"/>
        <w:tabs>
          <w:tab w:val="left" w:pos="7920"/>
        </w:tabs>
        <w:spacing w:after="0"/>
        <w:ind w:leftChars="0" w:left="0" w:firstLineChars="200" w:firstLine="640"/>
        <w:rPr>
          <w:rFonts w:eastAsia="仿宋_GB2312" w:cs="黑体" w:hint="eastAsia"/>
          <w:sz w:val="32"/>
          <w:szCs w:val="32"/>
          <w:lang w:val="en"/>
        </w:rPr>
      </w:pPr>
      <w:r>
        <w:rPr>
          <w:rFonts w:eastAsia="仿宋_GB2312" w:cs="黑体" w:hint="eastAsia"/>
          <w:sz w:val="32"/>
          <w:szCs w:val="32"/>
          <w:lang w:val="en"/>
        </w:rPr>
        <w:t>农业农村部门负责指导和监督铁路沿线农用薄膜、塑料大棚、反光膜、防虫防鸟网等农业种植、养殖设施安全隐患排查整治工作。</w:t>
      </w:r>
    </w:p>
    <w:p w:rsidR="00C17AB0" w:rsidRDefault="00C17AB0" w:rsidP="00C17AB0">
      <w:pPr>
        <w:pStyle w:val="a8"/>
        <w:tabs>
          <w:tab w:val="left" w:pos="7920"/>
        </w:tabs>
        <w:spacing w:after="0"/>
        <w:ind w:leftChars="0" w:left="0" w:firstLineChars="200" w:firstLine="640"/>
        <w:rPr>
          <w:rFonts w:eastAsia="仿宋_GB2312" w:cs="黑体" w:hint="eastAsia"/>
          <w:sz w:val="32"/>
          <w:szCs w:val="32"/>
          <w:lang w:val="en"/>
        </w:rPr>
      </w:pPr>
      <w:r>
        <w:rPr>
          <w:rFonts w:eastAsia="仿宋_GB2312" w:cs="黑体" w:hint="eastAsia"/>
          <w:sz w:val="32"/>
          <w:szCs w:val="32"/>
          <w:lang w:val="en"/>
        </w:rPr>
        <w:t>应急管理部门负责与铁路监督管理机构建立信息通报制度和运输安全生产协调机制，依法组织做好铁路沿线危险化学品生产经营安全隐患问题的排查整治工作。</w:t>
      </w:r>
    </w:p>
    <w:p w:rsidR="00C17AB0" w:rsidRDefault="00C17AB0" w:rsidP="00C17AB0">
      <w:pPr>
        <w:pStyle w:val="a8"/>
        <w:tabs>
          <w:tab w:val="left" w:pos="7920"/>
        </w:tabs>
        <w:spacing w:after="0"/>
        <w:ind w:leftChars="0" w:left="0" w:firstLineChars="200" w:firstLine="640"/>
        <w:rPr>
          <w:rFonts w:eastAsia="仿宋_GB2312" w:cs="黑体" w:hint="eastAsia"/>
          <w:sz w:val="32"/>
          <w:szCs w:val="32"/>
          <w:lang w:val="en"/>
        </w:rPr>
      </w:pPr>
      <w:r>
        <w:rPr>
          <w:rFonts w:eastAsia="仿宋_GB2312" w:cs="黑体" w:hint="eastAsia"/>
          <w:sz w:val="32"/>
          <w:szCs w:val="32"/>
          <w:lang w:val="en"/>
        </w:rPr>
        <w:t>生态环境部门负责督促指导铁路沿线两侧防尘网的巡查、管理和维护。</w:t>
      </w:r>
    </w:p>
    <w:p w:rsidR="00C17AB0" w:rsidRDefault="00C17AB0" w:rsidP="00C17AB0">
      <w:pPr>
        <w:pStyle w:val="a8"/>
        <w:tabs>
          <w:tab w:val="left" w:pos="7920"/>
        </w:tabs>
        <w:spacing w:after="0"/>
        <w:ind w:leftChars="0" w:left="0" w:firstLineChars="200" w:firstLine="640"/>
        <w:rPr>
          <w:rFonts w:eastAsia="仿宋_GB2312" w:cs="黑体" w:hint="eastAsia"/>
          <w:sz w:val="32"/>
          <w:szCs w:val="32"/>
          <w:lang w:val="en"/>
        </w:rPr>
      </w:pPr>
      <w:r>
        <w:rPr>
          <w:rFonts w:eastAsia="仿宋_GB2312" w:cs="黑体" w:hint="eastAsia"/>
          <w:sz w:val="32"/>
          <w:szCs w:val="32"/>
          <w:lang w:val="en"/>
        </w:rPr>
        <w:t>发展改革、住房城乡建设、市场监管、水务、气象等部门应当按照各自职责，做好铁路沿线安全管理有关工作。</w:t>
      </w:r>
    </w:p>
    <w:p w:rsidR="00C17AB0" w:rsidRDefault="00C17AB0" w:rsidP="00C17AB0">
      <w:pPr>
        <w:pStyle w:val="a8"/>
        <w:tabs>
          <w:tab w:val="left" w:pos="7920"/>
        </w:tabs>
        <w:spacing w:after="0"/>
        <w:ind w:leftChars="0" w:left="0" w:firstLineChars="200" w:firstLine="640"/>
        <w:rPr>
          <w:rFonts w:eastAsia="仿宋_GB2312" w:cs="黑体" w:hint="eastAsia"/>
          <w:sz w:val="32"/>
          <w:szCs w:val="32"/>
          <w:lang w:val="en"/>
        </w:rPr>
      </w:pPr>
      <w:r>
        <w:rPr>
          <w:rFonts w:eastAsia="黑体" w:cs="黑体" w:hint="eastAsia"/>
          <w:sz w:val="32"/>
          <w:szCs w:val="32"/>
          <w:lang w:val="en"/>
        </w:rPr>
        <w:t>第七条</w:t>
      </w:r>
      <w:r>
        <w:rPr>
          <w:rFonts w:eastAsia="黑体" w:hint="eastAsia"/>
          <w:sz w:val="32"/>
          <w:szCs w:val="32"/>
        </w:rPr>
        <w:t xml:space="preserve">　</w:t>
      </w:r>
      <w:r>
        <w:rPr>
          <w:rFonts w:eastAsia="仿宋_GB2312" w:cs="黑体" w:hint="eastAsia"/>
          <w:sz w:val="32"/>
          <w:szCs w:val="32"/>
          <w:lang w:val="en"/>
        </w:rPr>
        <w:t>铁路运输企业应当履行铁路安全生产主体责任，对铁路沿线进行经常性巡查、维护和隐患排查，对发现的铁路安全</w:t>
      </w:r>
      <w:r>
        <w:rPr>
          <w:rFonts w:eastAsia="仿宋_GB2312" w:cs="黑体" w:hint="eastAsia"/>
          <w:sz w:val="32"/>
          <w:szCs w:val="32"/>
          <w:lang w:val="en"/>
        </w:rPr>
        <w:lastRenderedPageBreak/>
        <w:t>隐患及时采取措施予以排除；对难以自行排除的重大安全隐患，应当及时报告铁路监督管理机构和有关区人民政府依法处置。</w:t>
      </w:r>
    </w:p>
    <w:p w:rsidR="00C17AB0" w:rsidRDefault="00C17AB0" w:rsidP="00C17AB0">
      <w:pPr>
        <w:pStyle w:val="a8"/>
        <w:tabs>
          <w:tab w:val="left" w:pos="7920"/>
        </w:tabs>
        <w:spacing w:after="0"/>
        <w:ind w:leftChars="0" w:left="0" w:firstLineChars="200" w:firstLine="640"/>
        <w:rPr>
          <w:rFonts w:eastAsia="仿宋_GB2312" w:cs="黑体" w:hint="eastAsia"/>
          <w:sz w:val="32"/>
          <w:szCs w:val="32"/>
          <w:lang w:val="en"/>
        </w:rPr>
      </w:pPr>
      <w:r>
        <w:rPr>
          <w:rFonts w:eastAsia="仿宋_GB2312" w:cs="黑体" w:hint="eastAsia"/>
          <w:sz w:val="32"/>
          <w:szCs w:val="32"/>
          <w:lang w:val="en"/>
        </w:rPr>
        <w:t>铁路运输企业应当积极配合有关单位开展跨越铁路线路的道路桥梁、电力等设施的检查维护，简化工作流程，及时消除安全隐患。</w:t>
      </w:r>
    </w:p>
    <w:p w:rsidR="00C17AB0" w:rsidRDefault="00C17AB0" w:rsidP="00C17AB0">
      <w:pPr>
        <w:pStyle w:val="a8"/>
        <w:tabs>
          <w:tab w:val="left" w:pos="7920"/>
        </w:tabs>
        <w:spacing w:after="0"/>
        <w:ind w:leftChars="0" w:left="0" w:firstLineChars="200" w:firstLine="640"/>
        <w:rPr>
          <w:rFonts w:eastAsia="仿宋_GB2312" w:cs="黑体" w:hint="eastAsia"/>
          <w:sz w:val="32"/>
          <w:szCs w:val="32"/>
          <w:lang w:val="en"/>
        </w:rPr>
      </w:pPr>
      <w:r>
        <w:rPr>
          <w:rFonts w:eastAsia="黑体" w:cs="黑体" w:hint="eastAsia"/>
          <w:sz w:val="32"/>
          <w:szCs w:val="32"/>
          <w:lang w:val="en"/>
        </w:rPr>
        <w:t>第八条</w:t>
      </w:r>
      <w:r>
        <w:rPr>
          <w:rFonts w:eastAsia="黑体" w:hint="eastAsia"/>
          <w:sz w:val="32"/>
          <w:szCs w:val="32"/>
        </w:rPr>
        <w:t xml:space="preserve">　</w:t>
      </w:r>
      <w:r>
        <w:rPr>
          <w:rFonts w:eastAsia="仿宋_GB2312" w:cs="黑体" w:hint="eastAsia"/>
          <w:sz w:val="32"/>
          <w:szCs w:val="32"/>
          <w:lang w:val="en"/>
        </w:rPr>
        <w:t>任何单位和个人都有爱护铁路设施和保护铁路安全的义务，不得实施危害铁路安全的行为。</w:t>
      </w:r>
    </w:p>
    <w:p w:rsidR="00C17AB0" w:rsidRDefault="00C17AB0" w:rsidP="00C17AB0">
      <w:pPr>
        <w:pStyle w:val="a8"/>
        <w:tabs>
          <w:tab w:val="left" w:pos="7920"/>
        </w:tabs>
        <w:spacing w:after="0"/>
        <w:ind w:leftChars="0" w:left="0" w:firstLineChars="200" w:firstLine="640"/>
        <w:rPr>
          <w:rFonts w:eastAsia="仿宋_GB2312" w:cs="黑体" w:hint="eastAsia"/>
          <w:sz w:val="32"/>
          <w:szCs w:val="32"/>
          <w:lang w:val="en"/>
        </w:rPr>
      </w:pPr>
      <w:r>
        <w:rPr>
          <w:rFonts w:eastAsia="黑体" w:cs="黑体" w:hint="eastAsia"/>
          <w:sz w:val="32"/>
          <w:szCs w:val="32"/>
          <w:lang w:val="en"/>
        </w:rPr>
        <w:t>第九条</w:t>
      </w:r>
      <w:r>
        <w:rPr>
          <w:rFonts w:eastAsia="黑体" w:hint="eastAsia"/>
          <w:sz w:val="32"/>
          <w:szCs w:val="32"/>
        </w:rPr>
        <w:t xml:space="preserve">　</w:t>
      </w:r>
      <w:r>
        <w:rPr>
          <w:rFonts w:eastAsia="仿宋_GB2312" w:cs="黑体" w:hint="eastAsia"/>
          <w:sz w:val="32"/>
          <w:szCs w:val="32"/>
          <w:lang w:val="en"/>
        </w:rPr>
        <w:t>市人民政府有关部门应当加强与北京市、河北省有关部门的铁路安全管理协调合作，及时通报铁路安全有关信息，共同做好铁路安全管理有关工作。</w:t>
      </w:r>
    </w:p>
    <w:p w:rsidR="00C17AB0" w:rsidRDefault="00C17AB0" w:rsidP="00C17AB0">
      <w:pPr>
        <w:pStyle w:val="a8"/>
        <w:tabs>
          <w:tab w:val="left" w:pos="7920"/>
        </w:tabs>
        <w:spacing w:after="0"/>
        <w:ind w:leftChars="0" w:left="0" w:firstLineChars="200" w:firstLine="640"/>
        <w:rPr>
          <w:rFonts w:eastAsia="仿宋_GB2312" w:cs="黑体" w:hint="eastAsia"/>
          <w:sz w:val="32"/>
          <w:szCs w:val="32"/>
          <w:lang w:val="en"/>
        </w:rPr>
      </w:pPr>
      <w:r>
        <w:rPr>
          <w:rFonts w:eastAsia="黑体" w:cs="黑体" w:hint="eastAsia"/>
          <w:sz w:val="32"/>
          <w:szCs w:val="32"/>
          <w:lang w:val="en"/>
        </w:rPr>
        <w:t>第十条</w:t>
      </w:r>
      <w:r>
        <w:rPr>
          <w:rFonts w:eastAsia="黑体" w:hint="eastAsia"/>
          <w:sz w:val="32"/>
          <w:szCs w:val="32"/>
        </w:rPr>
        <w:t xml:space="preserve">　</w:t>
      </w:r>
      <w:r>
        <w:rPr>
          <w:rFonts w:eastAsia="仿宋_GB2312" w:cs="黑体" w:hint="eastAsia"/>
          <w:sz w:val="32"/>
          <w:szCs w:val="32"/>
          <w:lang w:val="en"/>
        </w:rPr>
        <w:t>本市建立健全护路联防责任制，明确各级护路联防组织，划定责任区域，落实护路联防责任。</w:t>
      </w:r>
    </w:p>
    <w:p w:rsidR="00C17AB0" w:rsidRDefault="00C17AB0" w:rsidP="00C17AB0">
      <w:pPr>
        <w:pStyle w:val="a8"/>
        <w:tabs>
          <w:tab w:val="left" w:pos="7920"/>
        </w:tabs>
        <w:spacing w:after="0"/>
        <w:ind w:leftChars="0" w:left="0" w:firstLineChars="200" w:firstLine="640"/>
        <w:rPr>
          <w:rFonts w:eastAsia="仿宋_GB2312" w:cs="黑体" w:hint="eastAsia"/>
          <w:sz w:val="32"/>
          <w:szCs w:val="32"/>
          <w:lang w:val="en"/>
        </w:rPr>
      </w:pPr>
      <w:r>
        <w:rPr>
          <w:rFonts w:eastAsia="仿宋_GB2312" w:cs="黑体" w:hint="eastAsia"/>
          <w:sz w:val="32"/>
          <w:szCs w:val="32"/>
          <w:lang w:val="en"/>
        </w:rPr>
        <w:t>护路联防组织应当协调相关部门和单位做好铁路沿线治安整治、安全隐患排查治理、爱路护路宣传等工作。</w:t>
      </w:r>
    </w:p>
    <w:p w:rsidR="00C17AB0" w:rsidRDefault="00C17AB0" w:rsidP="00C17AB0">
      <w:pPr>
        <w:pStyle w:val="a8"/>
        <w:tabs>
          <w:tab w:val="left" w:pos="7920"/>
        </w:tabs>
        <w:spacing w:after="0"/>
        <w:ind w:leftChars="0" w:left="0" w:firstLineChars="200" w:firstLine="640"/>
        <w:rPr>
          <w:rFonts w:eastAsia="仿宋_GB2312" w:cs="黑体" w:hint="eastAsia"/>
          <w:sz w:val="32"/>
          <w:szCs w:val="32"/>
          <w:lang w:val="en"/>
        </w:rPr>
      </w:pPr>
      <w:r>
        <w:rPr>
          <w:rFonts w:eastAsia="黑体" w:cs="黑体" w:hint="eastAsia"/>
          <w:sz w:val="32"/>
          <w:szCs w:val="32"/>
          <w:lang w:val="en"/>
        </w:rPr>
        <w:t>第十一条</w:t>
      </w:r>
      <w:r>
        <w:rPr>
          <w:rFonts w:eastAsia="黑体" w:hint="eastAsia"/>
          <w:sz w:val="32"/>
          <w:szCs w:val="32"/>
        </w:rPr>
        <w:t xml:space="preserve">　</w:t>
      </w:r>
      <w:r>
        <w:rPr>
          <w:rFonts w:eastAsia="仿宋_GB2312" w:cs="黑体" w:hint="eastAsia"/>
          <w:sz w:val="32"/>
          <w:szCs w:val="32"/>
          <w:lang w:val="en"/>
        </w:rPr>
        <w:t>铁路沿线区人民政府和乡镇人民政府、街道办事处与铁路运输企业应当按照国家和本市有关规定，实行铁路沿线安全环境管理“双段长”工作机制，完善工作制度，共同承担组织巡查、协调会商等工作，及时排查和处置影响铁路安全的问题和隐患。</w:t>
      </w:r>
    </w:p>
    <w:p w:rsidR="00C17AB0" w:rsidRDefault="00C17AB0" w:rsidP="00C17AB0">
      <w:pPr>
        <w:pStyle w:val="a8"/>
        <w:tabs>
          <w:tab w:val="left" w:pos="7920"/>
        </w:tabs>
        <w:spacing w:after="0"/>
        <w:ind w:leftChars="0" w:left="0" w:firstLineChars="200" w:firstLine="640"/>
        <w:rPr>
          <w:rFonts w:eastAsia="仿宋_GB2312" w:cs="黑体" w:hint="eastAsia"/>
          <w:sz w:val="32"/>
          <w:szCs w:val="32"/>
          <w:lang w:val="en"/>
        </w:rPr>
      </w:pPr>
      <w:r>
        <w:rPr>
          <w:rFonts w:eastAsia="黑体" w:cs="黑体" w:hint="eastAsia"/>
          <w:sz w:val="32"/>
          <w:szCs w:val="32"/>
          <w:lang w:val="en"/>
        </w:rPr>
        <w:lastRenderedPageBreak/>
        <w:t>第十二条</w:t>
      </w:r>
      <w:r>
        <w:rPr>
          <w:rFonts w:eastAsia="黑体" w:hint="eastAsia"/>
          <w:sz w:val="32"/>
          <w:szCs w:val="32"/>
        </w:rPr>
        <w:t xml:space="preserve">　</w:t>
      </w:r>
      <w:r>
        <w:rPr>
          <w:rFonts w:eastAsia="仿宋_GB2312" w:cs="黑体" w:hint="eastAsia"/>
          <w:sz w:val="32"/>
          <w:szCs w:val="32"/>
          <w:lang w:val="en"/>
        </w:rPr>
        <w:t>铁路建设工程的勘察、设计、施工、监理应当遵守法律、法规、规章关于建设工程质量和安全管理的规定，执行国家标准、行业标准和技术规范。</w:t>
      </w:r>
    </w:p>
    <w:p w:rsidR="00C17AB0" w:rsidRDefault="00C17AB0" w:rsidP="00C17AB0">
      <w:pPr>
        <w:pStyle w:val="a8"/>
        <w:tabs>
          <w:tab w:val="left" w:pos="7920"/>
        </w:tabs>
        <w:spacing w:after="0"/>
        <w:ind w:leftChars="0" w:left="0" w:firstLineChars="200" w:firstLine="640"/>
        <w:rPr>
          <w:rFonts w:eastAsia="仿宋_GB2312" w:cs="黑体" w:hint="eastAsia"/>
          <w:sz w:val="32"/>
          <w:szCs w:val="32"/>
          <w:lang w:val="en"/>
        </w:rPr>
      </w:pPr>
      <w:r>
        <w:rPr>
          <w:rFonts w:eastAsia="仿宋_GB2312" w:cs="黑体" w:hint="eastAsia"/>
          <w:sz w:val="32"/>
          <w:szCs w:val="32"/>
          <w:lang w:val="en"/>
        </w:rPr>
        <w:t>铁路建设工程的安全设施应当与主体工程同时设计、同时施工、同时投入使用。</w:t>
      </w:r>
    </w:p>
    <w:p w:rsidR="00C17AB0" w:rsidRDefault="00C17AB0" w:rsidP="00C17AB0">
      <w:pPr>
        <w:pStyle w:val="a8"/>
        <w:tabs>
          <w:tab w:val="left" w:pos="7920"/>
        </w:tabs>
        <w:spacing w:after="0"/>
        <w:ind w:leftChars="0" w:left="0" w:firstLineChars="200" w:firstLine="640"/>
        <w:rPr>
          <w:rFonts w:eastAsia="仿宋_GB2312" w:cs="黑体" w:hint="eastAsia"/>
          <w:sz w:val="32"/>
          <w:szCs w:val="32"/>
          <w:lang w:val="en"/>
        </w:rPr>
      </w:pPr>
      <w:r>
        <w:rPr>
          <w:rFonts w:eastAsia="黑体" w:cs="黑体" w:hint="eastAsia"/>
          <w:sz w:val="32"/>
          <w:szCs w:val="32"/>
          <w:lang w:val="en"/>
        </w:rPr>
        <w:t>第十三条</w:t>
      </w:r>
      <w:r>
        <w:rPr>
          <w:rFonts w:eastAsia="黑体" w:hint="eastAsia"/>
          <w:sz w:val="32"/>
          <w:szCs w:val="32"/>
        </w:rPr>
        <w:t xml:space="preserve">　</w:t>
      </w:r>
      <w:r>
        <w:rPr>
          <w:rFonts w:eastAsia="仿宋_GB2312" w:cs="黑体" w:hint="eastAsia"/>
          <w:sz w:val="32"/>
          <w:szCs w:val="32"/>
          <w:lang w:val="en"/>
        </w:rPr>
        <w:t>铁路建设工程竣工，应当按照国家有关规定组织验收，并由铁路运输企业进行运营安全评估。经验收、评估合格，符合运营安全要求的，方可投入运营。</w:t>
      </w:r>
    </w:p>
    <w:p w:rsidR="00C17AB0" w:rsidRDefault="00C17AB0" w:rsidP="00C17AB0">
      <w:pPr>
        <w:pStyle w:val="a8"/>
        <w:tabs>
          <w:tab w:val="left" w:pos="7920"/>
        </w:tabs>
        <w:spacing w:after="0"/>
        <w:ind w:leftChars="0" w:left="0" w:firstLineChars="200" w:firstLine="640"/>
        <w:rPr>
          <w:rFonts w:eastAsia="仿宋_GB2312" w:cs="黑体" w:hint="eastAsia"/>
          <w:sz w:val="32"/>
          <w:szCs w:val="32"/>
          <w:lang w:val="en"/>
        </w:rPr>
      </w:pPr>
      <w:r>
        <w:rPr>
          <w:rFonts w:eastAsia="黑体" w:cs="黑体" w:hint="eastAsia"/>
          <w:sz w:val="32"/>
          <w:szCs w:val="32"/>
          <w:lang w:val="en"/>
        </w:rPr>
        <w:t>第十四条</w:t>
      </w:r>
      <w:r>
        <w:rPr>
          <w:rFonts w:eastAsia="黑体" w:hint="eastAsia"/>
          <w:sz w:val="32"/>
          <w:szCs w:val="32"/>
        </w:rPr>
        <w:t xml:space="preserve">　</w:t>
      </w:r>
      <w:r>
        <w:rPr>
          <w:rFonts w:eastAsia="仿宋_GB2312" w:cs="黑体" w:hint="eastAsia"/>
          <w:sz w:val="32"/>
          <w:szCs w:val="32"/>
          <w:lang w:val="en"/>
        </w:rPr>
        <w:t>铁路线路两侧应当设立铁路线路安全保护区。铁路线路安全保护区的范围、划定和公告，按照《铁路安全管理条例》的规定执行。</w:t>
      </w:r>
    </w:p>
    <w:p w:rsidR="00C17AB0" w:rsidRDefault="00C17AB0" w:rsidP="00C17AB0">
      <w:pPr>
        <w:pStyle w:val="a8"/>
        <w:tabs>
          <w:tab w:val="left" w:pos="7920"/>
        </w:tabs>
        <w:spacing w:after="0"/>
        <w:ind w:leftChars="0" w:left="0" w:firstLineChars="200" w:firstLine="640"/>
        <w:rPr>
          <w:rFonts w:eastAsia="仿宋_GB2312" w:cs="黑体" w:hint="eastAsia"/>
          <w:sz w:val="32"/>
          <w:szCs w:val="32"/>
          <w:lang w:val="en"/>
        </w:rPr>
      </w:pPr>
      <w:r>
        <w:rPr>
          <w:rFonts w:eastAsia="仿宋_GB2312" w:cs="黑体" w:hint="eastAsia"/>
          <w:sz w:val="32"/>
          <w:szCs w:val="32"/>
          <w:lang w:val="en"/>
        </w:rPr>
        <w:t>铁路建设单位、铁路运输企业应当根据铁路线路安全保护区划定范围设置安全保护区标桩，铁路沿线有关单位和个人应当予以协助。</w:t>
      </w:r>
    </w:p>
    <w:p w:rsidR="00C17AB0" w:rsidRDefault="00C17AB0" w:rsidP="00C17AB0">
      <w:pPr>
        <w:pStyle w:val="a8"/>
        <w:tabs>
          <w:tab w:val="left" w:pos="7920"/>
        </w:tabs>
        <w:spacing w:after="0"/>
        <w:ind w:leftChars="0" w:left="0" w:firstLineChars="200" w:firstLine="640"/>
        <w:rPr>
          <w:rFonts w:eastAsia="仿宋_GB2312" w:cs="黑体" w:hint="eastAsia"/>
          <w:sz w:val="32"/>
          <w:szCs w:val="32"/>
          <w:lang w:val="en"/>
        </w:rPr>
      </w:pPr>
      <w:r>
        <w:rPr>
          <w:rFonts w:eastAsia="黑体" w:cs="黑体" w:hint="eastAsia"/>
          <w:sz w:val="32"/>
          <w:szCs w:val="32"/>
          <w:lang w:val="en"/>
        </w:rPr>
        <w:t>第十五条</w:t>
      </w:r>
      <w:r>
        <w:rPr>
          <w:rFonts w:eastAsia="黑体" w:hint="eastAsia"/>
          <w:sz w:val="32"/>
          <w:szCs w:val="32"/>
        </w:rPr>
        <w:t xml:space="preserve">　</w:t>
      </w:r>
      <w:r>
        <w:rPr>
          <w:rFonts w:eastAsia="仿宋_GB2312" w:cs="黑体" w:hint="eastAsia"/>
          <w:sz w:val="32"/>
          <w:szCs w:val="32"/>
          <w:lang w:val="en"/>
        </w:rPr>
        <w:t>禁止在铁路线路安全保护区内烧荒、放养牲畜、种植影响铁路线路安全和行车</w:t>
      </w:r>
      <w:r>
        <w:rPr>
          <w:rFonts w:ascii="宋体" w:hAnsi="宋体" w:cs="宋体" w:hint="eastAsia"/>
          <w:sz w:val="32"/>
          <w:szCs w:val="32"/>
          <w:lang w:val="en"/>
        </w:rPr>
        <w:t>瞭</w:t>
      </w:r>
      <w:r>
        <w:rPr>
          <w:rFonts w:ascii="仿宋_GB2312" w:eastAsia="仿宋_GB2312" w:hAnsi="仿宋_GB2312" w:cs="仿宋_GB2312" w:hint="eastAsia"/>
          <w:sz w:val="32"/>
          <w:szCs w:val="32"/>
          <w:lang w:val="en"/>
        </w:rPr>
        <w:t>望的树木等植物。</w:t>
      </w:r>
    </w:p>
    <w:p w:rsidR="00C17AB0" w:rsidRDefault="00C17AB0" w:rsidP="00C17AB0">
      <w:pPr>
        <w:pStyle w:val="a8"/>
        <w:tabs>
          <w:tab w:val="left" w:pos="7920"/>
        </w:tabs>
        <w:spacing w:after="0"/>
        <w:ind w:leftChars="0" w:left="0" w:firstLineChars="200" w:firstLine="640"/>
        <w:rPr>
          <w:rFonts w:eastAsia="仿宋_GB2312" w:cs="黑体" w:hint="eastAsia"/>
          <w:sz w:val="32"/>
          <w:szCs w:val="32"/>
          <w:lang w:val="en"/>
        </w:rPr>
      </w:pPr>
      <w:r>
        <w:rPr>
          <w:rFonts w:eastAsia="仿宋_GB2312" w:cs="黑体" w:hint="eastAsia"/>
          <w:sz w:val="32"/>
          <w:szCs w:val="32"/>
          <w:lang w:val="en"/>
        </w:rPr>
        <w:t>禁止向铁路线路安全保护区排污、倾倒垃圾以及其他危害铁路安全的物质。</w:t>
      </w:r>
    </w:p>
    <w:p w:rsidR="00C17AB0" w:rsidRDefault="00C17AB0" w:rsidP="00C17AB0">
      <w:pPr>
        <w:pStyle w:val="a8"/>
        <w:tabs>
          <w:tab w:val="left" w:pos="7920"/>
        </w:tabs>
        <w:spacing w:after="0"/>
        <w:ind w:leftChars="0" w:left="0" w:firstLineChars="200" w:firstLine="640"/>
        <w:rPr>
          <w:rFonts w:eastAsia="仿宋_GB2312" w:cs="黑体" w:hint="eastAsia"/>
          <w:sz w:val="32"/>
          <w:szCs w:val="32"/>
          <w:lang w:val="en"/>
        </w:rPr>
      </w:pPr>
      <w:r>
        <w:rPr>
          <w:rFonts w:eastAsia="黑体" w:cs="黑体" w:hint="eastAsia"/>
          <w:sz w:val="32"/>
          <w:szCs w:val="32"/>
          <w:lang w:val="en"/>
        </w:rPr>
        <w:t>第十六条</w:t>
      </w:r>
      <w:r>
        <w:rPr>
          <w:rFonts w:eastAsia="黑体" w:hint="eastAsia"/>
          <w:sz w:val="32"/>
          <w:szCs w:val="32"/>
        </w:rPr>
        <w:t xml:space="preserve">　</w:t>
      </w:r>
      <w:r>
        <w:rPr>
          <w:rFonts w:eastAsia="仿宋_GB2312" w:cs="黑体" w:hint="eastAsia"/>
          <w:sz w:val="32"/>
          <w:szCs w:val="32"/>
          <w:lang w:val="en"/>
        </w:rPr>
        <w:t>在铁路线路安全保护区内建造建筑物、构筑物等</w:t>
      </w:r>
      <w:r>
        <w:rPr>
          <w:rFonts w:eastAsia="仿宋_GB2312" w:cs="黑体" w:hint="eastAsia"/>
          <w:sz w:val="32"/>
          <w:szCs w:val="32"/>
          <w:lang w:val="en"/>
        </w:rPr>
        <w:lastRenderedPageBreak/>
        <w:t>设施，取土、挖砂、挖沟、采空作业或者堆放、悬挂物品，应当征得铁路运输企业同意并签订安全协议，遵守保证铁路安全的国家标准、行业标准和施工安全规范，采取措施防止影响铁路运输安全。</w:t>
      </w:r>
    </w:p>
    <w:p w:rsidR="00C17AB0" w:rsidRDefault="00C17AB0" w:rsidP="00C17AB0">
      <w:pPr>
        <w:pStyle w:val="a8"/>
        <w:tabs>
          <w:tab w:val="left" w:pos="7920"/>
        </w:tabs>
        <w:spacing w:after="0"/>
        <w:ind w:leftChars="0" w:left="0" w:firstLineChars="200" w:firstLine="640"/>
        <w:rPr>
          <w:rFonts w:eastAsia="仿宋_GB2312" w:cs="黑体" w:hint="eastAsia"/>
          <w:sz w:val="32"/>
          <w:szCs w:val="32"/>
          <w:lang w:val="en"/>
        </w:rPr>
      </w:pPr>
      <w:r>
        <w:rPr>
          <w:rFonts w:eastAsia="仿宋_GB2312" w:cs="黑体" w:hint="eastAsia"/>
          <w:sz w:val="32"/>
          <w:szCs w:val="32"/>
          <w:lang w:val="en"/>
        </w:rPr>
        <w:t>铁路运输企业应当公布受理渠道、办理程序和办结期限等内容，并派员对施工现场实行安全监督。</w:t>
      </w:r>
    </w:p>
    <w:p w:rsidR="00C17AB0" w:rsidRDefault="00C17AB0" w:rsidP="00C17AB0">
      <w:pPr>
        <w:pStyle w:val="a8"/>
        <w:tabs>
          <w:tab w:val="left" w:pos="7920"/>
        </w:tabs>
        <w:spacing w:after="0"/>
        <w:ind w:leftChars="0" w:left="0" w:firstLineChars="200" w:firstLine="640"/>
        <w:rPr>
          <w:rFonts w:eastAsia="仿宋_GB2312" w:cs="黑体" w:hint="eastAsia"/>
          <w:sz w:val="32"/>
          <w:szCs w:val="32"/>
          <w:lang w:val="en"/>
        </w:rPr>
      </w:pPr>
      <w:r>
        <w:rPr>
          <w:rFonts w:eastAsia="黑体" w:cs="黑体" w:hint="eastAsia"/>
          <w:sz w:val="32"/>
          <w:szCs w:val="32"/>
          <w:lang w:val="en"/>
        </w:rPr>
        <w:t>第十七条</w:t>
      </w:r>
      <w:r>
        <w:rPr>
          <w:rFonts w:eastAsia="黑体" w:hint="eastAsia"/>
          <w:sz w:val="32"/>
          <w:szCs w:val="32"/>
        </w:rPr>
        <w:t xml:space="preserve">　</w:t>
      </w:r>
      <w:r>
        <w:rPr>
          <w:rFonts w:eastAsia="仿宋_GB2312" w:cs="黑体" w:hint="eastAsia"/>
          <w:sz w:val="32"/>
          <w:szCs w:val="32"/>
          <w:lang w:val="en"/>
        </w:rPr>
        <w:t>设置或者拓宽铁路道口、铁路人行过道，应当征得铁路运输企业的同意。</w:t>
      </w:r>
    </w:p>
    <w:p w:rsidR="00C17AB0" w:rsidRDefault="00C17AB0" w:rsidP="00C17AB0">
      <w:pPr>
        <w:pStyle w:val="a8"/>
        <w:tabs>
          <w:tab w:val="left" w:pos="7920"/>
        </w:tabs>
        <w:spacing w:after="0"/>
        <w:ind w:leftChars="0" w:left="0" w:firstLineChars="200" w:firstLine="640"/>
        <w:rPr>
          <w:rFonts w:eastAsia="仿宋_GB2312" w:cs="黑体" w:hint="eastAsia"/>
          <w:sz w:val="32"/>
          <w:szCs w:val="32"/>
          <w:lang w:val="en"/>
        </w:rPr>
      </w:pPr>
      <w:r>
        <w:rPr>
          <w:rFonts w:eastAsia="仿宋_GB2312" w:cs="黑体" w:hint="eastAsia"/>
          <w:sz w:val="32"/>
          <w:szCs w:val="32"/>
          <w:lang w:val="en"/>
        </w:rPr>
        <w:t>铁路沿线区人民政府应当加强既有铁路道口安全管理，明确本行政区域内铁路道口安全管理部门，组织监护管理铁路无人看守道口，防止出现铁路道口事故。</w:t>
      </w:r>
    </w:p>
    <w:p w:rsidR="00C17AB0" w:rsidRDefault="00C17AB0" w:rsidP="00C17AB0">
      <w:pPr>
        <w:pStyle w:val="a8"/>
        <w:tabs>
          <w:tab w:val="left" w:pos="7920"/>
        </w:tabs>
        <w:spacing w:after="0"/>
        <w:ind w:leftChars="0" w:left="0" w:firstLineChars="200" w:firstLine="640"/>
        <w:rPr>
          <w:rFonts w:eastAsia="仿宋_GB2312" w:cs="黑体" w:hint="eastAsia"/>
          <w:sz w:val="32"/>
          <w:szCs w:val="32"/>
          <w:lang w:val="en"/>
        </w:rPr>
      </w:pPr>
      <w:r>
        <w:rPr>
          <w:rFonts w:eastAsia="仿宋_GB2312" w:cs="黑体" w:hint="eastAsia"/>
          <w:sz w:val="32"/>
          <w:szCs w:val="32"/>
          <w:lang w:val="en"/>
        </w:rPr>
        <w:t>市人民政府有关部门、区人民政府和铁路运输企业应当积极推进既有铁路与道路平面交叉道口的封闭和立体交叉改造工作。</w:t>
      </w:r>
    </w:p>
    <w:p w:rsidR="00C17AB0" w:rsidRDefault="00C17AB0" w:rsidP="00C17AB0">
      <w:pPr>
        <w:pStyle w:val="a8"/>
        <w:tabs>
          <w:tab w:val="left" w:pos="7920"/>
        </w:tabs>
        <w:spacing w:after="0"/>
        <w:ind w:leftChars="0" w:left="0" w:firstLineChars="200" w:firstLine="640"/>
        <w:rPr>
          <w:rFonts w:eastAsia="仿宋_GB2312" w:cs="黑体" w:hint="eastAsia"/>
          <w:sz w:val="32"/>
          <w:szCs w:val="32"/>
          <w:lang w:val="en"/>
        </w:rPr>
      </w:pPr>
      <w:r>
        <w:rPr>
          <w:rFonts w:eastAsia="黑体" w:cs="黑体" w:hint="eastAsia"/>
          <w:sz w:val="32"/>
          <w:szCs w:val="32"/>
          <w:lang w:val="en"/>
        </w:rPr>
        <w:t>第十八条</w:t>
      </w:r>
      <w:r>
        <w:rPr>
          <w:rFonts w:eastAsia="黑体" w:hint="eastAsia"/>
          <w:sz w:val="32"/>
          <w:szCs w:val="32"/>
        </w:rPr>
        <w:t xml:space="preserve">　</w:t>
      </w:r>
      <w:r>
        <w:rPr>
          <w:rFonts w:eastAsia="仿宋_GB2312" w:cs="黑体" w:hint="eastAsia"/>
          <w:sz w:val="32"/>
          <w:szCs w:val="32"/>
          <w:lang w:val="en"/>
        </w:rPr>
        <w:t>在铁路线路两侧建造、设立生产、加工、储存或者销售易燃、易爆或者放射性物品等危险物品的场所、仓库，应当符合国家标准、行业标准规定的安全防护距离。</w:t>
      </w:r>
    </w:p>
    <w:p w:rsidR="00C17AB0" w:rsidRDefault="00C17AB0" w:rsidP="00C17AB0">
      <w:pPr>
        <w:pStyle w:val="a8"/>
        <w:tabs>
          <w:tab w:val="left" w:pos="7920"/>
        </w:tabs>
        <w:spacing w:after="0"/>
        <w:ind w:leftChars="0" w:left="0" w:firstLineChars="200" w:firstLine="640"/>
        <w:rPr>
          <w:rFonts w:eastAsia="仿宋_GB2312" w:cs="黑体" w:hint="eastAsia"/>
          <w:sz w:val="32"/>
          <w:szCs w:val="32"/>
          <w:lang w:val="en"/>
        </w:rPr>
      </w:pPr>
      <w:r>
        <w:rPr>
          <w:rFonts w:eastAsia="黑体" w:cs="黑体" w:hint="eastAsia"/>
          <w:sz w:val="32"/>
          <w:szCs w:val="32"/>
          <w:lang w:val="en"/>
        </w:rPr>
        <w:t>第十九条</w:t>
      </w:r>
      <w:r>
        <w:rPr>
          <w:rFonts w:eastAsia="黑体" w:hint="eastAsia"/>
          <w:sz w:val="32"/>
          <w:szCs w:val="32"/>
        </w:rPr>
        <w:t xml:space="preserve">　</w:t>
      </w:r>
      <w:r>
        <w:rPr>
          <w:rFonts w:eastAsia="仿宋_GB2312" w:cs="黑体" w:hint="eastAsia"/>
          <w:sz w:val="32"/>
          <w:szCs w:val="32"/>
          <w:lang w:val="en"/>
        </w:rPr>
        <w:t>在铁路线路安全保护区及其邻近区域建造或者设置的建筑物、构筑物、设备等，不得进入国家规定的铁路建筑限界。</w:t>
      </w:r>
    </w:p>
    <w:p w:rsidR="00C17AB0" w:rsidRDefault="00C17AB0" w:rsidP="00C17AB0">
      <w:pPr>
        <w:pStyle w:val="a8"/>
        <w:tabs>
          <w:tab w:val="left" w:pos="7920"/>
        </w:tabs>
        <w:spacing w:after="0"/>
        <w:ind w:leftChars="0" w:left="0" w:firstLineChars="200" w:firstLine="640"/>
        <w:rPr>
          <w:rFonts w:eastAsia="仿宋_GB2312" w:cs="黑体" w:hint="eastAsia"/>
          <w:sz w:val="32"/>
          <w:szCs w:val="32"/>
          <w:lang w:val="en"/>
        </w:rPr>
      </w:pPr>
      <w:r>
        <w:rPr>
          <w:rFonts w:eastAsia="仿宋_GB2312" w:cs="黑体" w:hint="eastAsia"/>
          <w:sz w:val="32"/>
          <w:szCs w:val="32"/>
          <w:lang w:val="en"/>
        </w:rPr>
        <w:lastRenderedPageBreak/>
        <w:t>铁路线路两侧种植树木或者设置杆塔、烟囱等设施，与铁路线路的距离应当符合国家标准、行业标准等规定，其所有人或者管理人应当采取防护措施防止其倒伏后进入铁路建筑限界。铁路运输企业发现危及铁路安全的，应当及时告知所有人或者管理人消除安全隐患。</w:t>
      </w:r>
    </w:p>
    <w:p w:rsidR="00C17AB0" w:rsidRDefault="00C17AB0" w:rsidP="00C17AB0">
      <w:pPr>
        <w:pStyle w:val="a8"/>
        <w:tabs>
          <w:tab w:val="left" w:pos="7920"/>
        </w:tabs>
        <w:spacing w:after="0"/>
        <w:ind w:leftChars="0" w:left="0" w:firstLineChars="200" w:firstLine="640"/>
        <w:rPr>
          <w:rFonts w:eastAsia="仿宋_GB2312" w:cs="黑体" w:hint="eastAsia"/>
          <w:sz w:val="32"/>
          <w:szCs w:val="32"/>
          <w:lang w:val="en"/>
        </w:rPr>
      </w:pPr>
      <w:r>
        <w:rPr>
          <w:rFonts w:eastAsia="黑体" w:cs="黑体" w:hint="eastAsia"/>
          <w:sz w:val="32"/>
          <w:szCs w:val="32"/>
          <w:lang w:val="en"/>
        </w:rPr>
        <w:t>第二十条</w:t>
      </w:r>
      <w:r>
        <w:rPr>
          <w:rFonts w:eastAsia="黑体" w:hint="eastAsia"/>
          <w:sz w:val="32"/>
          <w:szCs w:val="32"/>
        </w:rPr>
        <w:t xml:space="preserve">　</w:t>
      </w:r>
      <w:r>
        <w:rPr>
          <w:rFonts w:eastAsia="仿宋_GB2312" w:cs="黑体" w:hint="eastAsia"/>
          <w:sz w:val="32"/>
          <w:szCs w:val="32"/>
          <w:lang w:val="en"/>
        </w:rPr>
        <w:t>对铁路线路两侧各</w:t>
      </w:r>
      <w:r>
        <w:rPr>
          <w:rFonts w:eastAsia="仿宋_GB2312" w:cs="黑体" w:hint="eastAsia"/>
          <w:sz w:val="32"/>
          <w:szCs w:val="32"/>
          <w:lang w:val="en"/>
        </w:rPr>
        <w:t>500</w:t>
      </w:r>
      <w:r>
        <w:rPr>
          <w:rFonts w:eastAsia="仿宋_GB2312" w:cs="黑体" w:hint="eastAsia"/>
          <w:sz w:val="32"/>
          <w:szCs w:val="32"/>
          <w:lang w:val="en"/>
        </w:rPr>
        <w:t>米范围内的彩钢瓦、石棉瓦、树脂瓦、简易房、塑料薄膜、塑料大棚、防尘网、广告牌等轻质物体以及废品收购点、露天垃圾消纳点等场所，其所有人或者管理人应当加强日常巡查、维护，采取有效的防风加固措施，并对散落的塑料薄膜、防尘网、锡箔纸、反光膜、铁皮等材料及时清理，防止大风等恶劣气象条件下危及铁路运输安全。</w:t>
      </w:r>
    </w:p>
    <w:p w:rsidR="00C17AB0" w:rsidRDefault="00C17AB0" w:rsidP="00C17AB0">
      <w:pPr>
        <w:pStyle w:val="a8"/>
        <w:tabs>
          <w:tab w:val="left" w:pos="7920"/>
        </w:tabs>
        <w:spacing w:after="0"/>
        <w:ind w:leftChars="0" w:left="0" w:firstLineChars="200" w:firstLine="640"/>
        <w:rPr>
          <w:rFonts w:eastAsia="仿宋_GB2312" w:cs="黑体" w:hint="eastAsia"/>
          <w:sz w:val="32"/>
          <w:szCs w:val="32"/>
          <w:lang w:val="en"/>
        </w:rPr>
      </w:pPr>
      <w:r>
        <w:rPr>
          <w:rFonts w:eastAsia="黑体" w:cs="黑体" w:hint="eastAsia"/>
          <w:sz w:val="32"/>
          <w:szCs w:val="32"/>
          <w:lang w:val="en"/>
        </w:rPr>
        <w:t>第二十一条</w:t>
      </w:r>
      <w:r>
        <w:rPr>
          <w:rFonts w:eastAsia="黑体" w:hint="eastAsia"/>
          <w:sz w:val="32"/>
          <w:szCs w:val="32"/>
        </w:rPr>
        <w:t xml:space="preserve">　</w:t>
      </w:r>
      <w:r>
        <w:rPr>
          <w:rFonts w:eastAsia="仿宋_GB2312" w:cs="黑体" w:hint="eastAsia"/>
          <w:sz w:val="32"/>
          <w:szCs w:val="32"/>
          <w:lang w:val="en"/>
        </w:rPr>
        <w:t>禁止在电气化铁路电力线路导线两侧各</w:t>
      </w:r>
      <w:r>
        <w:rPr>
          <w:rFonts w:eastAsia="仿宋_GB2312" w:cs="黑体" w:hint="eastAsia"/>
          <w:sz w:val="32"/>
          <w:szCs w:val="32"/>
          <w:lang w:val="en"/>
        </w:rPr>
        <w:t>500</w:t>
      </w:r>
      <w:r>
        <w:rPr>
          <w:rFonts w:eastAsia="仿宋_GB2312" w:cs="黑体" w:hint="eastAsia"/>
          <w:sz w:val="32"/>
          <w:szCs w:val="32"/>
          <w:lang w:val="en"/>
        </w:rPr>
        <w:t>米范围内升放风筝、气球等低空飘浮物体。</w:t>
      </w:r>
    </w:p>
    <w:p w:rsidR="00C17AB0" w:rsidRDefault="00C17AB0" w:rsidP="00C17AB0">
      <w:pPr>
        <w:pStyle w:val="a8"/>
        <w:tabs>
          <w:tab w:val="left" w:pos="7920"/>
        </w:tabs>
        <w:spacing w:after="0"/>
        <w:ind w:leftChars="0" w:left="0" w:firstLineChars="200" w:firstLine="640"/>
        <w:rPr>
          <w:rFonts w:eastAsia="仿宋_GB2312" w:cs="黑体" w:hint="eastAsia"/>
          <w:sz w:val="32"/>
          <w:szCs w:val="32"/>
          <w:lang w:val="en"/>
        </w:rPr>
      </w:pPr>
      <w:r>
        <w:rPr>
          <w:rFonts w:eastAsia="仿宋_GB2312" w:cs="黑体" w:hint="eastAsia"/>
          <w:sz w:val="32"/>
          <w:szCs w:val="32"/>
          <w:lang w:val="en"/>
        </w:rPr>
        <w:t>在高速铁路电力线路导线两侧升放无人机的，应当遵守国家有关规定。</w:t>
      </w:r>
    </w:p>
    <w:p w:rsidR="00C17AB0" w:rsidRDefault="00C17AB0" w:rsidP="00C17AB0">
      <w:pPr>
        <w:pStyle w:val="a8"/>
        <w:tabs>
          <w:tab w:val="left" w:pos="7920"/>
        </w:tabs>
        <w:spacing w:after="0"/>
        <w:ind w:leftChars="0" w:left="0" w:firstLineChars="200" w:firstLine="640"/>
        <w:rPr>
          <w:rFonts w:eastAsia="仿宋_GB2312" w:cs="黑体" w:hint="eastAsia"/>
          <w:sz w:val="32"/>
          <w:szCs w:val="32"/>
          <w:lang w:val="en"/>
        </w:rPr>
      </w:pPr>
      <w:r>
        <w:rPr>
          <w:rFonts w:eastAsia="黑体" w:cs="黑体" w:hint="eastAsia"/>
          <w:sz w:val="32"/>
          <w:szCs w:val="32"/>
          <w:lang w:val="en"/>
        </w:rPr>
        <w:t>第二十二条</w:t>
      </w:r>
      <w:r>
        <w:rPr>
          <w:rFonts w:eastAsia="黑体" w:hint="eastAsia"/>
          <w:sz w:val="32"/>
          <w:szCs w:val="32"/>
        </w:rPr>
        <w:t xml:space="preserve">　</w:t>
      </w:r>
      <w:r>
        <w:rPr>
          <w:rFonts w:eastAsia="仿宋_GB2312" w:cs="黑体" w:hint="eastAsia"/>
          <w:sz w:val="32"/>
          <w:szCs w:val="32"/>
          <w:lang w:val="en"/>
        </w:rPr>
        <w:t>驾驶机动车通过上跨铁路桥梁或者下穿铁路桥梁、涵洞的道路以及铁路道口，应当遵守限载、限高、限宽、限长、限速等规定。</w:t>
      </w:r>
    </w:p>
    <w:p w:rsidR="00C17AB0" w:rsidRDefault="00C17AB0" w:rsidP="00C17AB0">
      <w:pPr>
        <w:pStyle w:val="a8"/>
        <w:tabs>
          <w:tab w:val="left" w:pos="7920"/>
        </w:tabs>
        <w:spacing w:after="0"/>
        <w:ind w:leftChars="0" w:left="0" w:firstLineChars="200" w:firstLine="640"/>
        <w:rPr>
          <w:rFonts w:eastAsia="仿宋_GB2312" w:cs="黑体" w:hint="eastAsia"/>
          <w:sz w:val="32"/>
          <w:szCs w:val="32"/>
          <w:lang w:val="en"/>
        </w:rPr>
      </w:pPr>
      <w:r>
        <w:rPr>
          <w:rFonts w:eastAsia="黑体" w:cs="黑体" w:hint="eastAsia"/>
          <w:sz w:val="32"/>
          <w:szCs w:val="32"/>
          <w:lang w:val="en"/>
        </w:rPr>
        <w:t>第二十三条</w:t>
      </w:r>
      <w:r>
        <w:rPr>
          <w:rFonts w:eastAsia="黑体" w:hint="eastAsia"/>
          <w:sz w:val="32"/>
          <w:szCs w:val="32"/>
        </w:rPr>
        <w:t xml:space="preserve">　</w:t>
      </w:r>
      <w:r>
        <w:rPr>
          <w:rFonts w:eastAsia="仿宋_GB2312" w:cs="黑体" w:hint="eastAsia"/>
          <w:sz w:val="32"/>
          <w:szCs w:val="32"/>
          <w:lang w:val="en"/>
        </w:rPr>
        <w:t>铁路运输企业应当按照规定制定突发事件应</w:t>
      </w:r>
      <w:r>
        <w:rPr>
          <w:rFonts w:eastAsia="仿宋_GB2312" w:cs="黑体" w:hint="eastAsia"/>
          <w:sz w:val="32"/>
          <w:szCs w:val="32"/>
          <w:lang w:val="en"/>
        </w:rPr>
        <w:lastRenderedPageBreak/>
        <w:t>急预案，并组织应急演练。突发事件应急预案应当与市和区人民政府相关应急预案相衔接。</w:t>
      </w:r>
    </w:p>
    <w:p w:rsidR="00C17AB0" w:rsidRDefault="00C17AB0" w:rsidP="00C17AB0">
      <w:pPr>
        <w:pStyle w:val="a8"/>
        <w:tabs>
          <w:tab w:val="left" w:pos="7920"/>
        </w:tabs>
        <w:spacing w:after="0"/>
        <w:ind w:leftChars="0" w:left="0" w:firstLineChars="200" w:firstLine="640"/>
        <w:rPr>
          <w:rFonts w:eastAsia="仿宋_GB2312" w:cs="黑体" w:hint="eastAsia"/>
          <w:sz w:val="32"/>
          <w:szCs w:val="32"/>
          <w:lang w:val="en"/>
        </w:rPr>
      </w:pPr>
      <w:r>
        <w:rPr>
          <w:rFonts w:eastAsia="仿宋_GB2312" w:cs="黑体" w:hint="eastAsia"/>
          <w:sz w:val="32"/>
          <w:szCs w:val="32"/>
          <w:lang w:val="en"/>
        </w:rPr>
        <w:t>铁路车站、铁路沿线发生突发事件时，铁路运输企业应当按照规定及时报告当地人民政府，并按照应急预案采取先期处置措施。市或者区人民政府应当按照规定启动相应级别的应急预案，组织开展应急救援。</w:t>
      </w:r>
    </w:p>
    <w:p w:rsidR="00C17AB0" w:rsidRDefault="00C17AB0" w:rsidP="00C17AB0">
      <w:pPr>
        <w:pStyle w:val="a8"/>
        <w:tabs>
          <w:tab w:val="left" w:pos="7920"/>
        </w:tabs>
        <w:spacing w:after="0"/>
        <w:ind w:leftChars="0" w:left="0" w:firstLineChars="200" w:firstLine="640"/>
        <w:rPr>
          <w:rFonts w:eastAsia="仿宋_GB2312" w:cs="黑体" w:hint="eastAsia"/>
          <w:sz w:val="32"/>
          <w:szCs w:val="32"/>
          <w:lang w:val="en"/>
        </w:rPr>
      </w:pPr>
      <w:r>
        <w:rPr>
          <w:rFonts w:eastAsia="黑体" w:cs="黑体" w:hint="eastAsia"/>
          <w:sz w:val="32"/>
          <w:szCs w:val="32"/>
          <w:lang w:val="en"/>
        </w:rPr>
        <w:t>第二十四条</w:t>
      </w:r>
      <w:r>
        <w:rPr>
          <w:rFonts w:eastAsia="黑体" w:hint="eastAsia"/>
          <w:sz w:val="32"/>
          <w:szCs w:val="32"/>
        </w:rPr>
        <w:t xml:space="preserve">　</w:t>
      </w:r>
      <w:r>
        <w:rPr>
          <w:rFonts w:eastAsia="仿宋_GB2312" w:cs="黑体" w:hint="eastAsia"/>
          <w:sz w:val="32"/>
          <w:szCs w:val="32"/>
          <w:lang w:val="en"/>
        </w:rPr>
        <w:t>在法定假日和传统节日等铁路运输高峰期、国家重大活动期间或者恶劣气象条件下，铁路运输企业应当采取必要的安全应急管理措施，加强铁路运输安全检查、服务保障和卫生防疫等工作，协同做好站区综合治理、交通疏解等工作，确保运输安全。铁路沿线区人民政府应当根据需要启动应急协调机制，做好相关安全保障工作。</w:t>
      </w:r>
    </w:p>
    <w:p w:rsidR="00C17AB0" w:rsidRDefault="00C17AB0" w:rsidP="00C17AB0">
      <w:pPr>
        <w:pStyle w:val="a8"/>
        <w:tabs>
          <w:tab w:val="left" w:pos="7920"/>
        </w:tabs>
        <w:spacing w:after="0"/>
        <w:ind w:leftChars="0" w:left="0" w:firstLineChars="200" w:firstLine="640"/>
        <w:rPr>
          <w:rFonts w:eastAsia="仿宋_GB2312" w:cs="黑体" w:hint="eastAsia"/>
          <w:sz w:val="32"/>
          <w:szCs w:val="32"/>
          <w:lang w:val="en"/>
        </w:rPr>
      </w:pPr>
      <w:r>
        <w:rPr>
          <w:rFonts w:eastAsia="黑体" w:cs="黑体" w:hint="eastAsia"/>
          <w:sz w:val="32"/>
          <w:szCs w:val="32"/>
          <w:lang w:val="en"/>
        </w:rPr>
        <w:t>第二十五条</w:t>
      </w:r>
      <w:r>
        <w:rPr>
          <w:rFonts w:eastAsia="黑体" w:hint="eastAsia"/>
          <w:sz w:val="32"/>
          <w:szCs w:val="32"/>
        </w:rPr>
        <w:t xml:space="preserve">　</w:t>
      </w:r>
      <w:r>
        <w:rPr>
          <w:rFonts w:eastAsia="仿宋_GB2312" w:cs="黑体" w:hint="eastAsia"/>
          <w:sz w:val="32"/>
          <w:szCs w:val="32"/>
          <w:lang w:val="en"/>
        </w:rPr>
        <w:t>铁路沿线区人民政府及其有关部门和铁路运输企业应当建立健全铁路沿线地震灾害、地质灾害、水旱灾害、气象灾害等安全隐患的监测预警机制，加强日常巡查，及时发现和处置影响铁路安全的问题。</w:t>
      </w:r>
    </w:p>
    <w:p w:rsidR="00C17AB0" w:rsidRDefault="00C17AB0" w:rsidP="00C17AB0">
      <w:pPr>
        <w:pStyle w:val="a8"/>
        <w:tabs>
          <w:tab w:val="left" w:pos="7920"/>
        </w:tabs>
        <w:spacing w:after="0"/>
        <w:ind w:leftChars="0" w:left="0" w:firstLineChars="200" w:firstLine="640"/>
        <w:rPr>
          <w:rFonts w:eastAsia="仿宋_GB2312" w:cs="黑体" w:hint="eastAsia"/>
          <w:sz w:val="32"/>
          <w:szCs w:val="32"/>
          <w:lang w:val="en"/>
        </w:rPr>
      </w:pPr>
      <w:r>
        <w:rPr>
          <w:rFonts w:eastAsia="黑体" w:cs="黑体" w:hint="eastAsia"/>
          <w:sz w:val="32"/>
          <w:szCs w:val="32"/>
          <w:lang w:val="en"/>
        </w:rPr>
        <w:t>第二十六条</w:t>
      </w:r>
      <w:r>
        <w:rPr>
          <w:rFonts w:eastAsia="黑体" w:hint="eastAsia"/>
          <w:sz w:val="32"/>
          <w:szCs w:val="32"/>
        </w:rPr>
        <w:t xml:space="preserve">　</w:t>
      </w:r>
      <w:r>
        <w:rPr>
          <w:rFonts w:eastAsia="仿宋_GB2312" w:cs="黑体" w:hint="eastAsia"/>
          <w:sz w:val="32"/>
          <w:szCs w:val="32"/>
          <w:lang w:val="en"/>
        </w:rPr>
        <w:t>违反本规定第十五条规定，在铁路线路安全保护区内烧荒、放养牲畜、种植影响铁路线路安全和行车</w:t>
      </w:r>
      <w:r>
        <w:rPr>
          <w:rFonts w:ascii="宋体" w:hAnsi="宋体" w:cs="宋体" w:hint="eastAsia"/>
          <w:sz w:val="32"/>
          <w:szCs w:val="32"/>
          <w:lang w:val="en"/>
        </w:rPr>
        <w:t>瞭</w:t>
      </w:r>
      <w:r>
        <w:rPr>
          <w:rFonts w:ascii="仿宋_GB2312" w:eastAsia="仿宋_GB2312" w:hAnsi="仿宋_GB2312" w:cs="仿宋_GB2312" w:hint="eastAsia"/>
          <w:sz w:val="32"/>
          <w:szCs w:val="32"/>
          <w:lang w:val="en"/>
        </w:rPr>
        <w:t>望的树木等植物，或者向铁路线路安全保护区排污、倾倒垃圾以及其他</w:t>
      </w:r>
      <w:r>
        <w:rPr>
          <w:rFonts w:ascii="仿宋_GB2312" w:eastAsia="仿宋_GB2312" w:hAnsi="仿宋_GB2312" w:cs="仿宋_GB2312" w:hint="eastAsia"/>
          <w:sz w:val="32"/>
          <w:szCs w:val="32"/>
          <w:lang w:val="en"/>
        </w:rPr>
        <w:lastRenderedPageBreak/>
        <w:t>危害铁路安全的物质的，由铁路监督管理机构责令改正，对单位可以处</w:t>
      </w:r>
      <w:r>
        <w:rPr>
          <w:rFonts w:eastAsia="仿宋_GB2312" w:cs="黑体" w:hint="eastAsia"/>
          <w:sz w:val="32"/>
          <w:szCs w:val="32"/>
          <w:lang w:val="en"/>
        </w:rPr>
        <w:t>5</w:t>
      </w:r>
      <w:r>
        <w:rPr>
          <w:rFonts w:eastAsia="仿宋_GB2312" w:cs="黑体" w:hint="eastAsia"/>
          <w:sz w:val="32"/>
          <w:szCs w:val="32"/>
          <w:lang w:val="en"/>
        </w:rPr>
        <w:t>万元以下的罚款，对个人可以处</w:t>
      </w:r>
      <w:r>
        <w:rPr>
          <w:rFonts w:eastAsia="仿宋_GB2312" w:cs="黑体" w:hint="eastAsia"/>
          <w:sz w:val="32"/>
          <w:szCs w:val="32"/>
          <w:lang w:val="en"/>
        </w:rPr>
        <w:t>2000</w:t>
      </w:r>
      <w:r>
        <w:rPr>
          <w:rFonts w:eastAsia="仿宋_GB2312" w:cs="黑体" w:hint="eastAsia"/>
          <w:sz w:val="32"/>
          <w:szCs w:val="32"/>
          <w:lang w:val="en"/>
        </w:rPr>
        <w:t>元以下的罚款。</w:t>
      </w:r>
    </w:p>
    <w:p w:rsidR="00C17AB0" w:rsidRDefault="00C17AB0" w:rsidP="00C17AB0">
      <w:pPr>
        <w:pStyle w:val="a8"/>
        <w:tabs>
          <w:tab w:val="left" w:pos="7920"/>
        </w:tabs>
        <w:spacing w:after="0"/>
        <w:ind w:leftChars="0" w:left="0" w:firstLineChars="200" w:firstLine="640"/>
        <w:rPr>
          <w:rFonts w:eastAsia="仿宋_GB2312" w:cs="黑体" w:hint="eastAsia"/>
          <w:sz w:val="32"/>
          <w:szCs w:val="32"/>
          <w:lang w:val="en"/>
        </w:rPr>
      </w:pPr>
      <w:r>
        <w:rPr>
          <w:rFonts w:eastAsia="黑体" w:cs="黑体" w:hint="eastAsia"/>
          <w:sz w:val="32"/>
          <w:szCs w:val="32"/>
          <w:lang w:val="en"/>
        </w:rPr>
        <w:t>第二十七条</w:t>
      </w:r>
      <w:r>
        <w:rPr>
          <w:rFonts w:eastAsia="黑体" w:hint="eastAsia"/>
          <w:sz w:val="32"/>
          <w:szCs w:val="32"/>
        </w:rPr>
        <w:t xml:space="preserve">　</w:t>
      </w:r>
      <w:r>
        <w:rPr>
          <w:rFonts w:eastAsia="仿宋_GB2312" w:cs="黑体" w:hint="eastAsia"/>
          <w:sz w:val="32"/>
          <w:szCs w:val="32"/>
          <w:lang w:val="en"/>
        </w:rPr>
        <w:t>违反本规定第十六条规定，未经铁路运输企业同意或者未签订安全协议，在铁路线路安全保护区内建造建筑物、构筑物等设施，取土、挖砂、挖沟、采空作业或者堆放、悬挂物品，或者违反保证铁路安全的国家标准、行业标准和施工安全规范，影响铁路运输安全的，由铁路监督管理机构责令改正，可以处</w:t>
      </w:r>
      <w:r>
        <w:rPr>
          <w:rFonts w:eastAsia="仿宋_GB2312" w:cs="黑体" w:hint="eastAsia"/>
          <w:sz w:val="32"/>
          <w:szCs w:val="32"/>
          <w:lang w:val="en"/>
        </w:rPr>
        <w:t>10</w:t>
      </w:r>
      <w:r>
        <w:rPr>
          <w:rFonts w:eastAsia="仿宋_GB2312" w:cs="黑体" w:hint="eastAsia"/>
          <w:sz w:val="32"/>
          <w:szCs w:val="32"/>
          <w:lang w:val="en"/>
        </w:rPr>
        <w:t>万元以下的罚款。</w:t>
      </w:r>
    </w:p>
    <w:p w:rsidR="00C17AB0" w:rsidRDefault="00C17AB0" w:rsidP="00C17AB0">
      <w:pPr>
        <w:pStyle w:val="a8"/>
        <w:tabs>
          <w:tab w:val="left" w:pos="7920"/>
        </w:tabs>
        <w:spacing w:after="0"/>
        <w:ind w:leftChars="0" w:left="0" w:firstLineChars="200" w:firstLine="640"/>
        <w:rPr>
          <w:rFonts w:eastAsia="仿宋_GB2312" w:cs="黑体" w:hint="eastAsia"/>
          <w:sz w:val="32"/>
          <w:szCs w:val="32"/>
          <w:lang w:val="en"/>
        </w:rPr>
      </w:pPr>
      <w:r>
        <w:rPr>
          <w:rFonts w:eastAsia="黑体" w:cs="黑体" w:hint="eastAsia"/>
          <w:sz w:val="32"/>
          <w:szCs w:val="32"/>
          <w:lang w:val="en"/>
        </w:rPr>
        <w:t>第二十八条</w:t>
      </w:r>
      <w:r>
        <w:rPr>
          <w:rFonts w:eastAsia="黑体" w:hint="eastAsia"/>
          <w:sz w:val="32"/>
          <w:szCs w:val="32"/>
        </w:rPr>
        <w:t xml:space="preserve">　</w:t>
      </w:r>
      <w:r>
        <w:rPr>
          <w:rFonts w:eastAsia="仿宋_GB2312" w:cs="黑体" w:hint="eastAsia"/>
          <w:sz w:val="32"/>
          <w:szCs w:val="32"/>
          <w:lang w:val="en"/>
        </w:rPr>
        <w:t>违反本规定第十八条规定，在铁路线路两侧建造、设立生产、加工、储存或者销售易燃、易爆或者放射性物品等危险物品的场所、仓库不符合国家标准、行业标准规定的安全防护距离的，由铁路监督管理机构责令改正，对单位处</w:t>
      </w:r>
      <w:r>
        <w:rPr>
          <w:rFonts w:eastAsia="仿宋_GB2312" w:cs="黑体" w:hint="eastAsia"/>
          <w:sz w:val="32"/>
          <w:szCs w:val="32"/>
          <w:lang w:val="en"/>
        </w:rPr>
        <w:t>5</w:t>
      </w:r>
      <w:r>
        <w:rPr>
          <w:rFonts w:eastAsia="仿宋_GB2312" w:cs="黑体" w:hint="eastAsia"/>
          <w:sz w:val="32"/>
          <w:szCs w:val="32"/>
          <w:lang w:val="en"/>
        </w:rPr>
        <w:t>万元以上</w:t>
      </w:r>
      <w:r>
        <w:rPr>
          <w:rFonts w:eastAsia="仿宋_GB2312" w:cs="黑体" w:hint="eastAsia"/>
          <w:sz w:val="32"/>
          <w:szCs w:val="32"/>
          <w:lang w:val="en"/>
        </w:rPr>
        <w:t>20</w:t>
      </w:r>
      <w:r>
        <w:rPr>
          <w:rFonts w:eastAsia="仿宋_GB2312" w:cs="黑体" w:hint="eastAsia"/>
          <w:sz w:val="32"/>
          <w:szCs w:val="32"/>
          <w:lang w:val="en"/>
        </w:rPr>
        <w:t>万元以下的罚款，对个人处</w:t>
      </w:r>
      <w:r>
        <w:rPr>
          <w:rFonts w:eastAsia="仿宋_GB2312" w:cs="黑体" w:hint="eastAsia"/>
          <w:sz w:val="32"/>
          <w:szCs w:val="32"/>
          <w:lang w:val="en"/>
        </w:rPr>
        <w:t>1</w:t>
      </w:r>
      <w:r>
        <w:rPr>
          <w:rFonts w:eastAsia="仿宋_GB2312" w:cs="黑体" w:hint="eastAsia"/>
          <w:sz w:val="32"/>
          <w:szCs w:val="32"/>
          <w:lang w:val="en"/>
        </w:rPr>
        <w:t>万元以上</w:t>
      </w:r>
      <w:r>
        <w:rPr>
          <w:rFonts w:eastAsia="仿宋_GB2312" w:cs="黑体" w:hint="eastAsia"/>
          <w:sz w:val="32"/>
          <w:szCs w:val="32"/>
          <w:lang w:val="en"/>
        </w:rPr>
        <w:t>5</w:t>
      </w:r>
      <w:r>
        <w:rPr>
          <w:rFonts w:eastAsia="仿宋_GB2312" w:cs="黑体" w:hint="eastAsia"/>
          <w:sz w:val="32"/>
          <w:szCs w:val="32"/>
          <w:lang w:val="en"/>
        </w:rPr>
        <w:t>万元以下的罚款。</w:t>
      </w:r>
    </w:p>
    <w:p w:rsidR="00C17AB0" w:rsidRDefault="00C17AB0" w:rsidP="00C17AB0">
      <w:pPr>
        <w:pStyle w:val="a8"/>
        <w:tabs>
          <w:tab w:val="left" w:pos="7920"/>
        </w:tabs>
        <w:spacing w:after="0"/>
        <w:ind w:leftChars="0" w:left="0" w:firstLineChars="200" w:firstLine="640"/>
        <w:rPr>
          <w:rFonts w:eastAsia="仿宋_GB2312" w:cs="黑体" w:hint="eastAsia"/>
          <w:sz w:val="32"/>
          <w:szCs w:val="32"/>
          <w:lang w:val="en"/>
        </w:rPr>
      </w:pPr>
      <w:r>
        <w:rPr>
          <w:rFonts w:eastAsia="黑体" w:cs="黑体" w:hint="eastAsia"/>
          <w:sz w:val="32"/>
          <w:szCs w:val="32"/>
          <w:lang w:val="en"/>
        </w:rPr>
        <w:t>第二十九条</w:t>
      </w:r>
      <w:r>
        <w:rPr>
          <w:rFonts w:eastAsia="黑体" w:hint="eastAsia"/>
          <w:sz w:val="32"/>
          <w:szCs w:val="32"/>
        </w:rPr>
        <w:t xml:space="preserve">　</w:t>
      </w:r>
      <w:r>
        <w:rPr>
          <w:rFonts w:eastAsia="仿宋_GB2312" w:cs="黑体" w:hint="eastAsia"/>
          <w:sz w:val="32"/>
          <w:szCs w:val="32"/>
          <w:lang w:val="en"/>
        </w:rPr>
        <w:t>违反本规定第十九条第一款规定，在铁路线路安全保护区及其邻近区域建造或者设置的建筑物、构筑物、设备等进入国家规定的铁路建筑限界的，由铁路监督管理机构责令改正，对单位处</w:t>
      </w:r>
      <w:r>
        <w:rPr>
          <w:rFonts w:eastAsia="仿宋_GB2312" w:cs="黑体" w:hint="eastAsia"/>
          <w:sz w:val="32"/>
          <w:szCs w:val="32"/>
          <w:lang w:val="en"/>
        </w:rPr>
        <w:t>5</w:t>
      </w:r>
      <w:r>
        <w:rPr>
          <w:rFonts w:eastAsia="仿宋_GB2312" w:cs="黑体" w:hint="eastAsia"/>
          <w:sz w:val="32"/>
          <w:szCs w:val="32"/>
          <w:lang w:val="en"/>
        </w:rPr>
        <w:t>万元以上</w:t>
      </w:r>
      <w:r>
        <w:rPr>
          <w:rFonts w:eastAsia="仿宋_GB2312" w:cs="黑体" w:hint="eastAsia"/>
          <w:sz w:val="32"/>
          <w:szCs w:val="32"/>
          <w:lang w:val="en"/>
        </w:rPr>
        <w:t>20</w:t>
      </w:r>
      <w:r>
        <w:rPr>
          <w:rFonts w:eastAsia="仿宋_GB2312" w:cs="黑体" w:hint="eastAsia"/>
          <w:sz w:val="32"/>
          <w:szCs w:val="32"/>
          <w:lang w:val="en"/>
        </w:rPr>
        <w:t>万元以下的罚款，对个人处</w:t>
      </w:r>
      <w:r>
        <w:rPr>
          <w:rFonts w:eastAsia="仿宋_GB2312" w:cs="黑体" w:hint="eastAsia"/>
          <w:sz w:val="32"/>
          <w:szCs w:val="32"/>
          <w:lang w:val="en"/>
        </w:rPr>
        <w:t>1</w:t>
      </w:r>
      <w:r>
        <w:rPr>
          <w:rFonts w:eastAsia="仿宋_GB2312" w:cs="黑体" w:hint="eastAsia"/>
          <w:sz w:val="32"/>
          <w:szCs w:val="32"/>
          <w:lang w:val="en"/>
        </w:rPr>
        <w:t>万元以上</w:t>
      </w:r>
      <w:r>
        <w:rPr>
          <w:rFonts w:eastAsia="仿宋_GB2312" w:cs="黑体" w:hint="eastAsia"/>
          <w:sz w:val="32"/>
          <w:szCs w:val="32"/>
          <w:lang w:val="en"/>
        </w:rPr>
        <w:t>5</w:t>
      </w:r>
      <w:r>
        <w:rPr>
          <w:rFonts w:eastAsia="仿宋_GB2312" w:cs="黑体" w:hint="eastAsia"/>
          <w:sz w:val="32"/>
          <w:szCs w:val="32"/>
          <w:lang w:val="en"/>
        </w:rPr>
        <w:t>万元以下的罚款。</w:t>
      </w:r>
    </w:p>
    <w:p w:rsidR="00C17AB0" w:rsidRDefault="00C17AB0" w:rsidP="00C17AB0">
      <w:pPr>
        <w:pStyle w:val="a8"/>
        <w:tabs>
          <w:tab w:val="left" w:pos="7920"/>
        </w:tabs>
        <w:spacing w:after="0"/>
        <w:ind w:leftChars="0" w:left="0" w:firstLineChars="200" w:firstLine="640"/>
        <w:rPr>
          <w:rFonts w:eastAsia="仿宋_GB2312" w:cs="黑体" w:hint="eastAsia"/>
          <w:sz w:val="32"/>
          <w:szCs w:val="32"/>
          <w:lang w:val="en"/>
        </w:rPr>
      </w:pPr>
      <w:r>
        <w:rPr>
          <w:rFonts w:eastAsia="黑体" w:cs="黑体" w:hint="eastAsia"/>
          <w:sz w:val="32"/>
          <w:szCs w:val="32"/>
          <w:lang w:val="en"/>
        </w:rPr>
        <w:t>第三十条</w:t>
      </w:r>
      <w:r>
        <w:rPr>
          <w:rFonts w:eastAsia="黑体" w:hint="eastAsia"/>
          <w:sz w:val="32"/>
          <w:szCs w:val="32"/>
        </w:rPr>
        <w:t xml:space="preserve">　</w:t>
      </w:r>
      <w:r>
        <w:rPr>
          <w:rFonts w:eastAsia="仿宋_GB2312" w:cs="黑体" w:hint="eastAsia"/>
          <w:sz w:val="32"/>
          <w:szCs w:val="32"/>
          <w:lang w:val="en"/>
        </w:rPr>
        <w:t>违反本规定第二十一条第一款规定，在电气化铁</w:t>
      </w:r>
      <w:r>
        <w:rPr>
          <w:rFonts w:eastAsia="仿宋_GB2312" w:cs="黑体" w:hint="eastAsia"/>
          <w:sz w:val="32"/>
          <w:szCs w:val="32"/>
          <w:lang w:val="en"/>
        </w:rPr>
        <w:lastRenderedPageBreak/>
        <w:t>路电力线路导线两侧各</w:t>
      </w:r>
      <w:r>
        <w:rPr>
          <w:rFonts w:eastAsia="仿宋_GB2312" w:cs="黑体" w:hint="eastAsia"/>
          <w:sz w:val="32"/>
          <w:szCs w:val="32"/>
          <w:lang w:val="en"/>
        </w:rPr>
        <w:t>500</w:t>
      </w:r>
      <w:r>
        <w:rPr>
          <w:rFonts w:eastAsia="仿宋_GB2312" w:cs="黑体" w:hint="eastAsia"/>
          <w:sz w:val="32"/>
          <w:szCs w:val="32"/>
          <w:lang w:val="en"/>
        </w:rPr>
        <w:t>米范围内升放风筝、气球等低空飘浮物体的，由公安机关责令改正，对单位处</w:t>
      </w:r>
      <w:r>
        <w:rPr>
          <w:rFonts w:eastAsia="仿宋_GB2312" w:cs="黑体" w:hint="eastAsia"/>
          <w:sz w:val="32"/>
          <w:szCs w:val="32"/>
          <w:lang w:val="en"/>
        </w:rPr>
        <w:t>1</w:t>
      </w:r>
      <w:r>
        <w:rPr>
          <w:rFonts w:eastAsia="仿宋_GB2312" w:cs="黑体" w:hint="eastAsia"/>
          <w:sz w:val="32"/>
          <w:szCs w:val="32"/>
          <w:lang w:val="en"/>
        </w:rPr>
        <w:t>万元以上</w:t>
      </w:r>
      <w:r>
        <w:rPr>
          <w:rFonts w:eastAsia="仿宋_GB2312" w:cs="黑体" w:hint="eastAsia"/>
          <w:sz w:val="32"/>
          <w:szCs w:val="32"/>
          <w:lang w:val="en"/>
        </w:rPr>
        <w:t>5</w:t>
      </w:r>
      <w:r>
        <w:rPr>
          <w:rFonts w:eastAsia="仿宋_GB2312" w:cs="黑体" w:hint="eastAsia"/>
          <w:sz w:val="32"/>
          <w:szCs w:val="32"/>
          <w:lang w:val="en"/>
        </w:rPr>
        <w:t>万元以下的罚款，对个人处</w:t>
      </w:r>
      <w:r>
        <w:rPr>
          <w:rFonts w:eastAsia="仿宋_GB2312" w:cs="黑体" w:hint="eastAsia"/>
          <w:sz w:val="32"/>
          <w:szCs w:val="32"/>
          <w:lang w:val="en"/>
        </w:rPr>
        <w:t>500</w:t>
      </w:r>
      <w:r>
        <w:rPr>
          <w:rFonts w:eastAsia="仿宋_GB2312" w:cs="黑体" w:hint="eastAsia"/>
          <w:sz w:val="32"/>
          <w:szCs w:val="32"/>
          <w:lang w:val="en"/>
        </w:rPr>
        <w:t>元以上</w:t>
      </w:r>
      <w:r>
        <w:rPr>
          <w:rFonts w:eastAsia="仿宋_GB2312" w:cs="黑体" w:hint="eastAsia"/>
          <w:sz w:val="32"/>
          <w:szCs w:val="32"/>
          <w:lang w:val="en"/>
        </w:rPr>
        <w:t>2000</w:t>
      </w:r>
      <w:r>
        <w:rPr>
          <w:rFonts w:eastAsia="仿宋_GB2312" w:cs="黑体" w:hint="eastAsia"/>
          <w:sz w:val="32"/>
          <w:szCs w:val="32"/>
          <w:lang w:val="en"/>
        </w:rPr>
        <w:t>元以下的罚款。</w:t>
      </w:r>
    </w:p>
    <w:p w:rsidR="00FB2339" w:rsidRPr="00C17AB0" w:rsidRDefault="00C17AB0" w:rsidP="00C17AB0">
      <w:pPr>
        <w:pStyle w:val="a8"/>
        <w:tabs>
          <w:tab w:val="left" w:pos="7920"/>
        </w:tabs>
        <w:spacing w:after="0"/>
        <w:ind w:leftChars="0" w:left="0" w:firstLineChars="200" w:firstLine="640"/>
        <w:rPr>
          <w:rFonts w:ascii="仿宋_GB2312" w:eastAsia="仿宋_GB2312"/>
          <w:sz w:val="32"/>
          <w:szCs w:val="32"/>
        </w:rPr>
      </w:pPr>
      <w:r>
        <w:rPr>
          <w:rFonts w:eastAsia="黑体" w:cs="黑体" w:hint="eastAsia"/>
          <w:sz w:val="32"/>
          <w:szCs w:val="32"/>
          <w:lang w:val="en"/>
        </w:rPr>
        <w:t>第三十一条</w:t>
      </w:r>
      <w:r>
        <w:rPr>
          <w:rFonts w:eastAsia="黑体" w:hint="eastAsia"/>
          <w:sz w:val="32"/>
          <w:szCs w:val="32"/>
        </w:rPr>
        <w:t xml:space="preserve">　</w:t>
      </w:r>
      <w:r>
        <w:rPr>
          <w:rFonts w:eastAsia="仿宋_GB2312" w:cs="黑体" w:hint="eastAsia"/>
          <w:sz w:val="32"/>
          <w:szCs w:val="32"/>
          <w:lang w:val="en"/>
        </w:rPr>
        <w:t>本规定自</w:t>
      </w:r>
      <w:r>
        <w:rPr>
          <w:rFonts w:eastAsia="仿宋_GB2312" w:cs="黑体" w:hint="eastAsia"/>
          <w:sz w:val="32"/>
          <w:szCs w:val="32"/>
        </w:rPr>
        <w:t>2022</w:t>
      </w:r>
      <w:r>
        <w:rPr>
          <w:rFonts w:eastAsia="仿宋_GB2312" w:cs="黑体" w:hint="eastAsia"/>
          <w:sz w:val="32"/>
          <w:szCs w:val="32"/>
          <w:lang w:val="en"/>
        </w:rPr>
        <w:t>年</w:t>
      </w:r>
      <w:r>
        <w:rPr>
          <w:rFonts w:eastAsia="仿宋_GB2312" w:cs="黑体" w:hint="eastAsia"/>
          <w:sz w:val="32"/>
          <w:szCs w:val="32"/>
        </w:rPr>
        <w:t>3</w:t>
      </w:r>
      <w:r>
        <w:rPr>
          <w:rFonts w:eastAsia="仿宋_GB2312" w:cs="黑体" w:hint="eastAsia"/>
          <w:sz w:val="32"/>
          <w:szCs w:val="32"/>
          <w:lang w:val="en"/>
        </w:rPr>
        <w:t>月</w:t>
      </w:r>
      <w:r>
        <w:rPr>
          <w:rFonts w:eastAsia="仿宋_GB2312" w:cs="黑体" w:hint="eastAsia"/>
          <w:sz w:val="32"/>
          <w:szCs w:val="32"/>
        </w:rPr>
        <w:t>1</w:t>
      </w:r>
      <w:r>
        <w:rPr>
          <w:rFonts w:eastAsia="仿宋_GB2312" w:cs="黑体" w:hint="eastAsia"/>
          <w:sz w:val="32"/>
          <w:szCs w:val="32"/>
          <w:lang w:val="en"/>
        </w:rPr>
        <w:t>日起施行。</w:t>
      </w:r>
    </w:p>
    <w:sectPr w:rsidR="00FB2339" w:rsidRPr="00C17AB0">
      <w:headerReference w:type="default" r:id="rId9"/>
      <w:footerReference w:type="default" r:id="rId10"/>
      <w:pgSz w:w="11906" w:h="16838"/>
      <w:pgMar w:top="1962" w:right="1474" w:bottom="1848" w:left="1587" w:header="851" w:footer="992" w:gutter="0"/>
      <w:pgNumType w:fmt="numberInDash"/>
      <w:cols w:space="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24E15" w:rsidRDefault="00024E15">
      <w:r>
        <w:separator/>
      </w:r>
    </w:p>
  </w:endnote>
  <w:endnote w:type="continuationSeparator" w:id="0">
    <w:p w:rsidR="00024E15" w:rsidRDefault="00024E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方正小标宋简体">
    <w:panose1 w:val="02010601030101010101"/>
    <w:charset w:val="86"/>
    <w:family w:val="auto"/>
    <w:pitch w:val="variable"/>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003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7502" w:rsidRDefault="0018293D">
    <w:pPr>
      <w:pStyle w:val="a5"/>
      <w:ind w:leftChars="2280" w:left="4788" w:firstLineChars="2000" w:firstLine="6400"/>
      <w:rPr>
        <w:rFonts w:eastAsia="仿宋"/>
        <w:sz w:val="32"/>
        <w:szCs w:val="48"/>
      </w:rPr>
    </w:pPr>
    <w:r>
      <w:rPr>
        <w:noProof/>
        <w:sz w:val="32"/>
      </w:rPr>
      <mc:AlternateContent>
        <mc:Choice Requires="wps">
          <w:drawing>
            <wp:anchor distT="0" distB="0" distL="114300" distR="114300" simplePos="0" relativeHeight="251661312" behindDoc="0" locked="0" layoutInCell="1" allowOverlap="1" wp14:anchorId="46E9C353" wp14:editId="10F728F0">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827502" w:rsidRDefault="0018293D">
                          <w:pPr>
                            <w:pStyle w:val="a4"/>
                          </w:pP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C17AB0">
                            <w:rPr>
                              <w:rFonts w:ascii="宋体" w:eastAsia="宋体" w:hAnsi="宋体" w:cs="宋体"/>
                              <w:noProof/>
                              <w:sz w:val="28"/>
                              <w:szCs w:val="28"/>
                            </w:rPr>
                            <w:t>- 1 -</w:t>
                          </w:r>
                          <w:r>
                            <w:rPr>
                              <w:rFonts w:ascii="宋体" w:eastAsia="宋体" w:hAnsi="宋体" w:cs="宋体" w:hint="eastAsia"/>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8" o:spid="_x0000_s1026" type="#_x0000_t202" style="position:absolute;left:0;text-align:left;margin-left:92.8pt;margin-top:0;width:2in;height:2in;z-index:251661312;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gYdD+GACAAAKBQAADgAAAAAAAAAAAAAAAAAuAgAAZHJzL2Uyb0RvYy54bWxQ&#10;SwECLQAUAAYACAAAACEAcarRudcAAAAFAQAADwAAAAAAAAAAAAAAAAC6BAAAZHJzL2Rvd25yZXYu&#10;eG1sUEsFBgAAAAAEAAQA8wAAAL4FAAAAAA==&#10;" filled="f" stroked="f" strokeweight=".5pt">
              <v:textbox style="mso-fit-shape-to-text:t" inset="0,0,0,0">
                <w:txbxContent>
                  <w:p w:rsidR="00827502" w:rsidRDefault="0018293D">
                    <w:pPr>
                      <w:pStyle w:val="a4"/>
                    </w:pP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C17AB0">
                      <w:rPr>
                        <w:rFonts w:ascii="宋体" w:eastAsia="宋体" w:hAnsi="宋体" w:cs="宋体"/>
                        <w:noProof/>
                        <w:sz w:val="28"/>
                        <w:szCs w:val="28"/>
                      </w:rPr>
                      <w:t>- 1 -</w:t>
                    </w:r>
                    <w:r>
                      <w:rPr>
                        <w:rFonts w:ascii="宋体" w:eastAsia="宋体" w:hAnsi="宋体" w:cs="宋体" w:hint="eastAsia"/>
                        <w:sz w:val="28"/>
                        <w:szCs w:val="28"/>
                      </w:rPr>
                      <w:fldChar w:fldCharType="end"/>
                    </w:r>
                  </w:p>
                </w:txbxContent>
              </v:textbox>
              <w10:wrap anchorx="margin"/>
            </v:shape>
          </w:pict>
        </mc:Fallback>
      </mc:AlternateContent>
    </w:r>
    <w:r>
      <w:rPr>
        <w:rFonts w:eastAsia="仿宋" w:hint="eastAsia"/>
        <w:sz w:val="32"/>
        <w:szCs w:val="48"/>
      </w:rPr>
      <w:t xml:space="preserve">  </w:t>
    </w:r>
  </w:p>
  <w:p w:rsidR="00827502" w:rsidRDefault="0018293D">
    <w:pPr>
      <w:pStyle w:val="a5"/>
      <w:wordWrap w:val="0"/>
      <w:ind w:leftChars="2280" w:left="4788" w:firstLineChars="2000" w:firstLine="6400"/>
      <w:jc w:val="right"/>
      <w:rPr>
        <w:rFonts w:ascii="宋体" w:eastAsia="宋体" w:hAnsi="宋体" w:cs="宋体"/>
        <w:b/>
        <w:bCs/>
        <w:color w:val="005192"/>
        <w:sz w:val="28"/>
        <w:szCs w:val="44"/>
      </w:rPr>
    </w:pPr>
    <w:r>
      <w:rPr>
        <w:noProof/>
        <w:color w:val="FAFAFA"/>
        <w:sz w:val="32"/>
      </w:rPr>
      <mc:AlternateContent>
        <mc:Choice Requires="wps">
          <w:drawing>
            <wp:anchor distT="0" distB="0" distL="114300" distR="114300" simplePos="0" relativeHeight="251660288" behindDoc="0" locked="0" layoutInCell="1" allowOverlap="1" wp14:anchorId="74EA343C" wp14:editId="57E2D2B6">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psCustomData="http://www.wps.cn/officeDocument/2013/wpsCustomData" xmlns:w15="http://schemas.microsoft.com/office/word/2012/wordml">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zp6XR1AAA&#10;AAYBAAAPAAAAAAAAAAEAIAAAACIAAABkcnMvZG93bnJldi54bWxQSwECFAAUAAAACACHTuJA8DYt&#10;KekBAAC1AwAADgAAAAAAAAABACAAAAAjAQAAZHJzL2Uyb0RvYy54bWxQSwUGAAAAAAYABgBZAQAA&#10;fgUAAAAA&#10;">
              <v:fill on="f" focussize="0,0"/>
              <v:stroke weight="1.75pt" color="#005192 [3204]" miterlimit="8" joinstyle="miter"/>
              <v:imagedata o:title=""/>
              <o:lock v:ext="edit" aspectratio="f"/>
            </v:line>
          </w:pict>
        </mc:Fallback>
      </mc:AlternateContent>
    </w:r>
    <w:r>
      <w:rPr>
        <w:rFonts w:eastAsia="仿宋" w:hint="eastAsia"/>
        <w:color w:val="FAFAFA"/>
        <w:sz w:val="32"/>
        <w:szCs w:val="48"/>
      </w:rPr>
      <w:t>X</w:t>
    </w:r>
    <w:r>
      <w:rPr>
        <w:rFonts w:ascii="宋体" w:eastAsia="宋体" w:hAnsi="宋体" w:cs="宋体" w:hint="eastAsia"/>
        <w:b/>
        <w:bCs/>
        <w:color w:val="005192"/>
        <w:sz w:val="28"/>
        <w:szCs w:val="44"/>
      </w:rPr>
      <w:t xml:space="preserve">天津市人民政府发布     </w:t>
    </w:r>
  </w:p>
  <w:p w:rsidR="00827502" w:rsidRDefault="00827502">
    <w:pPr>
      <w:pStyle w:val="a5"/>
      <w:wordWrap w:val="0"/>
      <w:ind w:leftChars="2280" w:left="4788" w:firstLineChars="2000" w:firstLine="5622"/>
      <w:jc w:val="right"/>
      <w:rPr>
        <w:rFonts w:ascii="宋体" w:eastAsia="宋体" w:hAnsi="宋体" w:cs="宋体"/>
        <w:b/>
        <w:bCs/>
        <w:color w:val="005192"/>
        <w:sz w:val="28"/>
        <w:szCs w:val="4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24E15" w:rsidRDefault="00024E15">
      <w:r>
        <w:separator/>
      </w:r>
    </w:p>
  </w:footnote>
  <w:footnote w:type="continuationSeparator" w:id="0">
    <w:p w:rsidR="00024E15" w:rsidRDefault="00024E1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7502" w:rsidRDefault="0018293D">
    <w:pPr>
      <w:pStyle w:val="a5"/>
      <w:textAlignment w:val="center"/>
      <w:rPr>
        <w:rFonts w:ascii="宋体" w:eastAsia="宋体" w:hAnsi="宋体" w:cs="宋体"/>
        <w:b/>
        <w:bCs/>
        <w:color w:val="005192"/>
        <w:sz w:val="32"/>
      </w:rPr>
    </w:pPr>
    <w:r>
      <w:rPr>
        <w:rFonts w:ascii="宋体" w:eastAsia="宋体" w:hAnsi="宋体" w:cs="宋体" w:hint="eastAsia"/>
        <w:b/>
        <w:bCs/>
        <w:noProof/>
        <w:color w:val="005192"/>
        <w:sz w:val="32"/>
      </w:rPr>
      <mc:AlternateContent>
        <mc:Choice Requires="wps">
          <w:drawing>
            <wp:anchor distT="0" distB="0" distL="114300" distR="114300" simplePos="0" relativeHeight="251659264" behindDoc="0" locked="0" layoutInCell="1" allowOverlap="1" wp14:anchorId="13F4D39D" wp14:editId="3266F644">
              <wp:simplePos x="0" y="0"/>
              <wp:positionH relativeFrom="column">
                <wp:posOffset>-3810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psCustomData="http://www.wps.cn/officeDocument/2013/wpsCustomData" xmlns:w15="http://schemas.microsoft.com/office/word/2012/wordml">
          <w:pict>
            <v:line id="_x0000_s1026" o:spid="_x0000_s1026" o:spt="20" style="position:absolute;left:0pt;margin-left:-0.3pt;margin-top:54.35pt;height:0pt;width:442.55pt;z-index:251659264;mso-width-relative:page;mso-height-relative:page;" filled="f" stroked="t" coordsize="21600,21600" o:gfxdata="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1EdA1tUAAAAJAQAADwAAAAAAAAABACAAAAAiAAAAZHJzL2Rvd25yZXYueG1sUEsBAhQAFAAA&#10;AAgAh07iQAXuux7yAQAAvQMAAA4AAAAAAAAAAQAgAAAAJAEAAGRycy9lMm9Eb2MueG1sUEsFBgAA&#10;AAAGAAYAWQEAAIgFAAAAAA==&#10;">
              <v:fill on="f" focussize="0,0"/>
              <v:stroke weight="1.75pt" color="#005192 [3204]" miterlimit="8" joinstyle="miter"/>
              <v:imagedata o:title=""/>
              <o:lock v:ext="edit" aspectratio="f"/>
            </v:line>
          </w:pict>
        </mc:Fallback>
      </mc:AlternateContent>
    </w:r>
  </w:p>
  <w:p w:rsidR="00827502" w:rsidRDefault="0018293D">
    <w:pPr>
      <w:pStyle w:val="a5"/>
      <w:textAlignment w:val="center"/>
      <w:rPr>
        <w:rFonts w:ascii="宋体" w:eastAsia="宋体" w:hAnsi="宋体" w:cs="宋体"/>
        <w:b/>
        <w:bCs/>
        <w:color w:val="005192"/>
        <w:sz w:val="32"/>
        <w:szCs w:val="32"/>
      </w:rPr>
    </w:pPr>
    <w:r>
      <w:rPr>
        <w:rFonts w:ascii="宋体" w:eastAsia="宋体" w:hAnsi="宋体" w:cs="宋体" w:hint="eastAsia"/>
        <w:b/>
        <w:bCs/>
        <w:noProof/>
        <w:color w:val="005192"/>
        <w:sz w:val="32"/>
      </w:rPr>
      <w:drawing>
        <wp:inline distT="0" distB="0" distL="114300" distR="114300" wp14:anchorId="33026C71" wp14:editId="7F06E771">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ascii="宋体" w:eastAsia="宋体" w:hAnsi="宋体" w:cs="宋体" w:hint="eastAsia"/>
        <w:b/>
        <w:bCs/>
        <w:color w:val="005192"/>
        <w:sz w:val="32"/>
        <w:szCs w:val="32"/>
      </w:rPr>
      <w:t>天津市人民政府规章</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D092515"/>
    <w:multiLevelType w:val="hybridMultilevel"/>
    <w:tmpl w:val="2B523DC2"/>
    <w:lvl w:ilvl="0" w:tplc="CA3A8A5A">
      <w:start w:val="1"/>
      <w:numFmt w:val="japaneseCounting"/>
      <w:lvlText w:val="第%1章"/>
      <w:lvlJc w:val="left"/>
      <w:pPr>
        <w:ind w:left="1320" w:hanging="13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5EA93367"/>
    <w:multiLevelType w:val="hybridMultilevel"/>
    <w:tmpl w:val="A458615C"/>
    <w:lvl w:ilvl="0" w:tplc="72BE697E">
      <w:start w:val="1"/>
      <w:numFmt w:val="japaneseCounting"/>
      <w:lvlText w:val="第%1章"/>
      <w:lvlJc w:val="left"/>
      <w:pPr>
        <w:ind w:left="1320" w:hanging="13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7612"/>
    <w:rsid w:val="00024E15"/>
    <w:rsid w:val="000B47E5"/>
    <w:rsid w:val="00113044"/>
    <w:rsid w:val="00165300"/>
    <w:rsid w:val="00172A27"/>
    <w:rsid w:val="0018293D"/>
    <w:rsid w:val="001E54C9"/>
    <w:rsid w:val="001F67F8"/>
    <w:rsid w:val="002222F0"/>
    <w:rsid w:val="00234467"/>
    <w:rsid w:val="0029519C"/>
    <w:rsid w:val="003075A7"/>
    <w:rsid w:val="00484528"/>
    <w:rsid w:val="005E76B9"/>
    <w:rsid w:val="00653D5C"/>
    <w:rsid w:val="00661B2A"/>
    <w:rsid w:val="006F768B"/>
    <w:rsid w:val="00827502"/>
    <w:rsid w:val="00901DA4"/>
    <w:rsid w:val="009119D1"/>
    <w:rsid w:val="00921B8A"/>
    <w:rsid w:val="00993353"/>
    <w:rsid w:val="009C31E3"/>
    <w:rsid w:val="00A01D09"/>
    <w:rsid w:val="00B13908"/>
    <w:rsid w:val="00BC602C"/>
    <w:rsid w:val="00C17AB0"/>
    <w:rsid w:val="00C31A59"/>
    <w:rsid w:val="00CB0CD2"/>
    <w:rsid w:val="00D155CE"/>
    <w:rsid w:val="00D66333"/>
    <w:rsid w:val="00E13995"/>
    <w:rsid w:val="00F07C10"/>
    <w:rsid w:val="00F245FA"/>
    <w:rsid w:val="00FB2339"/>
    <w:rsid w:val="019E71BD"/>
    <w:rsid w:val="04B679C3"/>
    <w:rsid w:val="080F63D8"/>
    <w:rsid w:val="09341458"/>
    <w:rsid w:val="0B0912D7"/>
    <w:rsid w:val="152D2DCA"/>
    <w:rsid w:val="1DEC284C"/>
    <w:rsid w:val="1E6523AC"/>
    <w:rsid w:val="22440422"/>
    <w:rsid w:val="30550879"/>
    <w:rsid w:val="31A15F24"/>
    <w:rsid w:val="395347B5"/>
    <w:rsid w:val="39A232A0"/>
    <w:rsid w:val="39E745AA"/>
    <w:rsid w:val="3B5A6BBB"/>
    <w:rsid w:val="3EDA13A6"/>
    <w:rsid w:val="42F058B7"/>
    <w:rsid w:val="436109F6"/>
    <w:rsid w:val="441A38D4"/>
    <w:rsid w:val="4BC77339"/>
    <w:rsid w:val="4C9236C5"/>
    <w:rsid w:val="505C172E"/>
    <w:rsid w:val="52F46F0B"/>
    <w:rsid w:val="53D8014D"/>
    <w:rsid w:val="55E064E0"/>
    <w:rsid w:val="572C6D10"/>
    <w:rsid w:val="5DC34279"/>
    <w:rsid w:val="608816D1"/>
    <w:rsid w:val="60EF4E7F"/>
    <w:rsid w:val="665233C1"/>
    <w:rsid w:val="6AD9688B"/>
    <w:rsid w:val="6D0E3F22"/>
    <w:rsid w:val="75903BD0"/>
    <w:rsid w:val="7C9011D9"/>
    <w:rsid w:val="7DC651C5"/>
    <w:rsid w:val="7FCC28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Title" w:qFormat="1"/>
    <w:lsdException w:name="Default Paragraph Font" w:semiHidden="1" w:qFormat="1"/>
    <w:lsdException w:name="Body Text Indent" w:uiPriority="99"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pPr>
      <w:jc w:val="left"/>
    </w:pPr>
  </w:style>
  <w:style w:type="paragraph" w:styleId="a4">
    <w:name w:val="footer"/>
    <w:basedOn w:val="a"/>
    <w:qFormat/>
    <w:pPr>
      <w:tabs>
        <w:tab w:val="center" w:pos="4153"/>
        <w:tab w:val="right" w:pos="8306"/>
      </w:tabs>
      <w:snapToGrid w:val="0"/>
      <w:jc w:val="left"/>
    </w:pPr>
    <w:rPr>
      <w:sz w:val="18"/>
    </w:rPr>
  </w:style>
  <w:style w:type="paragraph" w:styleId="a5">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6">
    <w:name w:val="Balloon Text"/>
    <w:basedOn w:val="a"/>
    <w:link w:val="Char"/>
    <w:rsid w:val="00BC602C"/>
    <w:rPr>
      <w:sz w:val="18"/>
      <w:szCs w:val="18"/>
    </w:rPr>
  </w:style>
  <w:style w:type="character" w:customStyle="1" w:styleId="Char">
    <w:name w:val="批注框文本 Char"/>
    <w:basedOn w:val="a0"/>
    <w:link w:val="a6"/>
    <w:rsid w:val="00BC602C"/>
    <w:rPr>
      <w:rFonts w:asciiTheme="minorHAnsi" w:eastAsiaTheme="minorEastAsia" w:hAnsiTheme="minorHAnsi" w:cstheme="minorBidi"/>
      <w:kern w:val="2"/>
      <w:sz w:val="18"/>
      <w:szCs w:val="18"/>
    </w:rPr>
  </w:style>
  <w:style w:type="paragraph" w:styleId="a7">
    <w:name w:val="Normal (Web)"/>
    <w:basedOn w:val="a"/>
    <w:uiPriority w:val="99"/>
    <w:unhideWhenUsed/>
    <w:rsid w:val="00BC602C"/>
    <w:pPr>
      <w:widowControl/>
      <w:spacing w:before="100" w:beforeAutospacing="1" w:after="100" w:afterAutospacing="1"/>
      <w:jc w:val="left"/>
    </w:pPr>
    <w:rPr>
      <w:rFonts w:ascii="宋体" w:eastAsia="宋体" w:hAnsi="宋体" w:cs="宋体"/>
      <w:kern w:val="0"/>
      <w:sz w:val="24"/>
    </w:rPr>
  </w:style>
  <w:style w:type="paragraph" w:styleId="a8">
    <w:name w:val="Body Text Indent"/>
    <w:basedOn w:val="a"/>
    <w:link w:val="Char0"/>
    <w:uiPriority w:val="99"/>
    <w:unhideWhenUsed/>
    <w:qFormat/>
    <w:rsid w:val="00D155CE"/>
    <w:pPr>
      <w:spacing w:after="120"/>
      <w:ind w:leftChars="200" w:left="420"/>
    </w:pPr>
    <w:rPr>
      <w:rFonts w:ascii="Times New Roman" w:eastAsia="宋体" w:hAnsi="Times New Roman" w:cs="Times New Roman"/>
    </w:rPr>
  </w:style>
  <w:style w:type="character" w:customStyle="1" w:styleId="Char0">
    <w:name w:val="正文文本缩进 Char"/>
    <w:basedOn w:val="a0"/>
    <w:link w:val="a8"/>
    <w:uiPriority w:val="99"/>
    <w:rsid w:val="00D155CE"/>
    <w:rPr>
      <w:kern w:val="2"/>
      <w:sz w:val="21"/>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Title" w:qFormat="1"/>
    <w:lsdException w:name="Default Paragraph Font" w:semiHidden="1" w:qFormat="1"/>
    <w:lsdException w:name="Body Text Indent" w:uiPriority="99"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pPr>
      <w:jc w:val="left"/>
    </w:pPr>
  </w:style>
  <w:style w:type="paragraph" w:styleId="a4">
    <w:name w:val="footer"/>
    <w:basedOn w:val="a"/>
    <w:qFormat/>
    <w:pPr>
      <w:tabs>
        <w:tab w:val="center" w:pos="4153"/>
        <w:tab w:val="right" w:pos="8306"/>
      </w:tabs>
      <w:snapToGrid w:val="0"/>
      <w:jc w:val="left"/>
    </w:pPr>
    <w:rPr>
      <w:sz w:val="18"/>
    </w:rPr>
  </w:style>
  <w:style w:type="paragraph" w:styleId="a5">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6">
    <w:name w:val="Balloon Text"/>
    <w:basedOn w:val="a"/>
    <w:link w:val="Char"/>
    <w:rsid w:val="00BC602C"/>
    <w:rPr>
      <w:sz w:val="18"/>
      <w:szCs w:val="18"/>
    </w:rPr>
  </w:style>
  <w:style w:type="character" w:customStyle="1" w:styleId="Char">
    <w:name w:val="批注框文本 Char"/>
    <w:basedOn w:val="a0"/>
    <w:link w:val="a6"/>
    <w:rsid w:val="00BC602C"/>
    <w:rPr>
      <w:rFonts w:asciiTheme="minorHAnsi" w:eastAsiaTheme="minorEastAsia" w:hAnsiTheme="minorHAnsi" w:cstheme="minorBidi"/>
      <w:kern w:val="2"/>
      <w:sz w:val="18"/>
      <w:szCs w:val="18"/>
    </w:rPr>
  </w:style>
  <w:style w:type="paragraph" w:styleId="a7">
    <w:name w:val="Normal (Web)"/>
    <w:basedOn w:val="a"/>
    <w:uiPriority w:val="99"/>
    <w:unhideWhenUsed/>
    <w:rsid w:val="00BC602C"/>
    <w:pPr>
      <w:widowControl/>
      <w:spacing w:before="100" w:beforeAutospacing="1" w:after="100" w:afterAutospacing="1"/>
      <w:jc w:val="left"/>
    </w:pPr>
    <w:rPr>
      <w:rFonts w:ascii="宋体" w:eastAsia="宋体" w:hAnsi="宋体" w:cs="宋体"/>
      <w:kern w:val="0"/>
      <w:sz w:val="24"/>
    </w:rPr>
  </w:style>
  <w:style w:type="paragraph" w:styleId="a8">
    <w:name w:val="Body Text Indent"/>
    <w:basedOn w:val="a"/>
    <w:link w:val="Char0"/>
    <w:uiPriority w:val="99"/>
    <w:unhideWhenUsed/>
    <w:qFormat/>
    <w:rsid w:val="00D155CE"/>
    <w:pPr>
      <w:spacing w:after="120"/>
      <w:ind w:leftChars="200" w:left="420"/>
    </w:pPr>
    <w:rPr>
      <w:rFonts w:ascii="Times New Roman" w:eastAsia="宋体" w:hAnsi="Times New Roman" w:cs="Times New Roman"/>
    </w:rPr>
  </w:style>
  <w:style w:type="character" w:customStyle="1" w:styleId="Char0">
    <w:name w:val="正文文本缩进 Char"/>
    <w:basedOn w:val="a0"/>
    <w:link w:val="a8"/>
    <w:uiPriority w:val="99"/>
    <w:rsid w:val="00D155CE"/>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7741258">
      <w:bodyDiv w:val="1"/>
      <w:marLeft w:val="0"/>
      <w:marRight w:val="0"/>
      <w:marTop w:val="0"/>
      <w:marBottom w:val="0"/>
      <w:divBdr>
        <w:top w:val="none" w:sz="0" w:space="0" w:color="auto"/>
        <w:left w:val="none" w:sz="0" w:space="0" w:color="auto"/>
        <w:bottom w:val="none" w:sz="0" w:space="0" w:color="auto"/>
        <w:right w:val="none" w:sz="0" w:space="0" w:color="auto"/>
      </w:divBdr>
    </w:div>
    <w:div w:id="1773043184">
      <w:bodyDiv w:val="1"/>
      <w:marLeft w:val="0"/>
      <w:marRight w:val="0"/>
      <w:marTop w:val="0"/>
      <w:marBottom w:val="0"/>
      <w:divBdr>
        <w:top w:val="none" w:sz="0" w:space="0" w:color="auto"/>
        <w:left w:val="none" w:sz="0" w:space="0" w:color="auto"/>
        <w:bottom w:val="none" w:sz="0" w:space="0" w:color="auto"/>
        <w:right w:val="none" w:sz="0" w:space="0" w:color="auto"/>
      </w:divBdr>
    </w:div>
    <w:div w:id="182755216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598</Words>
  <Characters>3412</Characters>
  <Application>Microsoft Office Word</Application>
  <DocSecurity>0</DocSecurity>
  <Lines>28</Lines>
  <Paragraphs>8</Paragraphs>
  <ScaleCrop>false</ScaleCrop>
  <Company/>
  <LinksUpToDate>false</LinksUpToDate>
  <CharactersWithSpaces>4002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dc:creator>
  <cp:lastModifiedBy>202105200226</cp:lastModifiedBy>
  <cp:revision>2</cp:revision>
  <cp:lastPrinted>2021-12-22T07:21:00Z</cp:lastPrinted>
  <dcterms:created xsi:type="dcterms:W3CDTF">2022-01-07T08:14:00Z</dcterms:created>
  <dcterms:modified xsi:type="dcterms:W3CDTF">2022-01-07T08:14:00Z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7347B2E4E5CC43A5BD5557C387431781</vt:lpwstr>
  </property>
</Properties>
</file>