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FC8" w:rsidRPr="00DD55FB" w:rsidRDefault="00594FC8" w:rsidP="00594FC8">
      <w:pPr>
        <w:widowControl/>
        <w:jc w:val="center"/>
        <w:rPr>
          <w:rFonts w:asciiTheme="majorEastAsia" w:eastAsiaTheme="majorEastAsia" w:hAnsiTheme="majorEastAsia" w:cs="宋体"/>
          <w:kern w:val="0"/>
          <w:sz w:val="44"/>
          <w:szCs w:val="44"/>
          <w:shd w:val="clear" w:color="auto" w:fill="FFFFFF"/>
        </w:rPr>
      </w:pPr>
    </w:p>
    <w:p w:rsidR="00594FC8" w:rsidRPr="00DD55FB" w:rsidRDefault="00594FC8" w:rsidP="00594FC8">
      <w:pPr>
        <w:widowControl/>
        <w:jc w:val="center"/>
        <w:rPr>
          <w:rFonts w:asciiTheme="majorEastAsia" w:eastAsiaTheme="majorEastAsia" w:hAnsiTheme="majorEastAsia" w:cs="宋体"/>
          <w:kern w:val="0"/>
          <w:sz w:val="44"/>
          <w:szCs w:val="44"/>
          <w:shd w:val="clear" w:color="auto" w:fill="FFFFFF"/>
        </w:rPr>
      </w:pPr>
    </w:p>
    <w:p w:rsidR="006348B6" w:rsidRPr="00DD55FB" w:rsidRDefault="006348B6" w:rsidP="00594FC8">
      <w:pPr>
        <w:widowControl/>
        <w:jc w:val="center"/>
        <w:rPr>
          <w:rFonts w:asciiTheme="majorEastAsia" w:eastAsiaTheme="majorEastAsia" w:hAnsiTheme="majorEastAsia" w:cs="宋体"/>
          <w:kern w:val="0"/>
          <w:sz w:val="24"/>
        </w:rPr>
      </w:pPr>
      <w:r w:rsidRPr="00DD55FB">
        <w:rPr>
          <w:rFonts w:asciiTheme="majorEastAsia" w:eastAsiaTheme="majorEastAsia" w:hAnsiTheme="majorEastAsia" w:cs="宋体" w:hint="eastAsia"/>
          <w:kern w:val="0"/>
          <w:sz w:val="44"/>
          <w:szCs w:val="44"/>
          <w:shd w:val="clear" w:color="auto" w:fill="FFFFFF"/>
        </w:rPr>
        <w:t>天津市危险化学品安全管理办法</w:t>
      </w:r>
    </w:p>
    <w:p w:rsidR="006348B6" w:rsidRPr="00DD55FB" w:rsidRDefault="006348B6" w:rsidP="006348B6">
      <w:pPr>
        <w:widowControl/>
        <w:shd w:val="clear" w:color="auto" w:fill="FFFFFF"/>
        <w:wordWrap w:val="0"/>
        <w:spacing w:line="555" w:lineRule="atLeast"/>
        <w:ind w:firstLine="645"/>
        <w:rPr>
          <w:rFonts w:ascii="楷体_GB2312" w:eastAsia="楷体_GB2312" w:hAnsi="宋体" w:cs="宋体"/>
          <w:kern w:val="0"/>
          <w:sz w:val="32"/>
          <w:szCs w:val="32"/>
        </w:rPr>
      </w:pPr>
      <w:r w:rsidRPr="00DD55FB">
        <w:rPr>
          <w:rFonts w:ascii="楷体_GB2312" w:eastAsia="楷体_GB2312" w:hAnsi="仿宋" w:cs="宋体" w:hint="eastAsia"/>
          <w:kern w:val="0"/>
          <w:sz w:val="32"/>
          <w:szCs w:val="32"/>
        </w:rPr>
        <w:t>（</w:t>
      </w:r>
      <w:r w:rsidR="00C842B1" w:rsidRPr="00DD55FB">
        <w:rPr>
          <w:rFonts w:ascii="楷体_GB2312" w:eastAsia="楷体_GB2312" w:hAnsi="仿宋" w:cs="宋体"/>
          <w:kern w:val="0"/>
          <w:sz w:val="32"/>
          <w:szCs w:val="32"/>
        </w:rPr>
        <w:t>2008</w:t>
      </w:r>
      <w:r w:rsidRPr="00DD55FB">
        <w:rPr>
          <w:rFonts w:ascii="楷体_GB2312" w:eastAsia="楷体_GB2312" w:hAnsi="仿宋" w:cs="宋体" w:hint="eastAsia"/>
          <w:kern w:val="0"/>
          <w:sz w:val="32"/>
          <w:szCs w:val="32"/>
        </w:rPr>
        <w:t>年</w:t>
      </w:r>
      <w:r w:rsidR="00C842B1" w:rsidRPr="00DD55FB">
        <w:rPr>
          <w:rFonts w:ascii="楷体_GB2312" w:eastAsia="楷体_GB2312" w:hAnsi="仿宋" w:cs="宋体"/>
          <w:kern w:val="0"/>
          <w:sz w:val="32"/>
          <w:szCs w:val="32"/>
        </w:rPr>
        <w:t>8</w:t>
      </w:r>
      <w:r w:rsidRPr="00DD55FB">
        <w:rPr>
          <w:rFonts w:ascii="楷体_GB2312" w:eastAsia="楷体_GB2312" w:hAnsi="仿宋" w:cs="宋体" w:hint="eastAsia"/>
          <w:kern w:val="0"/>
          <w:sz w:val="32"/>
          <w:szCs w:val="32"/>
        </w:rPr>
        <w:t>月</w:t>
      </w:r>
      <w:r w:rsidR="00C842B1" w:rsidRPr="00DD55FB">
        <w:rPr>
          <w:rFonts w:ascii="楷体_GB2312" w:eastAsia="楷体_GB2312" w:hAnsi="仿宋" w:cs="宋体"/>
          <w:kern w:val="0"/>
          <w:sz w:val="32"/>
          <w:szCs w:val="32"/>
        </w:rPr>
        <w:t>20</w:t>
      </w:r>
      <w:r w:rsidRPr="00DD55FB">
        <w:rPr>
          <w:rFonts w:ascii="楷体_GB2312" w:eastAsia="楷体_GB2312" w:hAnsi="仿宋" w:cs="宋体" w:hint="eastAsia"/>
          <w:kern w:val="0"/>
          <w:sz w:val="32"/>
          <w:szCs w:val="32"/>
        </w:rPr>
        <w:t>日经天津市人民政府第</w:t>
      </w:r>
      <w:r w:rsidR="00C842B1" w:rsidRPr="00DD55FB">
        <w:rPr>
          <w:rFonts w:ascii="楷体_GB2312" w:eastAsia="楷体_GB2312" w:hAnsi="仿宋" w:cs="宋体"/>
          <w:kern w:val="0"/>
          <w:sz w:val="32"/>
          <w:szCs w:val="32"/>
        </w:rPr>
        <w:t>13</w:t>
      </w:r>
      <w:r w:rsidRPr="00DD55FB">
        <w:rPr>
          <w:rFonts w:ascii="楷体_GB2312" w:eastAsia="楷体_GB2312" w:hAnsi="仿宋" w:cs="宋体" w:hint="eastAsia"/>
          <w:kern w:val="0"/>
          <w:sz w:val="32"/>
          <w:szCs w:val="32"/>
        </w:rPr>
        <w:t>次常务会议通过</w:t>
      </w:r>
      <w:r w:rsidRPr="00DD55FB">
        <w:rPr>
          <w:rFonts w:ascii="楷体_GB2312" w:eastAsia="楷体_GB2312" w:hAnsi="仿宋" w:cs="宋体" w:hint="eastAsia"/>
          <w:kern w:val="0"/>
          <w:sz w:val="32"/>
          <w:szCs w:val="32"/>
        </w:rPr>
        <w:t> </w:t>
      </w:r>
      <w:r w:rsidR="00C842B1" w:rsidRPr="00DD55FB">
        <w:rPr>
          <w:rFonts w:ascii="楷体_GB2312" w:eastAsia="楷体_GB2312" w:hAnsi="仿宋" w:cs="宋体"/>
          <w:kern w:val="0"/>
          <w:sz w:val="32"/>
          <w:szCs w:val="32"/>
        </w:rPr>
        <w:t>2008</w:t>
      </w:r>
      <w:r w:rsidRPr="00DD55FB">
        <w:rPr>
          <w:rFonts w:ascii="楷体_GB2312" w:eastAsia="楷体_GB2312" w:hAnsi="仿宋" w:cs="宋体" w:hint="eastAsia"/>
          <w:kern w:val="0"/>
          <w:sz w:val="32"/>
          <w:szCs w:val="32"/>
        </w:rPr>
        <w:t>年</w:t>
      </w:r>
      <w:r w:rsidR="00C842B1" w:rsidRPr="00DD55FB">
        <w:rPr>
          <w:rFonts w:ascii="楷体_GB2312" w:eastAsia="楷体_GB2312" w:hAnsi="仿宋" w:cs="宋体"/>
          <w:kern w:val="0"/>
          <w:sz w:val="32"/>
          <w:szCs w:val="32"/>
        </w:rPr>
        <w:t>9</w:t>
      </w:r>
      <w:r w:rsidRPr="00DD55FB">
        <w:rPr>
          <w:rFonts w:ascii="楷体_GB2312" w:eastAsia="楷体_GB2312" w:hAnsi="仿宋" w:cs="宋体" w:hint="eastAsia"/>
          <w:kern w:val="0"/>
          <w:sz w:val="32"/>
          <w:szCs w:val="32"/>
        </w:rPr>
        <w:t>月</w:t>
      </w:r>
      <w:r w:rsidR="00C842B1" w:rsidRPr="00DD55FB">
        <w:rPr>
          <w:rFonts w:ascii="楷体_GB2312" w:eastAsia="楷体_GB2312" w:hAnsi="仿宋" w:cs="宋体"/>
          <w:kern w:val="0"/>
          <w:sz w:val="32"/>
          <w:szCs w:val="32"/>
        </w:rPr>
        <w:t>4</w:t>
      </w:r>
      <w:r w:rsidRPr="00DD55FB">
        <w:rPr>
          <w:rFonts w:ascii="楷体_GB2312" w:eastAsia="楷体_GB2312" w:hAnsi="仿宋" w:cs="宋体" w:hint="eastAsia"/>
          <w:kern w:val="0"/>
          <w:sz w:val="32"/>
          <w:szCs w:val="32"/>
        </w:rPr>
        <w:t>日天津市人民政府令第</w:t>
      </w:r>
      <w:r w:rsidR="00C842B1" w:rsidRPr="00DD55FB">
        <w:rPr>
          <w:rFonts w:ascii="楷体_GB2312" w:eastAsia="楷体_GB2312" w:hAnsi="仿宋" w:cs="宋体"/>
          <w:kern w:val="0"/>
          <w:sz w:val="32"/>
          <w:szCs w:val="32"/>
        </w:rPr>
        <w:t>11</w:t>
      </w:r>
      <w:r w:rsidRPr="00DD55FB">
        <w:rPr>
          <w:rFonts w:ascii="楷体_GB2312" w:eastAsia="楷体_GB2312" w:hAnsi="仿宋" w:cs="宋体" w:hint="eastAsia"/>
          <w:kern w:val="0"/>
          <w:sz w:val="32"/>
          <w:szCs w:val="32"/>
        </w:rPr>
        <w:t>号公布</w:t>
      </w:r>
      <w:r w:rsidRPr="00DD55FB">
        <w:rPr>
          <w:rFonts w:ascii="楷体_GB2312" w:eastAsia="楷体_GB2312" w:hAnsi="仿宋" w:cs="宋体" w:hint="eastAsia"/>
          <w:kern w:val="0"/>
          <w:sz w:val="32"/>
          <w:szCs w:val="32"/>
        </w:rPr>
        <w:t> </w:t>
      </w:r>
      <w:r w:rsidRPr="00DD55FB">
        <w:rPr>
          <w:rFonts w:ascii="楷体_GB2312" w:eastAsia="楷体_GB2312" w:hAnsi="仿宋" w:cs="宋体" w:hint="eastAsia"/>
          <w:kern w:val="0"/>
          <w:sz w:val="32"/>
          <w:szCs w:val="32"/>
        </w:rPr>
        <w:t>自</w:t>
      </w:r>
      <w:r w:rsidR="00C842B1" w:rsidRPr="00DD55FB">
        <w:rPr>
          <w:rFonts w:ascii="楷体_GB2312" w:eastAsia="楷体_GB2312" w:hAnsi="仿宋" w:cs="宋体"/>
          <w:kern w:val="0"/>
          <w:sz w:val="32"/>
          <w:szCs w:val="32"/>
        </w:rPr>
        <w:t>2008</w:t>
      </w:r>
      <w:r w:rsidRPr="00DD55FB">
        <w:rPr>
          <w:rFonts w:ascii="楷体_GB2312" w:eastAsia="楷体_GB2312" w:hAnsi="仿宋" w:cs="宋体" w:hint="eastAsia"/>
          <w:kern w:val="0"/>
          <w:sz w:val="32"/>
          <w:szCs w:val="32"/>
        </w:rPr>
        <w:t>年</w:t>
      </w:r>
      <w:r w:rsidR="00C842B1" w:rsidRPr="00DD55FB">
        <w:rPr>
          <w:rFonts w:ascii="楷体_GB2312" w:eastAsia="楷体_GB2312" w:hAnsi="仿宋" w:cs="宋体"/>
          <w:kern w:val="0"/>
          <w:sz w:val="32"/>
          <w:szCs w:val="32"/>
        </w:rPr>
        <w:t>11</w:t>
      </w:r>
      <w:r w:rsidRPr="00DD55FB">
        <w:rPr>
          <w:rFonts w:ascii="楷体_GB2312" w:eastAsia="楷体_GB2312" w:hAnsi="仿宋" w:cs="宋体" w:hint="eastAsia"/>
          <w:kern w:val="0"/>
          <w:sz w:val="32"/>
          <w:szCs w:val="32"/>
        </w:rPr>
        <w:t>月</w:t>
      </w:r>
      <w:r w:rsidR="00C842B1" w:rsidRPr="00DD55FB">
        <w:rPr>
          <w:rFonts w:ascii="楷体_GB2312" w:eastAsia="楷体_GB2312" w:hAnsi="仿宋" w:cs="宋体"/>
          <w:kern w:val="0"/>
          <w:sz w:val="32"/>
          <w:szCs w:val="32"/>
        </w:rPr>
        <w:t>1</w:t>
      </w:r>
      <w:r w:rsidRPr="00DD55FB">
        <w:rPr>
          <w:rFonts w:ascii="楷体_GB2312" w:eastAsia="楷体_GB2312" w:hAnsi="仿宋" w:cs="宋体" w:hint="eastAsia"/>
          <w:kern w:val="0"/>
          <w:sz w:val="32"/>
          <w:szCs w:val="32"/>
        </w:rPr>
        <w:t>日起施行</w:t>
      </w:r>
      <w:r w:rsidRPr="00DD55FB">
        <w:rPr>
          <w:rFonts w:ascii="楷体_GB2312" w:eastAsia="楷体_GB2312" w:hAnsi="仿宋" w:cs="宋体" w:hint="eastAsia"/>
          <w:kern w:val="0"/>
          <w:sz w:val="32"/>
          <w:szCs w:val="32"/>
        </w:rPr>
        <w:t> </w:t>
      </w:r>
      <w:r w:rsidRPr="00DD55FB">
        <w:rPr>
          <w:rFonts w:ascii="楷体_GB2312" w:eastAsia="楷体_GB2312" w:hAnsi="仿宋" w:cs="宋体" w:hint="eastAsia"/>
          <w:kern w:val="0"/>
          <w:sz w:val="32"/>
          <w:szCs w:val="32"/>
        </w:rPr>
        <w:t>根据</w:t>
      </w:r>
      <w:r w:rsidR="00C842B1" w:rsidRPr="00DD55FB">
        <w:rPr>
          <w:rFonts w:ascii="楷体_GB2312" w:eastAsia="楷体_GB2312" w:hAnsi="仿宋" w:cs="宋体"/>
          <w:kern w:val="0"/>
          <w:sz w:val="32"/>
          <w:szCs w:val="32"/>
        </w:rPr>
        <w:t>2018</w:t>
      </w:r>
      <w:r w:rsidRPr="00DD55FB">
        <w:rPr>
          <w:rFonts w:ascii="楷体_GB2312" w:eastAsia="楷体_GB2312" w:hAnsi="仿宋" w:cs="宋体" w:hint="eastAsia"/>
          <w:kern w:val="0"/>
          <w:sz w:val="32"/>
          <w:szCs w:val="32"/>
        </w:rPr>
        <w:t>年</w:t>
      </w:r>
      <w:r w:rsidR="00C842B1" w:rsidRPr="00DD55FB">
        <w:rPr>
          <w:rFonts w:ascii="楷体_GB2312" w:eastAsia="楷体_GB2312" w:hAnsi="仿宋" w:cs="宋体"/>
          <w:kern w:val="0"/>
          <w:sz w:val="32"/>
          <w:szCs w:val="32"/>
        </w:rPr>
        <w:t>1</w:t>
      </w:r>
      <w:r w:rsidRPr="00DD55FB">
        <w:rPr>
          <w:rFonts w:ascii="楷体_GB2312" w:eastAsia="楷体_GB2312" w:hAnsi="仿宋" w:cs="宋体" w:hint="eastAsia"/>
          <w:kern w:val="0"/>
          <w:sz w:val="32"/>
          <w:szCs w:val="32"/>
        </w:rPr>
        <w:t>月</w:t>
      </w:r>
      <w:r w:rsidR="00C842B1" w:rsidRPr="00DD55FB">
        <w:rPr>
          <w:rFonts w:ascii="楷体_GB2312" w:eastAsia="楷体_GB2312" w:hAnsi="仿宋" w:cs="宋体"/>
          <w:kern w:val="0"/>
          <w:sz w:val="32"/>
          <w:szCs w:val="32"/>
        </w:rPr>
        <w:t>9</w:t>
      </w:r>
      <w:r w:rsidRPr="00DD55FB">
        <w:rPr>
          <w:rFonts w:ascii="楷体_GB2312" w:eastAsia="楷体_GB2312" w:hAnsi="仿宋" w:cs="宋体" w:hint="eastAsia"/>
          <w:kern w:val="0"/>
          <w:sz w:val="32"/>
          <w:szCs w:val="32"/>
        </w:rPr>
        <w:t>日天津市人民政府令第</w:t>
      </w:r>
      <w:r w:rsidR="00C842B1" w:rsidRPr="00DD55FB">
        <w:rPr>
          <w:rFonts w:ascii="楷体_GB2312" w:eastAsia="楷体_GB2312" w:hAnsi="仿宋" w:cs="宋体"/>
          <w:kern w:val="0"/>
          <w:sz w:val="32"/>
          <w:szCs w:val="32"/>
        </w:rPr>
        <w:t>29</w:t>
      </w:r>
      <w:r w:rsidRPr="00DD55FB">
        <w:rPr>
          <w:rFonts w:ascii="楷体_GB2312" w:eastAsia="楷体_GB2312" w:hAnsi="仿宋" w:cs="宋体" w:hint="eastAsia"/>
          <w:kern w:val="0"/>
          <w:sz w:val="32"/>
          <w:szCs w:val="32"/>
        </w:rPr>
        <w:t>号《天津市人民政府关于修改和废止部分规章的决定》修正）</w:t>
      </w:r>
    </w:p>
    <w:p w:rsidR="006348B6" w:rsidRPr="00DD55FB" w:rsidRDefault="006348B6" w:rsidP="006348B6">
      <w:pPr>
        <w:widowControl/>
        <w:shd w:val="clear" w:color="auto" w:fill="FFFFFF"/>
        <w:wordWrap w:val="0"/>
        <w:spacing w:line="555" w:lineRule="atLeast"/>
        <w:jc w:val="center"/>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p>
    <w:p w:rsidR="006348B6" w:rsidRPr="00DD55FB" w:rsidRDefault="006348B6" w:rsidP="006348B6">
      <w:pPr>
        <w:widowControl/>
        <w:shd w:val="clear" w:color="auto" w:fill="FFFFFF"/>
        <w:wordWrap w:val="0"/>
        <w:spacing w:line="555" w:lineRule="atLeast"/>
        <w:jc w:val="center"/>
        <w:rPr>
          <w:rFonts w:ascii="黑体" w:eastAsia="黑体" w:hAnsi="黑体" w:cs="宋体"/>
          <w:kern w:val="0"/>
          <w:sz w:val="32"/>
          <w:szCs w:val="32"/>
        </w:rPr>
      </w:pPr>
      <w:r w:rsidRPr="00DD55FB">
        <w:rPr>
          <w:rFonts w:ascii="黑体" w:eastAsia="黑体" w:hAnsi="黑体" w:cs="宋体" w:hint="eastAsia"/>
          <w:kern w:val="0"/>
          <w:sz w:val="32"/>
          <w:szCs w:val="32"/>
        </w:rPr>
        <w:t>第一章</w:t>
      </w:r>
      <w:r w:rsidRPr="00DD55FB">
        <w:rPr>
          <w:rFonts w:ascii="黑体" w:eastAsia="黑体" w:hAnsi="黑体" w:cs="宋体" w:hint="eastAsia"/>
          <w:kern w:val="0"/>
          <w:sz w:val="32"/>
          <w:szCs w:val="32"/>
        </w:rPr>
        <w:t> </w:t>
      </w:r>
      <w:r w:rsidRPr="00DD55FB">
        <w:rPr>
          <w:rFonts w:ascii="黑体" w:eastAsia="黑体" w:hAnsi="黑体" w:cs="宋体" w:hint="eastAsia"/>
          <w:kern w:val="0"/>
          <w:sz w:val="32"/>
          <w:szCs w:val="32"/>
        </w:rPr>
        <w:t xml:space="preserve"> 总则</w:t>
      </w:r>
    </w:p>
    <w:p w:rsidR="004F255F" w:rsidRPr="00DD55FB" w:rsidRDefault="004F255F" w:rsidP="006348B6">
      <w:pPr>
        <w:widowControl/>
        <w:shd w:val="clear" w:color="auto" w:fill="FFFFFF"/>
        <w:wordWrap w:val="0"/>
        <w:spacing w:line="555" w:lineRule="atLeast"/>
        <w:jc w:val="center"/>
        <w:rPr>
          <w:rFonts w:ascii="仿宋_GB2312" w:eastAsia="仿宋_GB2312" w:hAnsi="宋体" w:cs="宋体"/>
          <w:kern w:val="0"/>
          <w:sz w:val="32"/>
          <w:szCs w:val="32"/>
        </w:rPr>
      </w:pPr>
    </w:p>
    <w:p w:rsidR="006348B6" w:rsidRPr="00DD55FB" w:rsidRDefault="004F255F"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D626B" w:rsidRPr="00DD55FB">
        <w:rPr>
          <w:rFonts w:ascii="仿宋_GB2312" w:eastAsia="仿宋_GB2312" w:hAnsi="仿宋" w:cs="宋体" w:hint="eastAsia"/>
          <w:kern w:val="0"/>
          <w:sz w:val="32"/>
          <w:szCs w:val="32"/>
        </w:rPr>
        <w:t xml:space="preserve"> </w:t>
      </w:r>
      <w:r w:rsidRPr="00DD55FB">
        <w:rPr>
          <w:rFonts w:ascii="仿宋_GB2312" w:eastAsia="仿宋_GB2312" w:hAnsi="仿宋" w:cs="宋体" w:hint="eastAsia"/>
          <w:kern w:val="0"/>
          <w:sz w:val="32"/>
          <w:szCs w:val="32"/>
        </w:rPr>
        <w:t xml:space="preserve"> </w:t>
      </w:r>
      <w:r w:rsidR="006348B6" w:rsidRPr="00DD55FB">
        <w:rPr>
          <w:rFonts w:ascii="黑体" w:eastAsia="黑体" w:hAnsi="黑体" w:cs="宋体" w:hint="eastAsia"/>
          <w:kern w:val="0"/>
          <w:sz w:val="32"/>
          <w:szCs w:val="32"/>
        </w:rPr>
        <w:t>第一条</w:t>
      </w:r>
      <w:r w:rsidR="006348B6"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为了加强我市危险化学品的安全管理，保障人民生命、财产安全，保护环境，根据有关安全生产法律法规，结合本市实际，制定本办法。</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第二条</w:t>
      </w:r>
      <w:r w:rsidR="006348B6" w:rsidRPr="00DD55FB">
        <w:rPr>
          <w:rFonts w:ascii="黑体" w:eastAsia="黑体" w:hAnsi="黑体" w:cs="宋体" w:hint="eastAsia"/>
          <w:kern w:val="0"/>
          <w:sz w:val="32"/>
          <w:szCs w:val="32"/>
        </w:rPr>
        <w:t> </w:t>
      </w:r>
      <w:r w:rsidR="006348B6" w:rsidRPr="00DD55FB">
        <w:rPr>
          <w:rFonts w:ascii="仿宋_GB2312" w:eastAsia="仿宋_GB2312" w:hAnsi="仿宋" w:cs="宋体" w:hint="eastAsia"/>
          <w:kern w:val="0"/>
          <w:sz w:val="32"/>
          <w:szCs w:val="32"/>
        </w:rPr>
        <w:t>在本市行政区域内生产、经营、储存、使用、运输危险化学品和处置废弃危险化学品，应当遵守本办法。</w:t>
      </w: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危险化学品的种类，按照国家有关部门定期公布的目录执行。</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第三条</w:t>
      </w:r>
      <w:r w:rsidR="006348B6"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市和区县人民政府应当加强对危险化学品安全工作的领导，支持督促有关部门依法履行危险化学品安全生产监督管理职责，依法进行事故责任追究。</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lastRenderedPageBreak/>
        <w:t>  </w:t>
      </w:r>
      <w:r w:rsidR="006348B6" w:rsidRPr="00DD55FB">
        <w:rPr>
          <w:rFonts w:ascii="仿宋_GB2312" w:eastAsia="仿宋_GB2312" w:hAnsi="仿宋" w:cs="宋体" w:hint="eastAsia"/>
          <w:kern w:val="0"/>
          <w:sz w:val="32"/>
          <w:szCs w:val="32"/>
        </w:rPr>
        <w:t>市和区县人民政府应当将危险化学品监督管理和应急救援等费用纳入同级财政预算。</w:t>
      </w: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第四条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市和区县安全生产监督管理部门负责本行政区域</w:t>
      </w:r>
      <w:proofErr w:type="gramStart"/>
      <w:r w:rsidRPr="00DD55FB">
        <w:rPr>
          <w:rFonts w:ascii="仿宋_GB2312" w:eastAsia="仿宋_GB2312" w:hAnsi="仿宋" w:cs="宋体" w:hint="eastAsia"/>
          <w:kern w:val="0"/>
          <w:sz w:val="32"/>
          <w:szCs w:val="32"/>
        </w:rPr>
        <w:t>内危险</w:t>
      </w:r>
      <w:proofErr w:type="gramEnd"/>
      <w:r w:rsidRPr="00DD55FB">
        <w:rPr>
          <w:rFonts w:ascii="仿宋_GB2312" w:eastAsia="仿宋_GB2312" w:hAnsi="仿宋" w:cs="宋体" w:hint="eastAsia"/>
          <w:kern w:val="0"/>
          <w:sz w:val="32"/>
          <w:szCs w:val="32"/>
        </w:rPr>
        <w:t>化学品安全的综合监督管理，组织实施本办法。</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公安、质监、环保、工商、交通、铁路、民航、海事、卫生、邮政等相关部门在各自职责范围内，负责危险化学品安全的监督管理。</w:t>
      </w: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第五条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生产、经营、储存、使用、运输危险化学品和处置废弃危险化学品的单位（以下简称危险化学品单位）应当按照有关法律法规、规章和标准的要求从事危险化学品的相关活动。</w:t>
      </w:r>
    </w:p>
    <w:p w:rsidR="006348B6" w:rsidRPr="00DD55FB" w:rsidRDefault="006348B6" w:rsidP="006D626B">
      <w:pPr>
        <w:widowControl/>
        <w:shd w:val="clear" w:color="auto" w:fill="FFFFFF"/>
        <w:wordWrap w:val="0"/>
        <w:spacing w:line="555" w:lineRule="atLeast"/>
        <w:ind w:firstLineChars="231" w:firstLine="739"/>
        <w:rPr>
          <w:rFonts w:ascii="仿宋_GB2312" w:eastAsia="仿宋_GB2312" w:hAnsi="仿宋" w:cs="宋体"/>
          <w:kern w:val="0"/>
          <w:sz w:val="32"/>
          <w:szCs w:val="32"/>
        </w:rPr>
      </w:pPr>
      <w:r w:rsidRPr="00DD55FB">
        <w:rPr>
          <w:rFonts w:ascii="仿宋_GB2312" w:eastAsia="仿宋_GB2312" w:hAnsi="仿宋" w:cs="宋体" w:hint="eastAsia"/>
          <w:kern w:val="0"/>
          <w:sz w:val="32"/>
          <w:szCs w:val="32"/>
        </w:rPr>
        <w:t>危险化学品单位的主要负责人是本单位安全生产工作的第一责任人。</w:t>
      </w:r>
    </w:p>
    <w:p w:rsidR="006D626B" w:rsidRPr="00DD55FB" w:rsidRDefault="006D626B" w:rsidP="006D626B">
      <w:pPr>
        <w:widowControl/>
        <w:shd w:val="clear" w:color="auto" w:fill="FFFFFF"/>
        <w:wordWrap w:val="0"/>
        <w:spacing w:line="555" w:lineRule="atLeast"/>
        <w:ind w:firstLineChars="231" w:firstLine="739"/>
        <w:rPr>
          <w:rFonts w:ascii="仿宋_GB2312" w:eastAsia="仿宋_GB2312" w:hAnsi="宋体" w:cs="宋体"/>
          <w:kern w:val="0"/>
          <w:sz w:val="32"/>
          <w:szCs w:val="32"/>
        </w:rPr>
      </w:pPr>
    </w:p>
    <w:p w:rsidR="006348B6" w:rsidRPr="00DD55FB" w:rsidRDefault="006348B6" w:rsidP="006348B6">
      <w:pPr>
        <w:widowControl/>
        <w:shd w:val="clear" w:color="auto" w:fill="FFFFFF"/>
        <w:wordWrap w:val="0"/>
        <w:spacing w:line="555" w:lineRule="atLeast"/>
        <w:jc w:val="center"/>
        <w:rPr>
          <w:rFonts w:ascii="黑体" w:eastAsia="黑体" w:hAnsi="黑体" w:cs="宋体"/>
          <w:kern w:val="0"/>
          <w:sz w:val="32"/>
          <w:szCs w:val="32"/>
        </w:rPr>
      </w:pPr>
      <w:r w:rsidRPr="00DD55FB">
        <w:rPr>
          <w:rFonts w:ascii="黑体" w:eastAsia="黑体" w:hAnsi="黑体" w:cs="宋体" w:hint="eastAsia"/>
          <w:kern w:val="0"/>
          <w:sz w:val="32"/>
          <w:szCs w:val="32"/>
        </w:rPr>
        <w:t>第二章</w:t>
      </w:r>
      <w:r w:rsidRPr="00DD55FB">
        <w:rPr>
          <w:rFonts w:ascii="黑体" w:eastAsia="黑体" w:hAnsi="黑体" w:cs="宋体" w:hint="eastAsia"/>
          <w:kern w:val="0"/>
          <w:sz w:val="32"/>
          <w:szCs w:val="32"/>
        </w:rPr>
        <w:t> </w:t>
      </w:r>
      <w:r w:rsidRPr="00DD55FB">
        <w:rPr>
          <w:rFonts w:ascii="黑体" w:eastAsia="黑体" w:hAnsi="黑体" w:cs="宋体" w:hint="eastAsia"/>
          <w:kern w:val="0"/>
          <w:sz w:val="32"/>
          <w:szCs w:val="32"/>
        </w:rPr>
        <w:t xml:space="preserve"> 监督管理</w:t>
      </w:r>
    </w:p>
    <w:p w:rsidR="006D626B" w:rsidRPr="00DD55FB" w:rsidRDefault="006D626B" w:rsidP="006348B6">
      <w:pPr>
        <w:widowControl/>
        <w:shd w:val="clear" w:color="auto" w:fill="FFFFFF"/>
        <w:wordWrap w:val="0"/>
        <w:spacing w:line="555" w:lineRule="atLeast"/>
        <w:jc w:val="center"/>
        <w:rPr>
          <w:rFonts w:ascii="仿宋_GB2312" w:eastAsia="仿宋_GB2312" w:hAnsi="宋体" w:cs="宋体"/>
          <w:kern w:val="0"/>
          <w:sz w:val="32"/>
          <w:szCs w:val="32"/>
        </w:rPr>
      </w:pP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第六条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本市对危险化学品单位的监督管理实行按行为属地管理原则。</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市和区县安全生产监督管理部门和其他负有危险化学品安全管理职责的部门依法对发生在本行政区域内的生产、经营、储</w:t>
      </w:r>
      <w:r w:rsidR="006348B6" w:rsidRPr="00DD55FB">
        <w:rPr>
          <w:rFonts w:ascii="仿宋_GB2312" w:eastAsia="仿宋_GB2312" w:hAnsi="仿宋" w:cs="宋体" w:hint="eastAsia"/>
          <w:kern w:val="0"/>
          <w:sz w:val="32"/>
          <w:szCs w:val="32"/>
        </w:rPr>
        <w:lastRenderedPageBreak/>
        <w:t>存、使用、运输危险化学品的行为和处置废弃危险化学品的行为实施监督管理。</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天津经济技术开发区、天津港保税区、天津新技术产业园区、天津东疆保税港区等经济功能区依法对发生在其辖区内的上述行为实施监督管理。</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第七条</w:t>
      </w:r>
      <w:r w:rsidR="006348B6"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本市建立危险化学品安全监督管理联席会议制度。由市和区县人民政府定期召开联席会议，协调解决危险化学品安全管理中存在的重大问题。</w:t>
      </w: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第八条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本市建立危险化学品安全监督管理信息通报制度。负有危险化学品安全管理职责的部门应当及时相互通报危险化学品安全管理的行政许可和监督检查实施情况等相关信息。</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第九条</w:t>
      </w:r>
      <w:r w:rsidR="006348B6"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本市建立危险化学品安全监督管理责任制度。负有危险化学品安全管理职责的部门应当加强协作，实现危险源普查登记率、检查覆盖率、隐患整改率、整改不合格关闭率</w:t>
      </w:r>
      <w:r w:rsidR="00C842B1" w:rsidRPr="00DD55FB">
        <w:rPr>
          <w:rFonts w:ascii="仿宋_GB2312" w:eastAsia="仿宋_GB2312" w:hAnsi="仿宋" w:cs="宋体"/>
          <w:kern w:val="0"/>
          <w:sz w:val="32"/>
          <w:szCs w:val="32"/>
        </w:rPr>
        <w:t>100</w:t>
      </w:r>
      <w:r w:rsidR="006348B6" w:rsidRPr="00DD55FB">
        <w:rPr>
          <w:rFonts w:ascii="仿宋_GB2312" w:eastAsia="仿宋_GB2312" w:hAnsi="仿宋" w:cs="宋体" w:hint="eastAsia"/>
          <w:kern w:val="0"/>
          <w:sz w:val="32"/>
          <w:szCs w:val="32"/>
        </w:rPr>
        <w:t>%。</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第十条</w:t>
      </w:r>
      <w:r w:rsidR="006348B6" w:rsidRPr="00DD55FB">
        <w:rPr>
          <w:rFonts w:ascii="宋体" w:eastAsia="宋体" w:hAnsi="宋体" w:cs="宋体" w:hint="eastAsia"/>
          <w:kern w:val="0"/>
          <w:sz w:val="32"/>
          <w:szCs w:val="32"/>
        </w:rPr>
        <w:t> </w:t>
      </w:r>
      <w:r w:rsidR="006348B6" w:rsidRPr="00DD55FB">
        <w:rPr>
          <w:rFonts w:ascii="仿宋_GB2312" w:eastAsia="仿宋_GB2312" w:hAnsi="仿宋" w:cs="宋体" w:hint="eastAsia"/>
          <w:kern w:val="0"/>
          <w:sz w:val="32"/>
          <w:szCs w:val="32"/>
        </w:rPr>
        <w:t>本市建立企业安全等级考核评级制度。安全生产监督管理部门根据国家有关规定，开展安全标准化工作，对危险化学品单位进行安全等级考核评级，并将其纳入企业诚信体系建设。</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lastRenderedPageBreak/>
        <w:t>  </w:t>
      </w:r>
      <w:r w:rsidR="006348B6" w:rsidRPr="00DD55FB">
        <w:rPr>
          <w:rFonts w:ascii="黑体" w:eastAsia="黑体" w:hAnsi="黑体" w:cs="宋体" w:hint="eastAsia"/>
          <w:kern w:val="0"/>
          <w:sz w:val="32"/>
          <w:szCs w:val="32"/>
        </w:rPr>
        <w:t>第十一条</w:t>
      </w:r>
      <w:r w:rsidR="006348B6"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本市实行安全生产费用提取制度。危险化学品单位应当按照国家规定提取安全生产费用，专户储存，专项使用。</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财政部门和安全生产监督管理部门对安全生产费用的提取和使用情况进行监督检查。</w:t>
      </w:r>
    </w:p>
    <w:p w:rsidR="006348B6" w:rsidRPr="00DD55FB" w:rsidRDefault="006348B6" w:rsidP="006348B6">
      <w:pPr>
        <w:widowControl/>
        <w:shd w:val="clear" w:color="auto" w:fill="FFFFFF"/>
        <w:wordWrap w:val="0"/>
        <w:spacing w:line="555" w:lineRule="atLeast"/>
        <w:ind w:firstLine="615"/>
        <w:rPr>
          <w:rFonts w:ascii="仿宋_GB2312" w:eastAsia="仿宋_GB2312" w:hAnsi="仿宋" w:cs="宋体"/>
          <w:kern w:val="0"/>
          <w:sz w:val="32"/>
          <w:szCs w:val="32"/>
        </w:rPr>
      </w:pPr>
      <w:r w:rsidRPr="00DD55FB">
        <w:rPr>
          <w:rFonts w:ascii="黑体" w:eastAsia="黑体" w:hAnsi="黑体" w:cs="宋体" w:hint="eastAsia"/>
          <w:kern w:val="0"/>
          <w:sz w:val="32"/>
          <w:szCs w:val="32"/>
        </w:rPr>
        <w:t>第十二条</w:t>
      </w:r>
      <w:r w:rsidRPr="00DD55FB">
        <w:rPr>
          <w:rFonts w:ascii="宋体" w:eastAsia="宋体" w:hAnsi="宋体" w:cs="宋体" w:hint="eastAsia"/>
          <w:kern w:val="0"/>
          <w:sz w:val="32"/>
          <w:szCs w:val="32"/>
        </w:rPr>
        <w:t> </w:t>
      </w:r>
      <w:r w:rsidRPr="00DD55FB">
        <w:rPr>
          <w:rFonts w:ascii="仿宋_GB2312" w:eastAsia="仿宋_GB2312" w:hAnsi="仿宋" w:cs="宋体" w:hint="eastAsia"/>
          <w:kern w:val="0"/>
          <w:sz w:val="32"/>
          <w:szCs w:val="32"/>
        </w:rPr>
        <w:t>本市建立举报奖励制度。负有危险化学品安全管理职责的部门应当及时处理危险化学品安全违法行为。对举报属实的，应当给予奖励。</w:t>
      </w:r>
    </w:p>
    <w:p w:rsidR="006D626B" w:rsidRPr="00DD55FB" w:rsidRDefault="006D626B" w:rsidP="006348B6">
      <w:pPr>
        <w:widowControl/>
        <w:shd w:val="clear" w:color="auto" w:fill="FFFFFF"/>
        <w:wordWrap w:val="0"/>
        <w:spacing w:line="555" w:lineRule="atLeast"/>
        <w:ind w:firstLine="615"/>
        <w:rPr>
          <w:rFonts w:ascii="仿宋_GB2312" w:eastAsia="仿宋_GB2312" w:hAnsi="宋体" w:cs="宋体"/>
          <w:kern w:val="0"/>
          <w:sz w:val="32"/>
          <w:szCs w:val="32"/>
        </w:rPr>
      </w:pPr>
    </w:p>
    <w:p w:rsidR="006348B6" w:rsidRPr="00DD55FB" w:rsidRDefault="006348B6" w:rsidP="006348B6">
      <w:pPr>
        <w:widowControl/>
        <w:shd w:val="clear" w:color="auto" w:fill="FFFFFF"/>
        <w:wordWrap w:val="0"/>
        <w:spacing w:line="555" w:lineRule="atLeast"/>
        <w:jc w:val="center"/>
        <w:rPr>
          <w:rFonts w:ascii="黑体" w:eastAsia="黑体" w:hAnsi="黑体" w:cs="宋体"/>
          <w:kern w:val="0"/>
          <w:sz w:val="32"/>
          <w:szCs w:val="32"/>
        </w:rPr>
      </w:pPr>
      <w:r w:rsidRPr="00DD55FB">
        <w:rPr>
          <w:rFonts w:ascii="黑体" w:eastAsia="黑体" w:hAnsi="黑体" w:cs="宋体" w:hint="eastAsia"/>
          <w:kern w:val="0"/>
          <w:sz w:val="32"/>
          <w:szCs w:val="32"/>
        </w:rPr>
        <w:t>第三章</w:t>
      </w:r>
      <w:r w:rsidRPr="00DD55FB">
        <w:rPr>
          <w:rFonts w:ascii="黑体" w:eastAsia="黑体" w:hAnsi="黑体" w:cs="宋体" w:hint="eastAsia"/>
          <w:kern w:val="0"/>
          <w:sz w:val="32"/>
          <w:szCs w:val="32"/>
        </w:rPr>
        <w:t> </w:t>
      </w:r>
      <w:r w:rsidRPr="00DD55FB">
        <w:rPr>
          <w:rFonts w:ascii="黑体" w:eastAsia="黑体" w:hAnsi="黑体" w:cs="宋体" w:hint="eastAsia"/>
          <w:kern w:val="0"/>
          <w:sz w:val="32"/>
          <w:szCs w:val="32"/>
        </w:rPr>
        <w:t xml:space="preserve"> 危险化学品的生产、储存和使用</w:t>
      </w:r>
    </w:p>
    <w:p w:rsidR="006D626B" w:rsidRPr="00DD55FB" w:rsidRDefault="006D626B" w:rsidP="006348B6">
      <w:pPr>
        <w:widowControl/>
        <w:shd w:val="clear" w:color="auto" w:fill="FFFFFF"/>
        <w:wordWrap w:val="0"/>
        <w:spacing w:line="555" w:lineRule="atLeast"/>
        <w:jc w:val="center"/>
        <w:rPr>
          <w:rFonts w:ascii="仿宋_GB2312" w:eastAsia="仿宋_GB2312" w:hAnsi="宋体" w:cs="宋体"/>
          <w:kern w:val="0"/>
          <w:sz w:val="32"/>
          <w:szCs w:val="32"/>
        </w:rPr>
      </w:pP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第十三条</w:t>
      </w:r>
      <w:r w:rsidR="006348B6"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本市对危险化学品的生产、储存实行统一规划、合理布局、严格控制、集中管理。</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除运输工具加油（气）站外，禁止在外环线内及区、县城区范围内新建危险化学品的生产、储存项目。</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新建危险化学品生产、储存项目，应当在化工园区或者工业园区内集中布局；已建危险化学品的生产装置和构成重大危险源的储存设施，应当按照规划向化工园区或者其他工业园区集中。</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lastRenderedPageBreak/>
        <w:t>  </w:t>
      </w:r>
      <w:r w:rsidR="006348B6" w:rsidRPr="00DD55FB">
        <w:rPr>
          <w:rFonts w:ascii="黑体" w:eastAsia="黑体" w:hAnsi="黑体" w:cs="宋体" w:hint="eastAsia"/>
          <w:kern w:val="0"/>
          <w:sz w:val="32"/>
          <w:szCs w:val="32"/>
        </w:rPr>
        <w:t>第十四条</w:t>
      </w:r>
      <w:r w:rsidR="006348B6" w:rsidRPr="00DD55FB">
        <w:rPr>
          <w:rFonts w:ascii="宋体" w:eastAsia="宋体" w:hAnsi="宋体" w:cs="宋体" w:hint="eastAsia"/>
          <w:kern w:val="0"/>
          <w:sz w:val="32"/>
          <w:szCs w:val="32"/>
        </w:rPr>
        <w:t> </w:t>
      </w:r>
      <w:r w:rsidR="006348B6" w:rsidRPr="00DD55FB">
        <w:rPr>
          <w:rFonts w:ascii="仿宋_GB2312" w:eastAsia="仿宋_GB2312" w:hAnsi="仿宋" w:cs="宋体" w:hint="eastAsia"/>
          <w:kern w:val="0"/>
          <w:sz w:val="32"/>
          <w:szCs w:val="32"/>
        </w:rPr>
        <w:t>对新建化工园区或工业园区内的化工集中区应当根据有关规定进行安全评价，投入使用后，每</w:t>
      </w:r>
      <w:r w:rsidR="00C842B1" w:rsidRPr="00DD55FB">
        <w:rPr>
          <w:rFonts w:ascii="仿宋_GB2312" w:eastAsia="仿宋_GB2312" w:hAnsi="仿宋" w:cs="宋体"/>
          <w:kern w:val="0"/>
          <w:sz w:val="32"/>
          <w:szCs w:val="32"/>
        </w:rPr>
        <w:t>3</w:t>
      </w:r>
      <w:r w:rsidR="006348B6" w:rsidRPr="00DD55FB">
        <w:rPr>
          <w:rFonts w:ascii="仿宋_GB2312" w:eastAsia="仿宋_GB2312" w:hAnsi="仿宋" w:cs="宋体" w:hint="eastAsia"/>
          <w:kern w:val="0"/>
          <w:sz w:val="32"/>
          <w:szCs w:val="32"/>
        </w:rPr>
        <w:t>年进行一次安全评价。</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第十五条</w:t>
      </w:r>
      <w:r w:rsidR="006348B6" w:rsidRPr="00DD55FB">
        <w:rPr>
          <w:rFonts w:ascii="宋体" w:eastAsia="宋体" w:hAnsi="宋体" w:cs="宋体" w:hint="eastAsia"/>
          <w:kern w:val="0"/>
          <w:sz w:val="32"/>
          <w:szCs w:val="32"/>
        </w:rPr>
        <w:t> </w:t>
      </w:r>
      <w:r w:rsidR="006348B6" w:rsidRPr="00DD55FB">
        <w:rPr>
          <w:rFonts w:ascii="仿宋_GB2312" w:eastAsia="仿宋_GB2312" w:hAnsi="仿宋" w:cs="宋体" w:hint="eastAsia"/>
          <w:kern w:val="0"/>
          <w:sz w:val="32"/>
          <w:szCs w:val="32"/>
        </w:rPr>
        <w:t>新建、改建、扩建危险化学品生产、储存装置和设施，以及伴有危险化学品产生的化学品生产装置和设施的建设项目，应当由具有相应资质的设计单位设计，并按照国家规定办理建设项目安全许可手续。</w:t>
      </w: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第十六条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危险化学品生产、储存、使用单位进行危险化学品中试，应当遵守下列规定：</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（一）编写的中试方案应当包括安全技术措施的内容，并组织有关专家进行安全论证。</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（二）用于中试的建筑物、设施、设备应当符合国家有关安全规定；危险工艺应当设置相应的安全装置；对参与中试的人员进行安全教育和培训。</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中试成果转让时，转让合同中应当包括安全技术措施的内容及安全论证材料。</w:t>
      </w: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第十七条</w:t>
      </w:r>
      <w:r w:rsidRPr="00DD55FB">
        <w:rPr>
          <w:rFonts w:ascii="宋体" w:eastAsia="宋体" w:hAnsi="宋体" w:cs="宋体" w:hint="eastAsia"/>
          <w:kern w:val="0"/>
          <w:sz w:val="32"/>
          <w:szCs w:val="32"/>
        </w:rPr>
        <w:t> </w:t>
      </w:r>
      <w:r w:rsidRPr="00DD55FB">
        <w:rPr>
          <w:rFonts w:ascii="仿宋_GB2312" w:eastAsia="仿宋_GB2312" w:hAnsi="仿宋" w:cs="宋体" w:hint="eastAsia"/>
          <w:kern w:val="0"/>
          <w:sz w:val="32"/>
          <w:szCs w:val="32"/>
        </w:rPr>
        <w:t>危险化学品生产、储存、使用单位应当配备相适应的化工专业工程技术人员和专职电工。</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lastRenderedPageBreak/>
        <w:t>  </w:t>
      </w:r>
      <w:r w:rsidR="006348B6" w:rsidRPr="00DD55FB">
        <w:rPr>
          <w:rFonts w:ascii="仿宋_GB2312" w:eastAsia="仿宋_GB2312" w:hAnsi="仿宋" w:cs="宋体" w:hint="eastAsia"/>
          <w:kern w:val="0"/>
          <w:sz w:val="32"/>
          <w:szCs w:val="32"/>
        </w:rPr>
        <w:t>危险化学品生产、储存、使用单位应当根据国家和本市规定设置安全生产管理机构或者配备专职安全生产管理人员，或者委托具有国家规定的相关专业技术资格的工程技术人员提供安全生产管理服务。</w:t>
      </w: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第十八条</w:t>
      </w:r>
      <w:r w:rsidRPr="00DD55FB">
        <w:rPr>
          <w:rFonts w:ascii="宋体" w:eastAsia="宋体" w:hAnsi="宋体" w:cs="宋体" w:hint="eastAsia"/>
          <w:kern w:val="0"/>
          <w:sz w:val="32"/>
          <w:szCs w:val="32"/>
        </w:rPr>
        <w:t> </w:t>
      </w:r>
      <w:r w:rsidRPr="00DD55FB">
        <w:rPr>
          <w:rFonts w:ascii="仿宋_GB2312" w:eastAsia="仿宋_GB2312" w:hAnsi="仿宋" w:cs="宋体" w:hint="eastAsia"/>
          <w:kern w:val="0"/>
          <w:sz w:val="32"/>
          <w:szCs w:val="32"/>
        </w:rPr>
        <w:t>危险化学品生产、储存、使用单位应当加强对从业人员的安全教育培训，并遵守下列规定：</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（一）主要负责人和安全生产管理人员应当按照有关规定参加安全培训，并具备相应的安全生产知识和管理能力；</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（二）特种作业人员应当接受相关部门的培训和考核，取得资格证后方可上岗作业；</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（三）危险化学品操作人员应当经本单位专业技能和安全知识培训后方可上岗作业；</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（四）采用新工艺、新技术、新材料或者使用新设备时，应当由本单位对有关从业人员重新进行相关安全培训。</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第十九条</w:t>
      </w:r>
      <w:r w:rsidR="006348B6" w:rsidRPr="00DD55FB">
        <w:rPr>
          <w:rFonts w:ascii="宋体" w:eastAsia="宋体" w:hAnsi="宋体" w:cs="宋体" w:hint="eastAsia"/>
          <w:kern w:val="0"/>
          <w:sz w:val="32"/>
          <w:szCs w:val="32"/>
        </w:rPr>
        <w:t> </w:t>
      </w:r>
      <w:r w:rsidR="006348B6" w:rsidRPr="00DD55FB">
        <w:rPr>
          <w:rFonts w:ascii="仿宋_GB2312" w:eastAsia="仿宋_GB2312" w:hAnsi="仿宋" w:cs="宋体" w:hint="eastAsia"/>
          <w:kern w:val="0"/>
          <w:sz w:val="32"/>
          <w:szCs w:val="32"/>
        </w:rPr>
        <w:t>危险化学品生产、储存、使用单位应当加强用工管理，制定并落实定员、定岗、定额、定责制度。</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具有危险工艺及光气、氯气、硫化氢、氨气等有毒有害气体的危险岗位应当确定专人操作，禁止混岗、兼岗作业。</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lastRenderedPageBreak/>
        <w:t>  </w:t>
      </w:r>
      <w:r w:rsidR="006348B6" w:rsidRPr="00DD55FB">
        <w:rPr>
          <w:rFonts w:ascii="黑体" w:eastAsia="黑体" w:hAnsi="黑体" w:cs="宋体" w:hint="eastAsia"/>
          <w:kern w:val="0"/>
          <w:sz w:val="32"/>
          <w:szCs w:val="32"/>
        </w:rPr>
        <w:t>第二十条</w:t>
      </w:r>
      <w:r w:rsidR="006348B6"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危险化学品生产、储存、使用单位应当根据危险化学品的种类和特性设置相应的安全装置、设施。</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使用危险工艺的，应当严格按照国家相应的技术标准设置安全装置、设施，并保证其正常运转。</w:t>
      </w: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第二十一条</w:t>
      </w:r>
      <w:r w:rsidRPr="00DD55FB">
        <w:rPr>
          <w:rFonts w:ascii="宋体" w:eastAsia="宋体" w:hAnsi="宋体" w:cs="宋体" w:hint="eastAsia"/>
          <w:kern w:val="0"/>
          <w:sz w:val="32"/>
          <w:szCs w:val="32"/>
        </w:rPr>
        <w:t> </w:t>
      </w:r>
      <w:r w:rsidRPr="00DD55FB">
        <w:rPr>
          <w:rFonts w:ascii="仿宋_GB2312" w:eastAsia="仿宋_GB2312" w:hAnsi="仿宋" w:cs="宋体" w:hint="eastAsia"/>
          <w:kern w:val="0"/>
          <w:sz w:val="32"/>
          <w:szCs w:val="32"/>
        </w:rPr>
        <w:t>危险化学品生产、储存、使用单位应当委托具有相应资质的安全技术检测检验机构，至少每</w:t>
      </w:r>
      <w:r w:rsidR="00C842B1" w:rsidRPr="00DD55FB">
        <w:rPr>
          <w:rFonts w:ascii="仿宋_GB2312" w:eastAsia="仿宋_GB2312" w:hAnsi="仿宋" w:cs="宋体"/>
          <w:kern w:val="0"/>
          <w:sz w:val="32"/>
          <w:szCs w:val="32"/>
        </w:rPr>
        <w:t>3</w:t>
      </w:r>
      <w:r w:rsidRPr="00DD55FB">
        <w:rPr>
          <w:rFonts w:ascii="仿宋_GB2312" w:eastAsia="仿宋_GB2312" w:hAnsi="仿宋" w:cs="宋体" w:hint="eastAsia"/>
          <w:kern w:val="0"/>
          <w:sz w:val="32"/>
          <w:szCs w:val="32"/>
        </w:rPr>
        <w:t>年对易燃易爆场所的防爆设施、设备和危险化学品常压容器进行一次检测检验。</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危险化学品生产、储存、使用单位应当根据检测检验结果及时采取整改措施，对经整改仍达不到安全规定要求的设备、设施应当及时淘汰、更新。</w:t>
      </w: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第二十二条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危险化学品生产、储存、使用单位应当按照国家有关规定，委托具有相应资质的安全评价机构定期对生产装置、储存设施进行安全评价。</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危险化学品生产、储存、使用单位应当根据安全评价报告对策建议及相关的技术标准及时采取整改措施，并将安全评价报告和整改情况向区县安全生产监督管理部门备案。</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第二十三条</w:t>
      </w:r>
      <w:r w:rsidR="006348B6"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危险化学品生产、储存、使用单位应当建立重大危险源监控系统，对相关场所、设施及其温度、压力、液位等主要技术参数进行</w:t>
      </w:r>
      <w:r w:rsidR="00C842B1" w:rsidRPr="00DD55FB">
        <w:rPr>
          <w:rFonts w:ascii="仿宋_GB2312" w:eastAsia="仿宋_GB2312" w:hAnsi="仿宋" w:cs="宋体"/>
          <w:kern w:val="0"/>
          <w:sz w:val="32"/>
          <w:szCs w:val="32"/>
        </w:rPr>
        <w:t>24</w:t>
      </w:r>
      <w:r w:rsidR="006348B6" w:rsidRPr="00DD55FB">
        <w:rPr>
          <w:rFonts w:ascii="仿宋_GB2312" w:eastAsia="仿宋_GB2312" w:hAnsi="仿宋" w:cs="宋体" w:hint="eastAsia"/>
          <w:kern w:val="0"/>
          <w:sz w:val="32"/>
          <w:szCs w:val="32"/>
        </w:rPr>
        <w:t>小时实时监控。</w:t>
      </w: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lastRenderedPageBreak/>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第二十四条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危险化学品生产、储存、使用单位对</w:t>
      </w:r>
      <w:proofErr w:type="gramStart"/>
      <w:r w:rsidRPr="00DD55FB">
        <w:rPr>
          <w:rFonts w:ascii="仿宋_GB2312" w:eastAsia="仿宋_GB2312" w:hAnsi="仿宋" w:cs="宋体" w:hint="eastAsia"/>
          <w:kern w:val="0"/>
          <w:sz w:val="32"/>
          <w:szCs w:val="32"/>
        </w:rPr>
        <w:t>禁火区</w:t>
      </w:r>
      <w:proofErr w:type="gramEnd"/>
      <w:r w:rsidRPr="00DD55FB">
        <w:rPr>
          <w:rFonts w:ascii="仿宋_GB2312" w:eastAsia="仿宋_GB2312" w:hAnsi="仿宋" w:cs="宋体" w:hint="eastAsia"/>
          <w:kern w:val="0"/>
          <w:sz w:val="32"/>
          <w:szCs w:val="32"/>
        </w:rPr>
        <w:t>范围的动火作业应当进行企业内部动火审批管理。动火作业前应当进行风险分析，制定监控措施，设置监护人员。</w:t>
      </w: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第二十五条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危险化学品应当储存在专用仓库、专用场地或者专用储存室内，实行分类、分区储存，并设置明显标志。严禁</w:t>
      </w:r>
      <w:proofErr w:type="gramStart"/>
      <w:r w:rsidRPr="00DD55FB">
        <w:rPr>
          <w:rFonts w:ascii="仿宋_GB2312" w:eastAsia="仿宋_GB2312" w:hAnsi="仿宋" w:cs="宋体" w:hint="eastAsia"/>
          <w:kern w:val="0"/>
          <w:sz w:val="32"/>
          <w:szCs w:val="32"/>
        </w:rPr>
        <w:t>互忌危险</w:t>
      </w:r>
      <w:proofErr w:type="gramEnd"/>
      <w:r w:rsidRPr="00DD55FB">
        <w:rPr>
          <w:rFonts w:ascii="仿宋_GB2312" w:eastAsia="仿宋_GB2312" w:hAnsi="仿宋" w:cs="宋体" w:hint="eastAsia"/>
          <w:kern w:val="0"/>
          <w:sz w:val="32"/>
          <w:szCs w:val="32"/>
        </w:rPr>
        <w:t>化学品混存。</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第二十六条</w:t>
      </w:r>
      <w:r w:rsidR="006348B6"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进入可能存在硫化氢等有毒、窒息性气体的罐</w:t>
      </w:r>
      <w:proofErr w:type="gramStart"/>
      <w:r w:rsidR="006348B6" w:rsidRPr="00DD55FB">
        <w:rPr>
          <w:rFonts w:ascii="仿宋_GB2312" w:eastAsia="仿宋_GB2312" w:hAnsi="仿宋" w:cs="宋体" w:hint="eastAsia"/>
          <w:kern w:val="0"/>
          <w:sz w:val="32"/>
          <w:szCs w:val="32"/>
        </w:rPr>
        <w:t>釜</w:t>
      </w:r>
      <w:proofErr w:type="gramEnd"/>
      <w:r w:rsidR="006348B6" w:rsidRPr="00DD55FB">
        <w:rPr>
          <w:rFonts w:ascii="仿宋_GB2312" w:eastAsia="仿宋_GB2312" w:hAnsi="仿宋" w:cs="宋体" w:hint="eastAsia"/>
          <w:kern w:val="0"/>
          <w:sz w:val="32"/>
          <w:szCs w:val="32"/>
        </w:rPr>
        <w:t>、壕池、管道等特殊作业场所从事检修、拆除、清洗等作业，应当制定安全作业方案和事故应急救援预案，并由作业场所产权单位履行内部审批手续。</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从事上述作业时应当采取隔离、通风等有效措施，并对作业环境进行风险分析、检测；配备监护人员及必要的通讯、防护、救援设备。</w:t>
      </w:r>
    </w:p>
    <w:p w:rsidR="006348B6" w:rsidRPr="00DD55FB" w:rsidRDefault="006348B6" w:rsidP="006E69E8">
      <w:pPr>
        <w:widowControl/>
        <w:shd w:val="clear" w:color="auto" w:fill="FFFFFF"/>
        <w:wordWrap w:val="0"/>
        <w:spacing w:line="555" w:lineRule="atLeast"/>
        <w:ind w:firstLineChars="231" w:firstLine="739"/>
        <w:rPr>
          <w:rFonts w:ascii="仿宋_GB2312" w:eastAsia="仿宋_GB2312" w:hAnsi="仿宋" w:cs="宋体"/>
          <w:kern w:val="0"/>
          <w:sz w:val="32"/>
          <w:szCs w:val="32"/>
        </w:rPr>
      </w:pPr>
      <w:r w:rsidRPr="00DD55FB">
        <w:rPr>
          <w:rFonts w:ascii="黑体" w:eastAsia="黑体" w:hAnsi="黑体" w:cs="宋体" w:hint="eastAsia"/>
          <w:kern w:val="0"/>
          <w:sz w:val="32"/>
          <w:szCs w:val="32"/>
        </w:rPr>
        <w:t>第二十七条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危险化学品生产、储存、使用单位应当根据国家有关规定及时处置本单位产生的废弃危险化学品。无法自行处置的，应当委托由环境保护部门认定的专业单位进行无害化处置，所需费用由产生废弃危险化学品的单位承担。</w:t>
      </w:r>
    </w:p>
    <w:p w:rsidR="006A33FD" w:rsidRPr="00DD55FB" w:rsidRDefault="006A33FD" w:rsidP="006E69E8">
      <w:pPr>
        <w:widowControl/>
        <w:shd w:val="clear" w:color="auto" w:fill="FFFFFF"/>
        <w:wordWrap w:val="0"/>
        <w:spacing w:line="555" w:lineRule="atLeast"/>
        <w:ind w:firstLineChars="231" w:firstLine="739"/>
        <w:rPr>
          <w:rFonts w:ascii="仿宋_GB2312" w:eastAsia="仿宋_GB2312" w:hAnsi="宋体" w:cs="宋体"/>
          <w:kern w:val="0"/>
          <w:sz w:val="32"/>
          <w:szCs w:val="32"/>
        </w:rPr>
      </w:pPr>
    </w:p>
    <w:p w:rsidR="006348B6" w:rsidRPr="00DD55FB" w:rsidRDefault="006348B6" w:rsidP="006348B6">
      <w:pPr>
        <w:widowControl/>
        <w:shd w:val="clear" w:color="auto" w:fill="FFFFFF"/>
        <w:wordWrap w:val="0"/>
        <w:spacing w:line="555" w:lineRule="atLeast"/>
        <w:jc w:val="center"/>
        <w:rPr>
          <w:rFonts w:ascii="黑体" w:eastAsia="黑体" w:hAnsi="黑体" w:cs="宋体"/>
          <w:kern w:val="0"/>
          <w:sz w:val="32"/>
          <w:szCs w:val="32"/>
        </w:rPr>
      </w:pPr>
      <w:r w:rsidRPr="00DD55FB">
        <w:rPr>
          <w:rFonts w:ascii="黑体" w:eastAsia="黑体" w:hAnsi="黑体" w:cs="宋体" w:hint="eastAsia"/>
          <w:kern w:val="0"/>
          <w:sz w:val="32"/>
          <w:szCs w:val="32"/>
        </w:rPr>
        <w:t>第四章</w:t>
      </w:r>
      <w:r w:rsidRPr="00DD55FB">
        <w:rPr>
          <w:rFonts w:ascii="黑体" w:eastAsia="黑体" w:hAnsi="黑体" w:cs="宋体" w:hint="eastAsia"/>
          <w:kern w:val="0"/>
          <w:sz w:val="32"/>
          <w:szCs w:val="32"/>
        </w:rPr>
        <w:t> </w:t>
      </w:r>
      <w:r w:rsidRPr="00DD55FB">
        <w:rPr>
          <w:rFonts w:ascii="黑体" w:eastAsia="黑体" w:hAnsi="黑体" w:cs="宋体" w:hint="eastAsia"/>
          <w:kern w:val="0"/>
          <w:sz w:val="32"/>
          <w:szCs w:val="32"/>
        </w:rPr>
        <w:t xml:space="preserve"> 危险化学品的经营、运输</w:t>
      </w:r>
    </w:p>
    <w:p w:rsidR="006A33FD" w:rsidRPr="00DD55FB" w:rsidRDefault="006A33FD" w:rsidP="006348B6">
      <w:pPr>
        <w:widowControl/>
        <w:shd w:val="clear" w:color="auto" w:fill="FFFFFF"/>
        <w:wordWrap w:val="0"/>
        <w:spacing w:line="555" w:lineRule="atLeast"/>
        <w:jc w:val="center"/>
        <w:rPr>
          <w:rFonts w:ascii="仿宋_GB2312" w:eastAsia="仿宋_GB2312" w:hAnsi="宋体" w:cs="宋体"/>
          <w:kern w:val="0"/>
          <w:sz w:val="32"/>
          <w:szCs w:val="32"/>
        </w:rPr>
      </w:pP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第二十八条</w:t>
      </w:r>
      <w:r w:rsidR="006348B6"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本市建立危险化学品集中交易市场。危险化学品经营实行集中交易、专业储存、统一配送。</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现有危险化学品经营单位应当逐步进入集中交易市场。</w:t>
      </w:r>
    </w:p>
    <w:p w:rsidR="006348B6" w:rsidRPr="00DD55FB" w:rsidRDefault="006348B6" w:rsidP="00E91883">
      <w:pPr>
        <w:widowControl/>
        <w:shd w:val="clear" w:color="auto" w:fill="FFFFFF"/>
        <w:wordWrap w:val="0"/>
        <w:spacing w:line="555" w:lineRule="atLeast"/>
        <w:ind w:firstLineChars="200" w:firstLine="640"/>
        <w:rPr>
          <w:rFonts w:ascii="仿宋_GB2312" w:eastAsia="仿宋_GB2312" w:hAnsi="宋体" w:cs="宋体"/>
          <w:kern w:val="0"/>
          <w:sz w:val="32"/>
          <w:szCs w:val="32"/>
        </w:rPr>
      </w:pPr>
      <w:r w:rsidRPr="00DD55FB">
        <w:rPr>
          <w:rFonts w:ascii="黑体" w:eastAsia="黑体" w:hAnsi="黑体" w:cs="宋体" w:hint="eastAsia"/>
          <w:kern w:val="0"/>
          <w:sz w:val="32"/>
          <w:szCs w:val="32"/>
        </w:rPr>
        <w:t>第二十九条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经营危险化学品，应当按照规定向安全生产监督管理部门申请办理危险化学品经营许可证。</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禁止超越危险化学品经营许可证载明的经营范围从事危险化学品经营活动。</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第三十条</w:t>
      </w:r>
      <w:r w:rsidR="006348B6"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经营进口危险化学品必须标注中文安全标签，并提供中文安全技术说明书。</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第三十一条</w:t>
      </w:r>
      <w:r w:rsidR="006348B6"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运输工具加油（气）站周边安全防护距离应当符合国家有关规定。受条件限制、不能满足规定的安全距离要求的，应当采用阻隔防爆、油气回收等安全技术措施。</w:t>
      </w: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第三十二条</w:t>
      </w:r>
      <w:r w:rsidRPr="00DD55FB">
        <w:rPr>
          <w:rFonts w:ascii="宋体" w:eastAsia="宋体" w:hAnsi="宋体" w:cs="宋体" w:hint="eastAsia"/>
          <w:kern w:val="0"/>
          <w:sz w:val="32"/>
          <w:szCs w:val="32"/>
        </w:rPr>
        <w:t> </w:t>
      </w:r>
      <w:r w:rsidRPr="00DD55FB">
        <w:rPr>
          <w:rFonts w:ascii="仿宋_GB2312" w:eastAsia="仿宋_GB2312" w:hAnsi="仿宋" w:cs="宋体" w:hint="eastAsia"/>
          <w:kern w:val="0"/>
          <w:sz w:val="32"/>
          <w:szCs w:val="32"/>
        </w:rPr>
        <w:t>危险化学品道路运输单位应当取得道路危险货物运输许可证书，其运输车辆应当符合国家相关技术标准和一级车辆技术等级的要求，必须按照有关规定设置明显标志、标识，并配置车载卫星定位系统以及安全防护、环境保护和消防等设施、设备。</w:t>
      </w: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lastRenderedPageBreak/>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第三十三条</w:t>
      </w:r>
      <w:r w:rsidRPr="00DD55FB">
        <w:rPr>
          <w:rFonts w:ascii="宋体" w:eastAsia="宋体" w:hAnsi="宋体" w:cs="宋体" w:hint="eastAsia"/>
          <w:kern w:val="0"/>
          <w:sz w:val="32"/>
          <w:szCs w:val="32"/>
        </w:rPr>
        <w:t> </w:t>
      </w:r>
      <w:r w:rsidRPr="00DD55FB">
        <w:rPr>
          <w:rFonts w:ascii="仿宋_GB2312" w:eastAsia="仿宋_GB2312" w:hAnsi="仿宋" w:cs="宋体" w:hint="eastAsia"/>
          <w:kern w:val="0"/>
          <w:sz w:val="32"/>
          <w:szCs w:val="32"/>
        </w:rPr>
        <w:t>道路运输危险化学品的车辆不得超过规定的荷载运输危险化学品，不得将危险化学品与普通货物、</w:t>
      </w:r>
      <w:proofErr w:type="gramStart"/>
      <w:r w:rsidRPr="00DD55FB">
        <w:rPr>
          <w:rFonts w:ascii="仿宋_GB2312" w:eastAsia="仿宋_GB2312" w:hAnsi="仿宋" w:cs="宋体" w:hint="eastAsia"/>
          <w:kern w:val="0"/>
          <w:sz w:val="32"/>
          <w:szCs w:val="32"/>
        </w:rPr>
        <w:t>互忌物</w:t>
      </w:r>
      <w:proofErr w:type="gramEnd"/>
      <w:r w:rsidRPr="00DD55FB">
        <w:rPr>
          <w:rFonts w:ascii="仿宋_GB2312" w:eastAsia="仿宋_GB2312" w:hAnsi="仿宋" w:cs="宋体" w:hint="eastAsia"/>
          <w:kern w:val="0"/>
          <w:sz w:val="32"/>
          <w:szCs w:val="32"/>
        </w:rPr>
        <w:t>混装、混运。</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第三十四条</w:t>
      </w:r>
      <w:r w:rsidR="006348B6" w:rsidRPr="00DD55FB">
        <w:rPr>
          <w:rFonts w:ascii="宋体" w:eastAsia="宋体" w:hAnsi="宋体" w:cs="宋体" w:hint="eastAsia"/>
          <w:kern w:val="0"/>
          <w:sz w:val="32"/>
          <w:szCs w:val="32"/>
        </w:rPr>
        <w:t> </w:t>
      </w:r>
      <w:r w:rsidR="006348B6" w:rsidRPr="00DD55FB">
        <w:rPr>
          <w:rFonts w:ascii="仿宋_GB2312" w:eastAsia="仿宋_GB2312" w:hAnsi="仿宋" w:cs="宋体" w:hint="eastAsia"/>
          <w:kern w:val="0"/>
          <w:sz w:val="32"/>
          <w:szCs w:val="32"/>
        </w:rPr>
        <w:t>危险化学品托运人应当委托具有相应危险化学品运输资质的运输单位承运。</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危险化学品托运人应当如实详细填写运单上规定的内容，提交与托运的危险化学品完全一致的安全技术说明书和安全标签，将危险性、应急措施告知运输危险化学品的承运人。</w:t>
      </w:r>
    </w:p>
    <w:p w:rsidR="006348B6" w:rsidRPr="00DD55FB" w:rsidRDefault="006D626B" w:rsidP="006348B6">
      <w:pPr>
        <w:widowControl/>
        <w:shd w:val="clear" w:color="auto" w:fill="FFFFFF"/>
        <w:wordWrap w:val="0"/>
        <w:spacing w:line="555" w:lineRule="atLeast"/>
        <w:rPr>
          <w:rFonts w:ascii="仿宋_GB2312" w:eastAsia="仿宋_GB2312" w:hAnsi="仿宋"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危险化学品性质或消防方法相抵触的货物应分别托运。</w:t>
      </w: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第三十五条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运输危险化学品的承运人应当遵守下列规定：</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（一）查验托运人的危险化学品生产、储存、经营许可证，复印后与货运单证一并留存，不得为无相应许可证的单位运输危险化学品；</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（二）在装载前核对危险化学品的品名、数量，并检查包装情况，不得承运包装破损或者不符合包装要求的危险化学品；</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（三）根据国家有关规定和相关技术标准进行装卸，不得将承运的危险化学品转交其他单位或者个人运输。</w:t>
      </w:r>
    </w:p>
    <w:p w:rsidR="006348B6" w:rsidRPr="00DD55FB" w:rsidRDefault="006348B6" w:rsidP="00E91883">
      <w:pPr>
        <w:widowControl/>
        <w:shd w:val="clear" w:color="auto" w:fill="FFFFFF"/>
        <w:wordWrap w:val="0"/>
        <w:spacing w:line="555" w:lineRule="atLeast"/>
        <w:ind w:firstLineChars="200" w:firstLine="640"/>
        <w:rPr>
          <w:rFonts w:ascii="仿宋_GB2312" w:eastAsia="仿宋_GB2312" w:hAnsi="宋体" w:cs="宋体"/>
          <w:kern w:val="0"/>
          <w:sz w:val="32"/>
          <w:szCs w:val="32"/>
        </w:rPr>
      </w:pPr>
      <w:r w:rsidRPr="00DD55FB">
        <w:rPr>
          <w:rFonts w:ascii="黑体" w:eastAsia="黑体" w:hAnsi="黑体" w:cs="宋体" w:hint="eastAsia"/>
          <w:kern w:val="0"/>
          <w:sz w:val="32"/>
          <w:szCs w:val="32"/>
        </w:rPr>
        <w:t>第三十六条</w:t>
      </w:r>
      <w:r w:rsidRPr="00DD55FB">
        <w:rPr>
          <w:rFonts w:ascii="宋体" w:eastAsia="宋体" w:hAnsi="宋体" w:cs="宋体" w:hint="eastAsia"/>
          <w:kern w:val="0"/>
          <w:sz w:val="32"/>
          <w:szCs w:val="32"/>
        </w:rPr>
        <w:t> </w:t>
      </w:r>
      <w:r w:rsidRPr="00DD55FB">
        <w:rPr>
          <w:rFonts w:ascii="仿宋_GB2312" w:eastAsia="仿宋_GB2312" w:hAnsi="仿宋" w:cs="宋体" w:hint="eastAsia"/>
          <w:kern w:val="0"/>
          <w:sz w:val="32"/>
          <w:szCs w:val="32"/>
        </w:rPr>
        <w:t>运输代理经营者应当查验托运人的危险化学品生产、储存、经营许可证和承运人的危险化学品运输资质证书，</w:t>
      </w:r>
      <w:r w:rsidRPr="00DD55FB">
        <w:rPr>
          <w:rFonts w:ascii="仿宋_GB2312" w:eastAsia="仿宋_GB2312" w:hAnsi="仿宋" w:cs="宋体" w:hint="eastAsia"/>
          <w:kern w:val="0"/>
          <w:sz w:val="32"/>
          <w:szCs w:val="32"/>
        </w:rPr>
        <w:lastRenderedPageBreak/>
        <w:t>复印后与货运单证一并留存，不得为无相应许可证或资质证书的单位提供危险化学品运输代理服务。</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第三十七条</w:t>
      </w:r>
      <w:r w:rsidR="006348B6"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道路运输剧毒化学品的，应当按照国家有关规定，向公安部门办理剧毒化学品运输通行证，并根据运输通行证载明的车辆、驾驶员、押运人员、装载数量和指定的路线、时间、速度运输。</w:t>
      </w:r>
    </w:p>
    <w:p w:rsidR="006348B6" w:rsidRPr="00DD55FB" w:rsidRDefault="006348B6" w:rsidP="006348B6">
      <w:pPr>
        <w:widowControl/>
        <w:shd w:val="clear" w:color="auto" w:fill="FFFFFF"/>
        <w:wordWrap w:val="0"/>
        <w:spacing w:line="555" w:lineRule="atLeast"/>
        <w:ind w:firstLine="600"/>
        <w:rPr>
          <w:rFonts w:ascii="仿宋_GB2312" w:eastAsia="仿宋_GB2312" w:hAnsi="仿宋" w:cs="宋体"/>
          <w:kern w:val="0"/>
          <w:sz w:val="32"/>
          <w:szCs w:val="32"/>
        </w:rPr>
      </w:pPr>
      <w:r w:rsidRPr="00DD55FB">
        <w:rPr>
          <w:rFonts w:ascii="黑体" w:eastAsia="黑体" w:hAnsi="黑体" w:cs="宋体" w:hint="eastAsia"/>
          <w:kern w:val="0"/>
          <w:sz w:val="32"/>
          <w:szCs w:val="32"/>
        </w:rPr>
        <w:t>第三十八条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通过铁路、航空、水路运输危险化学品的，按照国家及本市相关规定执行。</w:t>
      </w:r>
    </w:p>
    <w:p w:rsidR="00E91883" w:rsidRPr="00DD55FB" w:rsidRDefault="00E91883" w:rsidP="006348B6">
      <w:pPr>
        <w:widowControl/>
        <w:shd w:val="clear" w:color="auto" w:fill="FFFFFF"/>
        <w:wordWrap w:val="0"/>
        <w:spacing w:line="555" w:lineRule="atLeast"/>
        <w:ind w:firstLine="600"/>
        <w:rPr>
          <w:rFonts w:ascii="仿宋_GB2312" w:eastAsia="仿宋_GB2312" w:hAnsi="宋体" w:cs="宋体"/>
          <w:kern w:val="0"/>
          <w:sz w:val="32"/>
          <w:szCs w:val="32"/>
        </w:rPr>
      </w:pPr>
    </w:p>
    <w:p w:rsidR="006348B6" w:rsidRPr="00DD55FB" w:rsidRDefault="006348B6" w:rsidP="006348B6">
      <w:pPr>
        <w:widowControl/>
        <w:shd w:val="clear" w:color="auto" w:fill="FFFFFF"/>
        <w:wordWrap w:val="0"/>
        <w:spacing w:line="555" w:lineRule="atLeast"/>
        <w:jc w:val="center"/>
        <w:rPr>
          <w:rFonts w:ascii="黑体" w:eastAsia="黑体" w:hAnsi="黑体" w:cs="宋体"/>
          <w:kern w:val="0"/>
          <w:sz w:val="32"/>
          <w:szCs w:val="32"/>
        </w:rPr>
      </w:pPr>
      <w:r w:rsidRPr="00DD55FB">
        <w:rPr>
          <w:rFonts w:ascii="黑体" w:eastAsia="黑体" w:hAnsi="黑体" w:cs="宋体" w:hint="eastAsia"/>
          <w:kern w:val="0"/>
          <w:sz w:val="32"/>
          <w:szCs w:val="32"/>
        </w:rPr>
        <w:t>第五章</w:t>
      </w:r>
      <w:r w:rsidRPr="00DD55FB">
        <w:rPr>
          <w:rFonts w:ascii="黑体" w:eastAsia="黑体" w:hAnsi="黑体" w:cs="宋体" w:hint="eastAsia"/>
          <w:kern w:val="0"/>
          <w:sz w:val="32"/>
          <w:szCs w:val="32"/>
        </w:rPr>
        <w:t> </w:t>
      </w:r>
      <w:r w:rsidRPr="00DD55FB">
        <w:rPr>
          <w:rFonts w:ascii="黑体" w:eastAsia="黑体" w:hAnsi="黑体" w:cs="宋体" w:hint="eastAsia"/>
          <w:kern w:val="0"/>
          <w:sz w:val="32"/>
          <w:szCs w:val="32"/>
        </w:rPr>
        <w:t xml:space="preserve"> 危险化学品事故应急救援</w:t>
      </w:r>
    </w:p>
    <w:p w:rsidR="00E91883" w:rsidRPr="00DD55FB" w:rsidRDefault="00E91883" w:rsidP="006348B6">
      <w:pPr>
        <w:widowControl/>
        <w:shd w:val="clear" w:color="auto" w:fill="FFFFFF"/>
        <w:wordWrap w:val="0"/>
        <w:spacing w:line="555" w:lineRule="atLeast"/>
        <w:jc w:val="center"/>
        <w:rPr>
          <w:rFonts w:ascii="仿宋_GB2312" w:eastAsia="仿宋_GB2312" w:hAnsi="宋体" w:cs="宋体"/>
          <w:kern w:val="0"/>
          <w:sz w:val="32"/>
          <w:szCs w:val="32"/>
        </w:rPr>
      </w:pP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第三十九条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天津市危险化学品事故应急救援预案由市安全生产监督管理部门会同有关部门制定，报市人民政府批准后实施，并纳入市突发公共事件总体应急预案。</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区县安全生产监督管理部门会同有关部门制定本行政区域危险化学品事故应急救援预案，报经同级人民政府批准后实施。</w:t>
      </w: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第四十条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危险化学品事故现场应急救援和处置工作由事故发生地的区县人民政府组织。安全生产监督管理部门和其他有关部门应当按照应急救援预案组织实施救援，不得拖延推诿。</w:t>
      </w:r>
    </w:p>
    <w:p w:rsidR="006348B6" w:rsidRPr="00DD55FB" w:rsidRDefault="006348B6" w:rsidP="00E91883">
      <w:pPr>
        <w:widowControl/>
        <w:shd w:val="clear" w:color="auto" w:fill="FFFFFF"/>
        <w:wordWrap w:val="0"/>
        <w:spacing w:line="555" w:lineRule="atLeast"/>
        <w:ind w:firstLineChars="200" w:firstLine="640"/>
        <w:rPr>
          <w:rFonts w:ascii="仿宋_GB2312" w:eastAsia="仿宋_GB2312" w:hAnsi="宋体" w:cs="宋体"/>
          <w:kern w:val="0"/>
          <w:sz w:val="32"/>
          <w:szCs w:val="32"/>
        </w:rPr>
      </w:pPr>
      <w:r w:rsidRPr="00DD55FB">
        <w:rPr>
          <w:rFonts w:ascii="黑体" w:eastAsia="黑体" w:hAnsi="黑体" w:cs="宋体" w:hint="eastAsia"/>
          <w:kern w:val="0"/>
          <w:sz w:val="32"/>
          <w:szCs w:val="32"/>
        </w:rPr>
        <w:lastRenderedPageBreak/>
        <w:t>第四十一条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市和区县人民政府应当建立应急救援物资、生活必需品和应急处置装备的储备制度。</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区县人民政府应当根据本地区的实际情况，与有关企业签订协议，保障应急救援物资、生活必需品和应急处置装备的生产、供给。</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第四十二条</w:t>
      </w:r>
      <w:r w:rsidR="006348B6"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危险化学品单位应当制定本单位事故应急救援预案，配备必要的人员、器材和设备。每年至少组织一次事故应急救援演练，建立演练记录，并将应急救援预案报有关部门备案。</w:t>
      </w:r>
    </w:p>
    <w:p w:rsidR="006348B6" w:rsidRPr="00DD55FB" w:rsidRDefault="006348B6" w:rsidP="006348B6">
      <w:pPr>
        <w:widowControl/>
        <w:shd w:val="clear" w:color="auto" w:fill="FFFFFF"/>
        <w:wordWrap w:val="0"/>
        <w:spacing w:line="555" w:lineRule="atLeast"/>
        <w:ind w:firstLine="600"/>
        <w:rPr>
          <w:rFonts w:ascii="仿宋_GB2312" w:eastAsia="仿宋_GB2312" w:hAnsi="仿宋" w:cs="宋体"/>
          <w:kern w:val="0"/>
          <w:sz w:val="32"/>
          <w:szCs w:val="32"/>
        </w:rPr>
      </w:pPr>
      <w:r w:rsidRPr="00DD55FB">
        <w:rPr>
          <w:rFonts w:ascii="黑体" w:eastAsia="黑体" w:hAnsi="黑体" w:cs="宋体" w:hint="eastAsia"/>
          <w:kern w:val="0"/>
          <w:sz w:val="32"/>
          <w:szCs w:val="32"/>
        </w:rPr>
        <w:t>第四十三条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受到危险化学品事故危害或者发生危险化学品事故的单位，应当立即启动事故应急救援预案，组织本单位应急救援队伍和工作人员营救受害人员，疏散、撤离、安置受到威胁的人员，控制危险源，标明危险区域，封锁危险场所，并采取其他防止危害扩大的必要措施，同时向所在地的区县人民政府报告。</w:t>
      </w:r>
    </w:p>
    <w:p w:rsidR="00E91883" w:rsidRPr="00DD55FB" w:rsidRDefault="00E91883" w:rsidP="006348B6">
      <w:pPr>
        <w:widowControl/>
        <w:shd w:val="clear" w:color="auto" w:fill="FFFFFF"/>
        <w:wordWrap w:val="0"/>
        <w:spacing w:line="555" w:lineRule="atLeast"/>
        <w:ind w:firstLine="600"/>
        <w:rPr>
          <w:rFonts w:ascii="仿宋_GB2312" w:eastAsia="仿宋_GB2312" w:hAnsi="宋体" w:cs="宋体"/>
          <w:kern w:val="0"/>
          <w:sz w:val="32"/>
          <w:szCs w:val="32"/>
        </w:rPr>
      </w:pPr>
    </w:p>
    <w:p w:rsidR="006348B6" w:rsidRPr="00DD55FB" w:rsidRDefault="006348B6" w:rsidP="006348B6">
      <w:pPr>
        <w:widowControl/>
        <w:shd w:val="clear" w:color="auto" w:fill="FFFFFF"/>
        <w:wordWrap w:val="0"/>
        <w:spacing w:line="555" w:lineRule="atLeast"/>
        <w:jc w:val="center"/>
        <w:rPr>
          <w:rFonts w:ascii="黑体" w:eastAsia="黑体" w:hAnsi="黑体" w:cs="宋体"/>
          <w:kern w:val="0"/>
          <w:sz w:val="32"/>
          <w:szCs w:val="32"/>
        </w:rPr>
      </w:pPr>
      <w:r w:rsidRPr="00DD55FB">
        <w:rPr>
          <w:rFonts w:ascii="黑体" w:eastAsia="黑体" w:hAnsi="黑体" w:cs="宋体" w:hint="eastAsia"/>
          <w:kern w:val="0"/>
          <w:sz w:val="32"/>
          <w:szCs w:val="32"/>
        </w:rPr>
        <w:t>第六章</w:t>
      </w:r>
      <w:r w:rsidRPr="00DD55FB">
        <w:rPr>
          <w:rFonts w:ascii="黑体" w:eastAsia="黑体" w:hAnsi="黑体" w:cs="宋体" w:hint="eastAsia"/>
          <w:kern w:val="0"/>
          <w:sz w:val="32"/>
          <w:szCs w:val="32"/>
        </w:rPr>
        <w:t> </w:t>
      </w:r>
      <w:r w:rsidRPr="00DD55FB">
        <w:rPr>
          <w:rFonts w:ascii="黑体" w:eastAsia="黑体" w:hAnsi="黑体" w:cs="宋体" w:hint="eastAsia"/>
          <w:kern w:val="0"/>
          <w:sz w:val="32"/>
          <w:szCs w:val="32"/>
        </w:rPr>
        <w:t xml:space="preserve"> 法律责任</w:t>
      </w:r>
    </w:p>
    <w:p w:rsidR="00E91883" w:rsidRPr="00DD55FB" w:rsidRDefault="00E91883" w:rsidP="006348B6">
      <w:pPr>
        <w:widowControl/>
        <w:shd w:val="clear" w:color="auto" w:fill="FFFFFF"/>
        <w:wordWrap w:val="0"/>
        <w:spacing w:line="555" w:lineRule="atLeast"/>
        <w:jc w:val="center"/>
        <w:rPr>
          <w:rFonts w:ascii="仿宋_GB2312" w:eastAsia="仿宋_GB2312" w:hAnsi="宋体" w:cs="宋体"/>
          <w:kern w:val="0"/>
          <w:sz w:val="32"/>
          <w:szCs w:val="32"/>
        </w:rPr>
      </w:pP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lastRenderedPageBreak/>
        <w:t>  </w:t>
      </w:r>
      <w:r w:rsidR="006348B6" w:rsidRPr="00DD55FB">
        <w:rPr>
          <w:rFonts w:ascii="黑体" w:eastAsia="黑体" w:hAnsi="黑体" w:cs="宋体" w:hint="eastAsia"/>
          <w:kern w:val="0"/>
          <w:sz w:val="32"/>
          <w:szCs w:val="32"/>
        </w:rPr>
        <w:t>第四十四条</w:t>
      </w:r>
      <w:r w:rsidR="006348B6"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危险化学品单位违反本办法第十二条规定，未按规定提取安全生产费用的，由安全生产监督管理部门责令限期改正；逾期未改正的，处</w:t>
      </w:r>
      <w:r w:rsidR="00C842B1" w:rsidRPr="00DD55FB">
        <w:rPr>
          <w:rFonts w:ascii="仿宋_GB2312" w:eastAsia="仿宋_GB2312" w:hAnsi="仿宋" w:cs="宋体"/>
          <w:kern w:val="0"/>
          <w:sz w:val="32"/>
          <w:szCs w:val="32"/>
        </w:rPr>
        <w:t>5000</w:t>
      </w:r>
      <w:r w:rsidR="006348B6" w:rsidRPr="00DD55FB">
        <w:rPr>
          <w:rFonts w:ascii="仿宋_GB2312" w:eastAsia="仿宋_GB2312" w:hAnsi="仿宋" w:cs="宋体" w:hint="eastAsia"/>
          <w:kern w:val="0"/>
          <w:sz w:val="32"/>
          <w:szCs w:val="32"/>
        </w:rPr>
        <w:t>元以上</w:t>
      </w:r>
      <w:r w:rsidR="00C842B1" w:rsidRPr="00DD55FB">
        <w:rPr>
          <w:rFonts w:ascii="仿宋_GB2312" w:eastAsia="仿宋_GB2312" w:hAnsi="仿宋" w:cs="宋体"/>
          <w:kern w:val="0"/>
          <w:sz w:val="32"/>
          <w:szCs w:val="32"/>
        </w:rPr>
        <w:t>3</w:t>
      </w:r>
      <w:r w:rsidR="006348B6" w:rsidRPr="00DD55FB">
        <w:rPr>
          <w:rFonts w:ascii="仿宋_GB2312" w:eastAsia="仿宋_GB2312" w:hAnsi="仿宋" w:cs="宋体" w:hint="eastAsia"/>
          <w:kern w:val="0"/>
          <w:sz w:val="32"/>
          <w:szCs w:val="32"/>
        </w:rPr>
        <w:t>万元以下罚款。</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黑体" w:eastAsia="黑体" w:hAnsi="黑体" w:cs="宋体" w:hint="eastAsia"/>
          <w:kern w:val="0"/>
          <w:sz w:val="32"/>
          <w:szCs w:val="32"/>
        </w:rPr>
        <w:t>  </w:t>
      </w:r>
      <w:r w:rsidR="006348B6" w:rsidRPr="00DD55FB">
        <w:rPr>
          <w:rFonts w:ascii="黑体" w:eastAsia="黑体" w:hAnsi="黑体" w:cs="宋体" w:hint="eastAsia"/>
          <w:kern w:val="0"/>
          <w:sz w:val="32"/>
          <w:szCs w:val="32"/>
        </w:rPr>
        <w:t>第四十五条</w:t>
      </w:r>
      <w:r w:rsidR="006348B6" w:rsidRPr="00DD55FB">
        <w:rPr>
          <w:rFonts w:ascii="宋体" w:eastAsia="宋体" w:hAnsi="宋体" w:cs="宋体" w:hint="eastAsia"/>
          <w:kern w:val="0"/>
          <w:sz w:val="32"/>
          <w:szCs w:val="32"/>
        </w:rPr>
        <w:t> </w:t>
      </w:r>
      <w:r w:rsidR="006348B6" w:rsidRPr="00DD55FB">
        <w:rPr>
          <w:rFonts w:ascii="仿宋_GB2312" w:eastAsia="仿宋_GB2312" w:hAnsi="仿宋" w:cs="宋体" w:hint="eastAsia"/>
          <w:kern w:val="0"/>
          <w:sz w:val="32"/>
          <w:szCs w:val="32"/>
        </w:rPr>
        <w:t>危险化学品生产、储存、使用单位违反本办法第十七条关于中试的规定的，由安全生产监督管理部门责令限期改正；逾期未改正的，处</w:t>
      </w:r>
      <w:r w:rsidR="00C842B1" w:rsidRPr="00DD55FB">
        <w:rPr>
          <w:rFonts w:ascii="仿宋_GB2312" w:eastAsia="仿宋_GB2312" w:hAnsi="仿宋" w:cs="宋体"/>
          <w:kern w:val="0"/>
          <w:sz w:val="32"/>
          <w:szCs w:val="32"/>
        </w:rPr>
        <w:t>5000</w:t>
      </w:r>
      <w:r w:rsidR="006348B6" w:rsidRPr="00DD55FB">
        <w:rPr>
          <w:rFonts w:ascii="仿宋_GB2312" w:eastAsia="仿宋_GB2312" w:hAnsi="仿宋" w:cs="宋体" w:hint="eastAsia"/>
          <w:kern w:val="0"/>
          <w:sz w:val="32"/>
          <w:szCs w:val="32"/>
        </w:rPr>
        <w:t>元以上</w:t>
      </w:r>
      <w:r w:rsidR="00C842B1" w:rsidRPr="00DD55FB">
        <w:rPr>
          <w:rFonts w:ascii="仿宋_GB2312" w:eastAsia="仿宋_GB2312" w:hAnsi="仿宋" w:cs="宋体"/>
          <w:kern w:val="0"/>
          <w:sz w:val="32"/>
          <w:szCs w:val="32"/>
        </w:rPr>
        <w:t>3</w:t>
      </w:r>
      <w:r w:rsidR="006348B6" w:rsidRPr="00DD55FB">
        <w:rPr>
          <w:rFonts w:ascii="仿宋_GB2312" w:eastAsia="仿宋_GB2312" w:hAnsi="仿宋" w:cs="宋体" w:hint="eastAsia"/>
          <w:kern w:val="0"/>
          <w:sz w:val="32"/>
          <w:szCs w:val="32"/>
        </w:rPr>
        <w:t>万元以下罚款。</w:t>
      </w: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第四十六条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危险化学品生产、储存、使用单位违反本办法规定，有下列情形之一的，由安全生产监督管理部门责令限期改正；逾期未改正的，处</w:t>
      </w:r>
      <w:r w:rsidR="00C842B1" w:rsidRPr="00DD55FB">
        <w:rPr>
          <w:rFonts w:ascii="仿宋_GB2312" w:eastAsia="仿宋_GB2312" w:hAnsi="仿宋" w:cs="宋体"/>
          <w:kern w:val="0"/>
          <w:sz w:val="32"/>
          <w:szCs w:val="32"/>
        </w:rPr>
        <w:t>5000</w:t>
      </w:r>
      <w:r w:rsidRPr="00DD55FB">
        <w:rPr>
          <w:rFonts w:ascii="仿宋_GB2312" w:eastAsia="仿宋_GB2312" w:hAnsi="仿宋" w:cs="宋体" w:hint="eastAsia"/>
          <w:kern w:val="0"/>
          <w:sz w:val="32"/>
          <w:szCs w:val="32"/>
        </w:rPr>
        <w:t>元以上</w:t>
      </w:r>
      <w:r w:rsidR="00C842B1" w:rsidRPr="00DD55FB">
        <w:rPr>
          <w:rFonts w:ascii="仿宋_GB2312" w:eastAsia="仿宋_GB2312" w:hAnsi="仿宋" w:cs="宋体"/>
          <w:kern w:val="0"/>
          <w:sz w:val="32"/>
          <w:szCs w:val="32"/>
        </w:rPr>
        <w:t>2</w:t>
      </w:r>
      <w:r w:rsidRPr="00DD55FB">
        <w:rPr>
          <w:rFonts w:ascii="仿宋_GB2312" w:eastAsia="仿宋_GB2312" w:hAnsi="仿宋" w:cs="宋体" w:hint="eastAsia"/>
          <w:kern w:val="0"/>
          <w:sz w:val="32"/>
          <w:szCs w:val="32"/>
        </w:rPr>
        <w:t>万元以下罚款：</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（一）未配备化工专业工程技术人员、专职电工的；</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（二）具有危险工艺及光气、氯气、硫化氢、氨气等有毒有害气体的危险岗位混岗、兼岗作业的。</w:t>
      </w:r>
    </w:p>
    <w:p w:rsidR="006348B6" w:rsidRPr="00DD55FB" w:rsidRDefault="006348B6"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第四十七条</w:t>
      </w:r>
      <w:r w:rsidRPr="00DD55FB">
        <w:rPr>
          <w:rFonts w:ascii="宋体" w:eastAsia="宋体" w:hAnsi="宋体" w:cs="宋体" w:hint="eastAsia"/>
          <w:kern w:val="0"/>
          <w:sz w:val="32"/>
          <w:szCs w:val="32"/>
        </w:rPr>
        <w:t> </w:t>
      </w:r>
      <w:r w:rsidRPr="00DD55FB">
        <w:rPr>
          <w:rFonts w:ascii="仿宋_GB2312" w:eastAsia="仿宋_GB2312" w:hAnsi="仿宋" w:cs="宋体" w:hint="eastAsia"/>
          <w:kern w:val="0"/>
          <w:sz w:val="32"/>
          <w:szCs w:val="32"/>
        </w:rPr>
        <w:t>危险化学品生产、储存、使用单位违反本办法规定，有下列情形之一的，由安全生产监督管理部门责令限期改正；逾期未改正的，处</w:t>
      </w:r>
      <w:r w:rsidR="00C842B1" w:rsidRPr="00DD55FB">
        <w:rPr>
          <w:rFonts w:ascii="仿宋_GB2312" w:eastAsia="仿宋_GB2312" w:hAnsi="仿宋" w:cs="宋体"/>
          <w:kern w:val="0"/>
          <w:sz w:val="32"/>
          <w:szCs w:val="32"/>
        </w:rPr>
        <w:t>1</w:t>
      </w:r>
      <w:r w:rsidRPr="00DD55FB">
        <w:rPr>
          <w:rFonts w:ascii="仿宋_GB2312" w:eastAsia="仿宋_GB2312" w:hAnsi="仿宋" w:cs="宋体" w:hint="eastAsia"/>
          <w:kern w:val="0"/>
          <w:sz w:val="32"/>
          <w:szCs w:val="32"/>
        </w:rPr>
        <w:t>万元以上</w:t>
      </w:r>
      <w:r w:rsidR="00C842B1" w:rsidRPr="00DD55FB">
        <w:rPr>
          <w:rFonts w:ascii="仿宋_GB2312" w:eastAsia="仿宋_GB2312" w:hAnsi="仿宋" w:cs="宋体"/>
          <w:kern w:val="0"/>
          <w:sz w:val="32"/>
          <w:szCs w:val="32"/>
        </w:rPr>
        <w:t>3</w:t>
      </w:r>
      <w:r w:rsidRPr="00DD55FB">
        <w:rPr>
          <w:rFonts w:ascii="仿宋_GB2312" w:eastAsia="仿宋_GB2312" w:hAnsi="仿宋" w:cs="宋体" w:hint="eastAsia"/>
          <w:kern w:val="0"/>
          <w:sz w:val="32"/>
          <w:szCs w:val="32"/>
        </w:rPr>
        <w:t>万元以下罚款：</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（一）未按规定对易燃易爆场所的防爆设施、设备和危险化学品常压容器进行检测检验、整改的；</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（二）使用危险工艺未设置相应的安全装置、设施的。</w:t>
      </w:r>
    </w:p>
    <w:p w:rsidR="006348B6" w:rsidRPr="00DD55FB" w:rsidRDefault="006348B6" w:rsidP="00E91883">
      <w:pPr>
        <w:widowControl/>
        <w:shd w:val="clear" w:color="auto" w:fill="FFFFFF"/>
        <w:wordWrap w:val="0"/>
        <w:spacing w:line="555" w:lineRule="atLeast"/>
        <w:ind w:firstLineChars="200" w:firstLine="640"/>
        <w:rPr>
          <w:rFonts w:ascii="仿宋_GB2312" w:eastAsia="仿宋_GB2312" w:hAnsi="宋体" w:cs="宋体"/>
          <w:kern w:val="0"/>
          <w:sz w:val="32"/>
          <w:szCs w:val="32"/>
        </w:rPr>
      </w:pPr>
      <w:r w:rsidRPr="00DD55FB">
        <w:rPr>
          <w:rFonts w:ascii="黑体" w:eastAsia="黑体" w:hAnsi="黑体" w:cs="宋体" w:hint="eastAsia"/>
          <w:kern w:val="0"/>
          <w:sz w:val="32"/>
          <w:szCs w:val="32"/>
        </w:rPr>
        <w:lastRenderedPageBreak/>
        <w:t>第四十八条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危险化学品单位违反本办法第二十六条规定，危险化学品未实行分类、分区储存或与</w:t>
      </w:r>
      <w:proofErr w:type="gramStart"/>
      <w:r w:rsidRPr="00DD55FB">
        <w:rPr>
          <w:rFonts w:ascii="仿宋_GB2312" w:eastAsia="仿宋_GB2312" w:hAnsi="仿宋" w:cs="宋体" w:hint="eastAsia"/>
          <w:kern w:val="0"/>
          <w:sz w:val="32"/>
          <w:szCs w:val="32"/>
        </w:rPr>
        <w:t>互忌物</w:t>
      </w:r>
      <w:proofErr w:type="gramEnd"/>
      <w:r w:rsidRPr="00DD55FB">
        <w:rPr>
          <w:rFonts w:ascii="仿宋_GB2312" w:eastAsia="仿宋_GB2312" w:hAnsi="仿宋" w:cs="宋体" w:hint="eastAsia"/>
          <w:kern w:val="0"/>
          <w:sz w:val="32"/>
          <w:szCs w:val="32"/>
        </w:rPr>
        <w:t>混合储存的，由安全生产监督管理部门责令改正；逾期未改正的，处</w:t>
      </w:r>
      <w:r w:rsidR="00C842B1" w:rsidRPr="00DD55FB">
        <w:rPr>
          <w:rFonts w:ascii="仿宋_GB2312" w:eastAsia="仿宋_GB2312" w:hAnsi="仿宋" w:cs="宋体"/>
          <w:kern w:val="0"/>
          <w:sz w:val="32"/>
          <w:szCs w:val="32"/>
        </w:rPr>
        <w:t>1</w:t>
      </w:r>
      <w:r w:rsidRPr="00DD55FB">
        <w:rPr>
          <w:rFonts w:ascii="仿宋_GB2312" w:eastAsia="仿宋_GB2312" w:hAnsi="仿宋" w:cs="宋体" w:hint="eastAsia"/>
          <w:kern w:val="0"/>
          <w:sz w:val="32"/>
          <w:szCs w:val="32"/>
        </w:rPr>
        <w:t>万元以上</w:t>
      </w:r>
      <w:r w:rsidR="00C842B1" w:rsidRPr="00DD55FB">
        <w:rPr>
          <w:rFonts w:ascii="仿宋_GB2312" w:eastAsia="仿宋_GB2312" w:hAnsi="仿宋" w:cs="宋体"/>
          <w:kern w:val="0"/>
          <w:sz w:val="32"/>
          <w:szCs w:val="32"/>
        </w:rPr>
        <w:t>3</w:t>
      </w:r>
      <w:r w:rsidRPr="00DD55FB">
        <w:rPr>
          <w:rFonts w:ascii="仿宋_GB2312" w:eastAsia="仿宋_GB2312" w:hAnsi="仿宋" w:cs="宋体" w:hint="eastAsia"/>
          <w:kern w:val="0"/>
          <w:sz w:val="32"/>
          <w:szCs w:val="32"/>
        </w:rPr>
        <w:t>万元以下罚款。</w:t>
      </w:r>
    </w:p>
    <w:p w:rsidR="006348B6" w:rsidRPr="00DD55FB" w:rsidRDefault="006348B6" w:rsidP="00E91883">
      <w:pPr>
        <w:widowControl/>
        <w:shd w:val="clear" w:color="auto" w:fill="FFFFFF"/>
        <w:wordWrap w:val="0"/>
        <w:spacing w:line="555" w:lineRule="atLeast"/>
        <w:ind w:firstLineChars="200" w:firstLine="640"/>
        <w:rPr>
          <w:rFonts w:ascii="仿宋_GB2312" w:eastAsia="仿宋_GB2312" w:hAnsi="宋体" w:cs="宋体"/>
          <w:kern w:val="0"/>
          <w:sz w:val="32"/>
          <w:szCs w:val="32"/>
        </w:rPr>
      </w:pPr>
      <w:r w:rsidRPr="00DD55FB">
        <w:rPr>
          <w:rFonts w:ascii="黑体" w:eastAsia="黑体" w:hAnsi="黑体" w:cs="宋体" w:hint="eastAsia"/>
          <w:kern w:val="0"/>
          <w:sz w:val="32"/>
          <w:szCs w:val="32"/>
        </w:rPr>
        <w:t>第四十九条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进入特殊作业场所从事检修、拆除、清洗等作业时，违反本办法第二十七条规定的，由安全生产监督管理部门责令改正；逾期未改正的，处</w:t>
      </w:r>
      <w:r w:rsidR="00C842B1" w:rsidRPr="00DD55FB">
        <w:rPr>
          <w:rFonts w:ascii="仿宋_GB2312" w:eastAsia="仿宋_GB2312" w:hAnsi="仿宋" w:cs="宋体"/>
          <w:kern w:val="0"/>
          <w:sz w:val="32"/>
          <w:szCs w:val="32"/>
        </w:rPr>
        <w:t>1</w:t>
      </w:r>
      <w:r w:rsidRPr="00DD55FB">
        <w:rPr>
          <w:rFonts w:ascii="仿宋_GB2312" w:eastAsia="仿宋_GB2312" w:hAnsi="仿宋" w:cs="宋体" w:hint="eastAsia"/>
          <w:kern w:val="0"/>
          <w:sz w:val="32"/>
          <w:szCs w:val="32"/>
        </w:rPr>
        <w:t>万元以上</w:t>
      </w:r>
      <w:r w:rsidR="00C842B1" w:rsidRPr="00DD55FB">
        <w:rPr>
          <w:rFonts w:ascii="仿宋_GB2312" w:eastAsia="仿宋_GB2312" w:hAnsi="仿宋" w:cs="宋体"/>
          <w:kern w:val="0"/>
          <w:sz w:val="32"/>
          <w:szCs w:val="32"/>
        </w:rPr>
        <w:t>3</w:t>
      </w:r>
      <w:r w:rsidRPr="00DD55FB">
        <w:rPr>
          <w:rFonts w:ascii="仿宋_GB2312" w:eastAsia="仿宋_GB2312" w:hAnsi="仿宋" w:cs="宋体" w:hint="eastAsia"/>
          <w:kern w:val="0"/>
          <w:sz w:val="32"/>
          <w:szCs w:val="32"/>
        </w:rPr>
        <w:t>万元以下罚款。</w:t>
      </w:r>
    </w:p>
    <w:p w:rsidR="006348B6" w:rsidRPr="00DD55FB" w:rsidRDefault="006348B6" w:rsidP="00E91883">
      <w:pPr>
        <w:widowControl/>
        <w:shd w:val="clear" w:color="auto" w:fill="FFFFFF"/>
        <w:wordWrap w:val="0"/>
        <w:spacing w:line="555" w:lineRule="atLeast"/>
        <w:ind w:firstLineChars="200" w:firstLine="640"/>
        <w:rPr>
          <w:rFonts w:ascii="仿宋_GB2312" w:eastAsia="仿宋_GB2312" w:hAnsi="宋体" w:cs="宋体"/>
          <w:kern w:val="0"/>
          <w:sz w:val="32"/>
          <w:szCs w:val="32"/>
        </w:rPr>
      </w:pPr>
      <w:r w:rsidRPr="00DD55FB">
        <w:rPr>
          <w:rFonts w:ascii="黑体" w:eastAsia="黑体" w:hAnsi="黑体" w:cs="宋体" w:hint="eastAsia"/>
          <w:kern w:val="0"/>
          <w:sz w:val="32"/>
          <w:szCs w:val="32"/>
        </w:rPr>
        <w:t>第五十条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违反本办法第三十二条规定，受条件限制、不能满足规定的安全距离要求的运输工具加油（气）</w:t>
      </w:r>
      <w:proofErr w:type="gramStart"/>
      <w:r w:rsidRPr="00DD55FB">
        <w:rPr>
          <w:rFonts w:ascii="仿宋_GB2312" w:eastAsia="仿宋_GB2312" w:hAnsi="仿宋" w:cs="宋体" w:hint="eastAsia"/>
          <w:kern w:val="0"/>
          <w:sz w:val="32"/>
          <w:szCs w:val="32"/>
        </w:rPr>
        <w:t>站未采用</w:t>
      </w:r>
      <w:proofErr w:type="gramEnd"/>
      <w:r w:rsidRPr="00DD55FB">
        <w:rPr>
          <w:rFonts w:ascii="仿宋_GB2312" w:eastAsia="仿宋_GB2312" w:hAnsi="仿宋" w:cs="宋体" w:hint="eastAsia"/>
          <w:kern w:val="0"/>
          <w:sz w:val="32"/>
          <w:szCs w:val="32"/>
        </w:rPr>
        <w:t>安全技术措施的，由安全生产监督管理部门责令限期改正；逾期未改正的，处</w:t>
      </w:r>
      <w:r w:rsidR="00C842B1" w:rsidRPr="00DD55FB">
        <w:rPr>
          <w:rFonts w:ascii="仿宋_GB2312" w:eastAsia="仿宋_GB2312" w:hAnsi="仿宋" w:cs="宋体"/>
          <w:kern w:val="0"/>
          <w:sz w:val="32"/>
          <w:szCs w:val="32"/>
        </w:rPr>
        <w:t>1</w:t>
      </w:r>
      <w:r w:rsidRPr="00DD55FB">
        <w:rPr>
          <w:rFonts w:ascii="仿宋_GB2312" w:eastAsia="仿宋_GB2312" w:hAnsi="仿宋" w:cs="宋体" w:hint="eastAsia"/>
          <w:kern w:val="0"/>
          <w:sz w:val="32"/>
          <w:szCs w:val="32"/>
        </w:rPr>
        <w:t>万元以上</w:t>
      </w:r>
      <w:r w:rsidR="00C842B1" w:rsidRPr="00DD55FB">
        <w:rPr>
          <w:rFonts w:ascii="仿宋_GB2312" w:eastAsia="仿宋_GB2312" w:hAnsi="仿宋" w:cs="宋体"/>
          <w:kern w:val="0"/>
          <w:sz w:val="32"/>
          <w:szCs w:val="32"/>
        </w:rPr>
        <w:t>3</w:t>
      </w:r>
      <w:r w:rsidRPr="00DD55FB">
        <w:rPr>
          <w:rFonts w:ascii="仿宋_GB2312" w:eastAsia="仿宋_GB2312" w:hAnsi="仿宋" w:cs="宋体" w:hint="eastAsia"/>
          <w:kern w:val="0"/>
          <w:sz w:val="32"/>
          <w:szCs w:val="32"/>
        </w:rPr>
        <w:t>万元以下罚款。</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第五十一条</w:t>
      </w:r>
      <w:r w:rsidR="006348B6"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危险化学品单位违反本办法第四十三条规定，未制定事故应急救援预案，或未按规定组织事故应急救援演练并建立演练记录的，由安全生产监督管理部门责令改正；逾期未改正的，处</w:t>
      </w:r>
      <w:r w:rsidR="00C842B1" w:rsidRPr="00DD55FB">
        <w:rPr>
          <w:rFonts w:ascii="仿宋_GB2312" w:eastAsia="仿宋_GB2312" w:hAnsi="仿宋" w:cs="宋体"/>
          <w:kern w:val="0"/>
          <w:sz w:val="32"/>
          <w:szCs w:val="32"/>
        </w:rPr>
        <w:t>5000</w:t>
      </w:r>
      <w:r w:rsidR="006348B6" w:rsidRPr="00DD55FB">
        <w:rPr>
          <w:rFonts w:ascii="仿宋_GB2312" w:eastAsia="仿宋_GB2312" w:hAnsi="仿宋" w:cs="宋体" w:hint="eastAsia"/>
          <w:kern w:val="0"/>
          <w:sz w:val="32"/>
          <w:szCs w:val="32"/>
        </w:rPr>
        <w:t>元以上</w:t>
      </w:r>
      <w:r w:rsidR="00C842B1" w:rsidRPr="00DD55FB">
        <w:rPr>
          <w:rFonts w:ascii="仿宋_GB2312" w:eastAsia="仿宋_GB2312" w:hAnsi="仿宋" w:cs="宋体"/>
          <w:kern w:val="0"/>
          <w:sz w:val="32"/>
          <w:szCs w:val="32"/>
        </w:rPr>
        <w:t>3</w:t>
      </w:r>
      <w:r w:rsidR="006348B6" w:rsidRPr="00DD55FB">
        <w:rPr>
          <w:rFonts w:ascii="仿宋_GB2312" w:eastAsia="仿宋_GB2312" w:hAnsi="仿宋" w:cs="宋体" w:hint="eastAsia"/>
          <w:kern w:val="0"/>
          <w:sz w:val="32"/>
          <w:szCs w:val="32"/>
        </w:rPr>
        <w:t>万元以下罚款。</w:t>
      </w:r>
    </w:p>
    <w:p w:rsidR="006348B6" w:rsidRPr="00DD55FB" w:rsidRDefault="006348B6" w:rsidP="006348B6">
      <w:pPr>
        <w:widowControl/>
        <w:shd w:val="clear" w:color="auto" w:fill="FFFFFF"/>
        <w:wordWrap w:val="0"/>
        <w:spacing w:line="555" w:lineRule="atLeast"/>
        <w:ind w:firstLine="615"/>
        <w:rPr>
          <w:rFonts w:ascii="仿宋_GB2312" w:eastAsia="仿宋_GB2312" w:hAnsi="仿宋" w:cs="宋体"/>
          <w:kern w:val="0"/>
          <w:sz w:val="32"/>
          <w:szCs w:val="32"/>
        </w:rPr>
      </w:pPr>
      <w:r w:rsidRPr="00DD55FB">
        <w:rPr>
          <w:rFonts w:ascii="黑体" w:eastAsia="黑体" w:hAnsi="黑体" w:cs="宋体" w:hint="eastAsia"/>
          <w:kern w:val="0"/>
          <w:sz w:val="32"/>
          <w:szCs w:val="32"/>
        </w:rPr>
        <w:t>第五十二条</w:t>
      </w:r>
      <w:r w:rsidRPr="00DD55FB">
        <w:rPr>
          <w:rFonts w:ascii="宋体" w:eastAsia="宋体" w:hAnsi="宋体" w:cs="宋体" w:hint="eastAsia"/>
          <w:kern w:val="0"/>
          <w:sz w:val="32"/>
          <w:szCs w:val="32"/>
        </w:rPr>
        <w:t> </w:t>
      </w:r>
      <w:r w:rsidRPr="00DD55FB">
        <w:rPr>
          <w:rFonts w:ascii="仿宋_GB2312" w:eastAsia="仿宋_GB2312" w:hAnsi="仿宋" w:cs="宋体" w:hint="eastAsia"/>
          <w:kern w:val="0"/>
          <w:sz w:val="32"/>
          <w:szCs w:val="32"/>
        </w:rPr>
        <w:t>对违反本办法规定的行为，有关法律、法规已</w:t>
      </w:r>
      <w:proofErr w:type="gramStart"/>
      <w:r w:rsidRPr="00DD55FB">
        <w:rPr>
          <w:rFonts w:ascii="仿宋_GB2312" w:eastAsia="仿宋_GB2312" w:hAnsi="仿宋" w:cs="宋体" w:hint="eastAsia"/>
          <w:kern w:val="0"/>
          <w:sz w:val="32"/>
          <w:szCs w:val="32"/>
        </w:rPr>
        <w:t>作出</w:t>
      </w:r>
      <w:proofErr w:type="gramEnd"/>
      <w:r w:rsidRPr="00DD55FB">
        <w:rPr>
          <w:rFonts w:ascii="仿宋_GB2312" w:eastAsia="仿宋_GB2312" w:hAnsi="仿宋" w:cs="宋体" w:hint="eastAsia"/>
          <w:kern w:val="0"/>
          <w:sz w:val="32"/>
          <w:szCs w:val="32"/>
        </w:rPr>
        <w:t>明确处罚规定的，从其规定。</w:t>
      </w:r>
    </w:p>
    <w:p w:rsidR="00E91883" w:rsidRPr="00DD55FB" w:rsidRDefault="00E91883" w:rsidP="006348B6">
      <w:pPr>
        <w:widowControl/>
        <w:shd w:val="clear" w:color="auto" w:fill="FFFFFF"/>
        <w:wordWrap w:val="0"/>
        <w:spacing w:line="555" w:lineRule="atLeast"/>
        <w:ind w:firstLine="615"/>
        <w:rPr>
          <w:rFonts w:ascii="仿宋_GB2312" w:eastAsia="仿宋_GB2312" w:hAnsi="宋体" w:cs="宋体"/>
          <w:kern w:val="0"/>
          <w:sz w:val="32"/>
          <w:szCs w:val="32"/>
        </w:rPr>
      </w:pPr>
    </w:p>
    <w:p w:rsidR="006348B6" w:rsidRPr="00DD55FB" w:rsidRDefault="006348B6" w:rsidP="006348B6">
      <w:pPr>
        <w:widowControl/>
        <w:shd w:val="clear" w:color="auto" w:fill="FFFFFF"/>
        <w:wordWrap w:val="0"/>
        <w:spacing w:line="555" w:lineRule="atLeast"/>
        <w:jc w:val="center"/>
        <w:rPr>
          <w:rFonts w:ascii="黑体" w:eastAsia="黑体" w:hAnsi="黑体" w:cs="宋体"/>
          <w:kern w:val="0"/>
          <w:sz w:val="32"/>
          <w:szCs w:val="32"/>
        </w:rPr>
      </w:pPr>
      <w:r w:rsidRPr="00DD55FB">
        <w:rPr>
          <w:rFonts w:ascii="黑体" w:eastAsia="黑体" w:hAnsi="黑体" w:cs="宋体" w:hint="eastAsia"/>
          <w:kern w:val="0"/>
          <w:sz w:val="32"/>
          <w:szCs w:val="32"/>
        </w:rPr>
        <w:t>第七章</w:t>
      </w:r>
      <w:r w:rsidRPr="00DD55FB">
        <w:rPr>
          <w:rFonts w:ascii="黑体" w:eastAsia="黑体" w:hAnsi="黑体" w:cs="宋体" w:hint="eastAsia"/>
          <w:kern w:val="0"/>
          <w:sz w:val="32"/>
          <w:szCs w:val="32"/>
        </w:rPr>
        <w:t> </w:t>
      </w:r>
      <w:r w:rsidRPr="00DD55FB">
        <w:rPr>
          <w:rFonts w:ascii="黑体" w:eastAsia="黑体" w:hAnsi="黑体" w:cs="宋体" w:hint="eastAsia"/>
          <w:kern w:val="0"/>
          <w:sz w:val="32"/>
          <w:szCs w:val="32"/>
        </w:rPr>
        <w:t xml:space="preserve"> 附则</w:t>
      </w:r>
    </w:p>
    <w:p w:rsidR="00E91883" w:rsidRPr="00DD55FB" w:rsidRDefault="00E91883" w:rsidP="006348B6">
      <w:pPr>
        <w:widowControl/>
        <w:shd w:val="clear" w:color="auto" w:fill="FFFFFF"/>
        <w:wordWrap w:val="0"/>
        <w:spacing w:line="555" w:lineRule="atLeast"/>
        <w:jc w:val="center"/>
        <w:rPr>
          <w:rFonts w:ascii="仿宋_GB2312" w:eastAsia="仿宋_GB2312" w:hAnsi="宋体" w:cs="宋体"/>
          <w:kern w:val="0"/>
          <w:sz w:val="32"/>
          <w:szCs w:val="32"/>
        </w:rPr>
      </w:pP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第五十三条</w:t>
      </w:r>
      <w:r w:rsidR="006348B6"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民用爆炸品、烟花爆竹、国防用化学品、放射性物品、核能物质和城镇燃气的安全管理，不适用本办法。</w:t>
      </w:r>
    </w:p>
    <w:p w:rsidR="006348B6" w:rsidRPr="00DD55FB" w:rsidRDefault="006348B6" w:rsidP="00E91883">
      <w:pPr>
        <w:widowControl/>
        <w:shd w:val="clear" w:color="auto" w:fill="FFFFFF"/>
        <w:wordWrap w:val="0"/>
        <w:spacing w:line="555" w:lineRule="atLeast"/>
        <w:ind w:firstLineChars="200" w:firstLine="640"/>
        <w:rPr>
          <w:rFonts w:ascii="仿宋_GB2312" w:eastAsia="仿宋_GB2312" w:hAnsi="宋体" w:cs="宋体"/>
          <w:kern w:val="0"/>
          <w:sz w:val="32"/>
          <w:szCs w:val="32"/>
        </w:rPr>
      </w:pPr>
      <w:r w:rsidRPr="00DD55FB">
        <w:rPr>
          <w:rFonts w:ascii="黑体" w:eastAsia="黑体" w:hAnsi="黑体" w:cs="宋体" w:hint="eastAsia"/>
          <w:kern w:val="0"/>
          <w:sz w:val="32"/>
          <w:szCs w:val="32"/>
        </w:rPr>
        <w:t>第五十四条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本办法所称危险化学品使用单位，是指有下列情形之一的单位：</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（一）以危险化学品为主要生产原料、辅料的；</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（二）构成重大危险源的；</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（三）使用剧毒化学品的。</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黑体" w:eastAsia="黑体" w:hAnsi="黑体" w:cs="宋体" w:hint="eastAsia"/>
          <w:kern w:val="0"/>
          <w:sz w:val="32"/>
          <w:szCs w:val="32"/>
        </w:rPr>
        <w:t>第五十五条</w:t>
      </w:r>
      <w:r w:rsidR="006348B6" w:rsidRPr="00DD55FB">
        <w:rPr>
          <w:rFonts w:ascii="黑体" w:eastAsia="黑体" w:hAnsi="黑体" w:cs="宋体" w:hint="eastAsia"/>
          <w:kern w:val="0"/>
          <w:sz w:val="32"/>
          <w:szCs w:val="32"/>
        </w:rPr>
        <w:t> </w:t>
      </w:r>
      <w:r w:rsidR="006348B6" w:rsidRPr="00DD55FB">
        <w:rPr>
          <w:rFonts w:ascii="仿宋_GB2312" w:eastAsia="仿宋_GB2312" w:hAnsi="仿宋" w:cs="宋体" w:hint="eastAsia"/>
          <w:kern w:val="0"/>
          <w:sz w:val="32"/>
          <w:szCs w:val="32"/>
        </w:rPr>
        <w:t>本办法所称危险工艺，是指</w:t>
      </w:r>
      <w:proofErr w:type="gramStart"/>
      <w:r w:rsidR="006348B6" w:rsidRPr="00DD55FB">
        <w:rPr>
          <w:rFonts w:ascii="仿宋_GB2312" w:eastAsia="仿宋_GB2312" w:hAnsi="仿宋" w:cs="宋体" w:hint="eastAsia"/>
          <w:kern w:val="0"/>
          <w:sz w:val="32"/>
          <w:szCs w:val="32"/>
        </w:rPr>
        <w:t>下列能够</w:t>
      </w:r>
      <w:proofErr w:type="gramEnd"/>
      <w:r w:rsidR="006348B6" w:rsidRPr="00DD55FB">
        <w:rPr>
          <w:rFonts w:ascii="仿宋_GB2312" w:eastAsia="仿宋_GB2312" w:hAnsi="仿宋" w:cs="宋体" w:hint="eastAsia"/>
          <w:kern w:val="0"/>
          <w:sz w:val="32"/>
          <w:szCs w:val="32"/>
        </w:rPr>
        <w:t>导致火灾、爆炸、中毒的工艺：</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（一）有硝化、氯化、磺化、重氮化、加氢等化学反应的；</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（二）有高温、高压、负压、深冷等极端操作条件的；</w:t>
      </w:r>
    </w:p>
    <w:p w:rsidR="006348B6" w:rsidRPr="00DD55FB" w:rsidRDefault="006D626B" w:rsidP="006348B6">
      <w:pPr>
        <w:widowControl/>
        <w:shd w:val="clear" w:color="auto" w:fill="FFFFFF"/>
        <w:wordWrap w:val="0"/>
        <w:spacing w:line="555" w:lineRule="atLeast"/>
        <w:rPr>
          <w:rFonts w:ascii="仿宋_GB2312" w:eastAsia="仿宋_GB2312" w:hAnsi="宋体" w:cs="宋体"/>
          <w:kern w:val="0"/>
          <w:sz w:val="32"/>
          <w:szCs w:val="32"/>
        </w:rPr>
      </w:pPr>
      <w:r w:rsidRPr="00DD55FB">
        <w:rPr>
          <w:rFonts w:ascii="仿宋_GB2312" w:eastAsia="仿宋_GB2312" w:hAnsi="仿宋" w:cs="宋体" w:hint="eastAsia"/>
          <w:kern w:val="0"/>
          <w:sz w:val="32"/>
          <w:szCs w:val="32"/>
        </w:rPr>
        <w:t>  </w:t>
      </w:r>
      <w:r w:rsidR="006348B6" w:rsidRPr="00DD55FB">
        <w:rPr>
          <w:rFonts w:ascii="仿宋_GB2312" w:eastAsia="仿宋_GB2312" w:hAnsi="仿宋" w:cs="宋体" w:hint="eastAsia"/>
          <w:kern w:val="0"/>
          <w:sz w:val="32"/>
          <w:szCs w:val="32"/>
        </w:rPr>
        <w:t>（三）使用和产生剧毒化学品的。</w:t>
      </w:r>
    </w:p>
    <w:p w:rsidR="000F0A3E" w:rsidRPr="00DD55FB" w:rsidRDefault="006348B6" w:rsidP="00EB0537">
      <w:pPr>
        <w:widowControl/>
        <w:shd w:val="clear" w:color="auto" w:fill="FFFFFF"/>
        <w:wordWrap w:val="0"/>
        <w:spacing w:line="555" w:lineRule="atLeast"/>
        <w:rPr>
          <w:rFonts w:ascii="仿宋_GB2312" w:eastAsia="仿宋_GB2312" w:hAnsi="仿宋_GB2312" w:cs="仿宋_GB2312"/>
          <w:sz w:val="32"/>
          <w:szCs w:val="32"/>
          <w:shd w:val="clear" w:color="auto" w:fill="FFFFFF"/>
        </w:rPr>
      </w:pP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 </w:t>
      </w:r>
      <w:r w:rsidRPr="00DD55FB">
        <w:rPr>
          <w:rFonts w:ascii="黑体" w:eastAsia="黑体" w:hAnsi="黑体" w:cs="宋体" w:hint="eastAsia"/>
          <w:kern w:val="0"/>
          <w:sz w:val="32"/>
          <w:szCs w:val="32"/>
        </w:rPr>
        <w:t>第五十六条</w:t>
      </w:r>
      <w:r w:rsidRPr="00DD55FB">
        <w:rPr>
          <w:rFonts w:ascii="仿宋_GB2312" w:eastAsia="仿宋_GB2312" w:hAnsi="仿宋" w:cs="宋体" w:hint="eastAsia"/>
          <w:kern w:val="0"/>
          <w:sz w:val="32"/>
          <w:szCs w:val="32"/>
        </w:rPr>
        <w:t> </w:t>
      </w:r>
      <w:r w:rsidRPr="00DD55FB">
        <w:rPr>
          <w:rFonts w:ascii="仿宋_GB2312" w:eastAsia="仿宋_GB2312" w:hAnsi="仿宋" w:cs="宋体" w:hint="eastAsia"/>
          <w:kern w:val="0"/>
          <w:sz w:val="32"/>
          <w:szCs w:val="32"/>
        </w:rPr>
        <w:t>本办法自</w:t>
      </w:r>
      <w:r w:rsidR="00C842B1" w:rsidRPr="00DD55FB">
        <w:rPr>
          <w:rFonts w:ascii="仿宋_GB2312" w:eastAsia="仿宋_GB2312" w:hAnsi="仿宋" w:cs="宋体"/>
          <w:kern w:val="0"/>
          <w:sz w:val="32"/>
          <w:szCs w:val="32"/>
        </w:rPr>
        <w:t>2008</w:t>
      </w:r>
      <w:r w:rsidRPr="00DD55FB">
        <w:rPr>
          <w:rFonts w:ascii="仿宋_GB2312" w:eastAsia="仿宋_GB2312" w:hAnsi="仿宋" w:cs="宋体" w:hint="eastAsia"/>
          <w:kern w:val="0"/>
          <w:sz w:val="32"/>
          <w:szCs w:val="32"/>
        </w:rPr>
        <w:t>年</w:t>
      </w:r>
      <w:r w:rsidR="00C842B1" w:rsidRPr="00DD55FB">
        <w:rPr>
          <w:rFonts w:ascii="仿宋_GB2312" w:eastAsia="仿宋_GB2312" w:hAnsi="仿宋" w:cs="宋体"/>
          <w:kern w:val="0"/>
          <w:sz w:val="32"/>
          <w:szCs w:val="32"/>
        </w:rPr>
        <w:t>11</w:t>
      </w:r>
      <w:r w:rsidRPr="00DD55FB">
        <w:rPr>
          <w:rFonts w:ascii="仿宋_GB2312" w:eastAsia="仿宋_GB2312" w:hAnsi="仿宋" w:cs="宋体" w:hint="eastAsia"/>
          <w:kern w:val="0"/>
          <w:sz w:val="32"/>
          <w:szCs w:val="32"/>
        </w:rPr>
        <w:t>月</w:t>
      </w:r>
      <w:r w:rsidR="00C842B1" w:rsidRPr="00DD55FB">
        <w:rPr>
          <w:rFonts w:ascii="仿宋_GB2312" w:eastAsia="仿宋_GB2312" w:hAnsi="仿宋" w:cs="宋体"/>
          <w:kern w:val="0"/>
          <w:sz w:val="32"/>
          <w:szCs w:val="32"/>
        </w:rPr>
        <w:t>1</w:t>
      </w:r>
      <w:r w:rsidRPr="00DD55FB">
        <w:rPr>
          <w:rFonts w:ascii="仿宋_GB2312" w:eastAsia="仿宋_GB2312" w:hAnsi="仿宋" w:cs="宋体" w:hint="eastAsia"/>
          <w:kern w:val="0"/>
          <w:sz w:val="32"/>
          <w:szCs w:val="32"/>
        </w:rPr>
        <w:t>日起施行。</w:t>
      </w:r>
      <w:bookmarkStart w:id="0" w:name="_GoBack"/>
      <w:bookmarkEnd w:id="0"/>
    </w:p>
    <w:sectPr w:rsidR="000F0A3E" w:rsidRPr="00DD55FB">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030" w:rsidRDefault="001A7030">
      <w:r>
        <w:separator/>
      </w:r>
    </w:p>
  </w:endnote>
  <w:endnote w:type="continuationSeparator" w:id="0">
    <w:p w:rsidR="001A7030" w:rsidRDefault="001A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A3E" w:rsidRDefault="007675CC">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F0A3E" w:rsidRDefault="007675C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B0537">
                            <w:rPr>
                              <w:rFonts w:ascii="宋体" w:eastAsia="宋体" w:hAnsi="宋体" w:cs="宋体"/>
                              <w:noProof/>
                              <w:sz w:val="28"/>
                              <w:szCs w:val="28"/>
                            </w:rPr>
                            <w:t>- 15 -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0F0A3E" w:rsidRDefault="007675C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B0537">
                      <w:rPr>
                        <w:rFonts w:ascii="宋体" w:eastAsia="宋体" w:hAnsi="宋体" w:cs="宋体"/>
                        <w:noProof/>
                        <w:sz w:val="28"/>
                        <w:szCs w:val="28"/>
                      </w:rPr>
                      <w:t>- 15 -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0F0A3E" w:rsidRDefault="007675CC">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0F0A3E" w:rsidRDefault="000F0A3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030" w:rsidRDefault="001A7030">
      <w:r>
        <w:separator/>
      </w:r>
    </w:p>
  </w:footnote>
  <w:footnote w:type="continuationSeparator" w:id="0">
    <w:p w:rsidR="001A7030" w:rsidRDefault="001A7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A3E" w:rsidRDefault="007675CC">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0F0A3E" w:rsidRDefault="007675CC">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0A3E"/>
    <w:rsid w:val="00172A27"/>
    <w:rsid w:val="001A7030"/>
    <w:rsid w:val="001C41B3"/>
    <w:rsid w:val="00231AB8"/>
    <w:rsid w:val="00373397"/>
    <w:rsid w:val="004236ED"/>
    <w:rsid w:val="004F255F"/>
    <w:rsid w:val="00594FC8"/>
    <w:rsid w:val="005F5239"/>
    <w:rsid w:val="006348B6"/>
    <w:rsid w:val="006A33FD"/>
    <w:rsid w:val="006D626B"/>
    <w:rsid w:val="006E69E8"/>
    <w:rsid w:val="007675CC"/>
    <w:rsid w:val="00A8063B"/>
    <w:rsid w:val="00C842B1"/>
    <w:rsid w:val="00DD55FB"/>
    <w:rsid w:val="00DF5880"/>
    <w:rsid w:val="00E91883"/>
    <w:rsid w:val="00EB0537"/>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6348B6"/>
    <w:rPr>
      <w:sz w:val="18"/>
      <w:szCs w:val="18"/>
    </w:rPr>
  </w:style>
  <w:style w:type="character" w:customStyle="1" w:styleId="Char">
    <w:name w:val="批注框文本 Char"/>
    <w:basedOn w:val="a0"/>
    <w:link w:val="a6"/>
    <w:rsid w:val="006348B6"/>
    <w:rPr>
      <w:rFonts w:asciiTheme="minorHAnsi" w:eastAsiaTheme="minorEastAsia" w:hAnsiTheme="minorHAnsi" w:cstheme="minorBidi"/>
      <w:kern w:val="2"/>
      <w:sz w:val="18"/>
      <w:szCs w:val="18"/>
    </w:rPr>
  </w:style>
  <w:style w:type="paragraph" w:styleId="a7">
    <w:name w:val="Normal (Web)"/>
    <w:basedOn w:val="a"/>
    <w:uiPriority w:val="99"/>
    <w:unhideWhenUsed/>
    <w:rsid w:val="006348B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6348B6"/>
    <w:rPr>
      <w:sz w:val="18"/>
      <w:szCs w:val="18"/>
    </w:rPr>
  </w:style>
  <w:style w:type="character" w:customStyle="1" w:styleId="Char">
    <w:name w:val="批注框文本 Char"/>
    <w:basedOn w:val="a0"/>
    <w:link w:val="a6"/>
    <w:rsid w:val="006348B6"/>
    <w:rPr>
      <w:rFonts w:asciiTheme="minorHAnsi" w:eastAsiaTheme="minorEastAsia" w:hAnsiTheme="minorHAnsi" w:cstheme="minorBidi"/>
      <w:kern w:val="2"/>
      <w:sz w:val="18"/>
      <w:szCs w:val="18"/>
    </w:rPr>
  </w:style>
  <w:style w:type="paragraph" w:styleId="a7">
    <w:name w:val="Normal (Web)"/>
    <w:basedOn w:val="a"/>
    <w:uiPriority w:val="99"/>
    <w:unhideWhenUsed/>
    <w:rsid w:val="006348B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220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899</Words>
  <Characters>5130</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202105200226</cp:lastModifiedBy>
  <cp:revision>17</cp:revision>
  <cp:lastPrinted>2021-10-26T03:30:00Z</cp:lastPrinted>
  <dcterms:created xsi:type="dcterms:W3CDTF">2021-11-18T08:08:00Z</dcterms:created>
  <dcterms:modified xsi:type="dcterms:W3CDTF">2021-11-26T08:11:00Z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