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17" w:rsidRDefault="00567617" w:rsidP="00567617">
      <w:pPr>
        <w:pStyle w:val="a7"/>
        <w:jc w:val="center"/>
        <w:rPr>
          <w:rFonts w:asciiTheme="majorEastAsia" w:eastAsiaTheme="majorEastAsia" w:hAnsiTheme="majorEastAsia" w:cs="宋体" w:hint="eastAsia"/>
          <w:sz w:val="44"/>
          <w:szCs w:val="44"/>
        </w:rPr>
      </w:pPr>
    </w:p>
    <w:p w:rsidR="00567617" w:rsidRDefault="00567617" w:rsidP="00567617">
      <w:pPr>
        <w:pStyle w:val="a7"/>
        <w:jc w:val="center"/>
        <w:rPr>
          <w:rFonts w:asciiTheme="majorEastAsia" w:eastAsiaTheme="majorEastAsia" w:hAnsiTheme="majorEastAsia" w:cs="宋体"/>
          <w:sz w:val="44"/>
          <w:szCs w:val="44"/>
        </w:rPr>
      </w:pPr>
    </w:p>
    <w:p w:rsidR="00567617" w:rsidRPr="007A2612" w:rsidRDefault="00567617" w:rsidP="00567617">
      <w:pPr>
        <w:pStyle w:val="a7"/>
        <w:jc w:val="center"/>
        <w:rPr>
          <w:rFonts w:asciiTheme="majorEastAsia" w:eastAsiaTheme="majorEastAsia" w:hAnsiTheme="majorEastAsia" w:cs="宋体"/>
          <w:sz w:val="44"/>
          <w:szCs w:val="44"/>
        </w:rPr>
      </w:pPr>
      <w:r w:rsidRPr="007A2612">
        <w:rPr>
          <w:rFonts w:asciiTheme="majorEastAsia" w:eastAsiaTheme="majorEastAsia" w:hAnsiTheme="majorEastAsia" w:cs="宋体" w:hint="eastAsia"/>
          <w:sz w:val="44"/>
          <w:szCs w:val="44"/>
        </w:rPr>
        <w:t>天津市节能监督检测管理办法</w:t>
      </w:r>
    </w:p>
    <w:p w:rsidR="00567617" w:rsidRPr="007A2612" w:rsidRDefault="00567617" w:rsidP="00567617">
      <w:pPr>
        <w:pStyle w:val="a7"/>
        <w:ind w:firstLineChars="200" w:firstLine="640"/>
        <w:jc w:val="left"/>
        <w:rPr>
          <w:rFonts w:ascii="楷体_GB2312" w:eastAsia="楷体_GB2312" w:hAnsi="仿宋" w:cs="宋体"/>
          <w:sz w:val="32"/>
          <w:szCs w:val="30"/>
        </w:rPr>
      </w:pPr>
      <w:r w:rsidRPr="007A2612">
        <w:rPr>
          <w:rFonts w:ascii="楷体_GB2312" w:eastAsia="楷体_GB2312" w:hAnsi="仿宋" w:cs="宋体" w:hint="eastAsia"/>
          <w:sz w:val="32"/>
          <w:szCs w:val="30"/>
        </w:rPr>
        <w:t>（</w:t>
      </w:r>
      <w:r w:rsidR="003F4468" w:rsidRPr="007A2612">
        <w:rPr>
          <w:rFonts w:ascii="楷体_GB2312" w:eastAsia="楷体_GB2312" w:hAnsi="仿宋" w:cs="宋体"/>
          <w:sz w:val="32"/>
          <w:szCs w:val="30"/>
        </w:rPr>
        <w:t>1996</w:t>
      </w:r>
      <w:r w:rsidRPr="007A2612">
        <w:rPr>
          <w:rFonts w:ascii="楷体_GB2312" w:eastAsia="楷体_GB2312" w:hAnsi="仿宋" w:cs="宋体" w:hint="eastAsia"/>
          <w:sz w:val="32"/>
          <w:szCs w:val="30"/>
        </w:rPr>
        <w:t>年</w:t>
      </w:r>
      <w:r w:rsidR="003F4468" w:rsidRPr="007A2612">
        <w:rPr>
          <w:rFonts w:ascii="楷体_GB2312" w:eastAsia="楷体_GB2312" w:hAnsi="仿宋" w:cs="宋体"/>
          <w:sz w:val="32"/>
          <w:szCs w:val="30"/>
        </w:rPr>
        <w:t>12</w:t>
      </w:r>
      <w:r w:rsidRPr="007A2612">
        <w:rPr>
          <w:rFonts w:ascii="楷体_GB2312" w:eastAsia="楷体_GB2312" w:hAnsi="仿宋" w:cs="宋体" w:hint="eastAsia"/>
          <w:sz w:val="32"/>
          <w:szCs w:val="30"/>
        </w:rPr>
        <w:t>月</w:t>
      </w:r>
      <w:r w:rsidR="003F4468" w:rsidRPr="007A2612">
        <w:rPr>
          <w:rFonts w:ascii="楷体_GB2312" w:eastAsia="楷体_GB2312" w:hAnsi="仿宋" w:cs="宋体"/>
          <w:sz w:val="32"/>
          <w:szCs w:val="30"/>
        </w:rPr>
        <w:t>31</w:t>
      </w:r>
      <w:r w:rsidRPr="007A2612">
        <w:rPr>
          <w:rFonts w:ascii="楷体_GB2312" w:eastAsia="楷体_GB2312" w:hAnsi="仿宋" w:cs="宋体" w:hint="eastAsia"/>
          <w:sz w:val="32"/>
          <w:szCs w:val="30"/>
        </w:rPr>
        <w:t>日天津市人民政府令第</w:t>
      </w:r>
      <w:r w:rsidR="003F4468" w:rsidRPr="007A2612">
        <w:rPr>
          <w:rFonts w:ascii="楷体_GB2312" w:eastAsia="楷体_GB2312" w:hAnsi="仿宋" w:cs="宋体"/>
          <w:sz w:val="32"/>
          <w:szCs w:val="30"/>
        </w:rPr>
        <w:t>70</w:t>
      </w:r>
      <w:r w:rsidRPr="007A2612">
        <w:rPr>
          <w:rFonts w:ascii="楷体_GB2312" w:eastAsia="楷体_GB2312" w:hAnsi="仿宋" w:cs="宋体" w:hint="eastAsia"/>
          <w:sz w:val="32"/>
          <w:szCs w:val="30"/>
        </w:rPr>
        <w:t>号公布并施行  根据</w:t>
      </w:r>
      <w:r w:rsidR="003F4468" w:rsidRPr="007A2612">
        <w:rPr>
          <w:rFonts w:ascii="楷体_GB2312" w:eastAsia="楷体_GB2312" w:hAnsi="仿宋" w:cs="宋体"/>
          <w:sz w:val="32"/>
          <w:szCs w:val="30"/>
        </w:rPr>
        <w:t>2004</w:t>
      </w:r>
      <w:r w:rsidRPr="007A2612">
        <w:rPr>
          <w:rFonts w:ascii="楷体_GB2312" w:eastAsia="楷体_GB2312" w:hAnsi="仿宋" w:cs="宋体" w:hint="eastAsia"/>
          <w:sz w:val="32"/>
          <w:szCs w:val="30"/>
        </w:rPr>
        <w:t>年</w:t>
      </w:r>
      <w:r w:rsidR="003F4468" w:rsidRPr="007A2612">
        <w:rPr>
          <w:rFonts w:ascii="楷体_GB2312" w:eastAsia="楷体_GB2312" w:hAnsi="仿宋" w:cs="宋体"/>
          <w:sz w:val="32"/>
          <w:szCs w:val="30"/>
        </w:rPr>
        <w:t>6</w:t>
      </w:r>
      <w:r w:rsidRPr="007A2612">
        <w:rPr>
          <w:rFonts w:ascii="楷体_GB2312" w:eastAsia="楷体_GB2312" w:hAnsi="仿宋" w:cs="宋体" w:hint="eastAsia"/>
          <w:sz w:val="32"/>
          <w:szCs w:val="30"/>
        </w:rPr>
        <w:t>月</w:t>
      </w:r>
      <w:r w:rsidR="003F4468" w:rsidRPr="007A2612">
        <w:rPr>
          <w:rFonts w:ascii="楷体_GB2312" w:eastAsia="楷体_GB2312" w:hAnsi="仿宋" w:cs="宋体"/>
          <w:sz w:val="32"/>
          <w:szCs w:val="30"/>
        </w:rPr>
        <w:t>30</w:t>
      </w:r>
      <w:r w:rsidRPr="007A2612">
        <w:rPr>
          <w:rFonts w:ascii="楷体_GB2312" w:eastAsia="楷体_GB2312" w:hAnsi="仿宋" w:cs="宋体" w:hint="eastAsia"/>
          <w:sz w:val="32"/>
          <w:szCs w:val="30"/>
        </w:rPr>
        <w:t>日天津市人民政府令第</w:t>
      </w:r>
      <w:r w:rsidR="003F4468" w:rsidRPr="007A2612">
        <w:rPr>
          <w:rFonts w:ascii="楷体_GB2312" w:eastAsia="楷体_GB2312" w:hAnsi="仿宋" w:cs="宋体"/>
          <w:sz w:val="32"/>
          <w:szCs w:val="30"/>
        </w:rPr>
        <w:t>82</w:t>
      </w:r>
      <w:r w:rsidRPr="007A2612">
        <w:rPr>
          <w:rFonts w:ascii="楷体_GB2312" w:eastAsia="楷体_GB2312" w:hAnsi="仿宋" w:cs="宋体" w:hint="eastAsia"/>
          <w:sz w:val="32"/>
          <w:szCs w:val="30"/>
        </w:rPr>
        <w:t>号《关于</w:t>
      </w:r>
      <w:bookmarkStart w:id="0" w:name="_GoBack"/>
      <w:bookmarkEnd w:id="0"/>
      <w:r w:rsidRPr="007A2612">
        <w:rPr>
          <w:rFonts w:ascii="楷体_GB2312" w:eastAsia="楷体_GB2312" w:hAnsi="仿宋" w:cs="宋体" w:hint="eastAsia"/>
          <w:sz w:val="32"/>
          <w:szCs w:val="30"/>
        </w:rPr>
        <w:t>修改〈天津市节能监督检测管理办法〉的决定》第一次修正  自</w:t>
      </w:r>
      <w:r w:rsidR="003F4468" w:rsidRPr="007A2612">
        <w:rPr>
          <w:rFonts w:ascii="楷体_GB2312" w:eastAsia="楷体_GB2312" w:hAnsi="仿宋" w:cs="宋体"/>
          <w:sz w:val="32"/>
          <w:szCs w:val="30"/>
        </w:rPr>
        <w:t>2004</w:t>
      </w:r>
      <w:r w:rsidRPr="007A2612">
        <w:rPr>
          <w:rFonts w:ascii="楷体_GB2312" w:eastAsia="楷体_GB2312" w:hAnsi="仿宋" w:cs="宋体" w:hint="eastAsia"/>
          <w:sz w:val="32"/>
          <w:szCs w:val="30"/>
        </w:rPr>
        <w:t>年</w:t>
      </w:r>
      <w:r w:rsidR="003F4468" w:rsidRPr="007A2612">
        <w:rPr>
          <w:rFonts w:ascii="楷体_GB2312" w:eastAsia="楷体_GB2312" w:hAnsi="仿宋" w:cs="宋体"/>
          <w:sz w:val="32"/>
          <w:szCs w:val="30"/>
        </w:rPr>
        <w:t>7</w:t>
      </w:r>
      <w:r w:rsidRPr="007A2612">
        <w:rPr>
          <w:rFonts w:ascii="楷体_GB2312" w:eastAsia="楷体_GB2312" w:hAnsi="仿宋" w:cs="宋体" w:hint="eastAsia"/>
          <w:sz w:val="32"/>
          <w:szCs w:val="30"/>
        </w:rPr>
        <w:t>月</w:t>
      </w:r>
      <w:r w:rsidR="003F4468" w:rsidRPr="007A2612">
        <w:rPr>
          <w:rFonts w:ascii="楷体_GB2312" w:eastAsia="楷体_GB2312" w:hAnsi="仿宋" w:cs="宋体"/>
          <w:sz w:val="32"/>
          <w:szCs w:val="30"/>
        </w:rPr>
        <w:t>1</w:t>
      </w:r>
      <w:r w:rsidRPr="007A2612">
        <w:rPr>
          <w:rFonts w:ascii="楷体_GB2312" w:eastAsia="楷体_GB2312" w:hAnsi="仿宋" w:cs="宋体" w:hint="eastAsia"/>
          <w:sz w:val="32"/>
          <w:szCs w:val="30"/>
        </w:rPr>
        <w:t>日起施行  根据</w:t>
      </w:r>
      <w:r w:rsidR="003F4468" w:rsidRPr="007A2612">
        <w:rPr>
          <w:rFonts w:ascii="楷体_GB2312" w:eastAsia="楷体_GB2312" w:hAnsi="仿宋" w:cs="宋体"/>
          <w:sz w:val="32"/>
          <w:szCs w:val="30"/>
        </w:rPr>
        <w:t>2012</w:t>
      </w:r>
      <w:r w:rsidRPr="007A2612">
        <w:rPr>
          <w:rFonts w:ascii="楷体_GB2312" w:eastAsia="楷体_GB2312" w:hAnsi="仿宋" w:cs="宋体" w:hint="eastAsia"/>
          <w:sz w:val="32"/>
          <w:szCs w:val="30"/>
        </w:rPr>
        <w:t>年</w:t>
      </w:r>
      <w:r w:rsidR="003F4468" w:rsidRPr="007A2612">
        <w:rPr>
          <w:rFonts w:ascii="楷体_GB2312" w:eastAsia="楷体_GB2312" w:hAnsi="仿宋" w:cs="宋体"/>
          <w:sz w:val="32"/>
          <w:szCs w:val="30"/>
        </w:rPr>
        <w:t>5</w:t>
      </w:r>
      <w:r w:rsidRPr="007A2612">
        <w:rPr>
          <w:rFonts w:ascii="楷体_GB2312" w:eastAsia="楷体_GB2312" w:hAnsi="仿宋" w:cs="宋体" w:hint="eastAsia"/>
          <w:sz w:val="32"/>
          <w:szCs w:val="30"/>
        </w:rPr>
        <w:t>月</w:t>
      </w:r>
      <w:r w:rsidR="003F4468" w:rsidRPr="007A2612">
        <w:rPr>
          <w:rFonts w:ascii="楷体_GB2312" w:eastAsia="楷体_GB2312" w:hAnsi="仿宋" w:cs="宋体"/>
          <w:sz w:val="32"/>
          <w:szCs w:val="30"/>
        </w:rPr>
        <w:t>21</w:t>
      </w:r>
      <w:r w:rsidRPr="007A2612">
        <w:rPr>
          <w:rFonts w:ascii="楷体_GB2312" w:eastAsia="楷体_GB2312" w:hAnsi="仿宋" w:cs="宋体" w:hint="eastAsia"/>
          <w:sz w:val="32"/>
          <w:szCs w:val="30"/>
        </w:rPr>
        <w:t>日天津市人民政府令第</w:t>
      </w:r>
      <w:r w:rsidR="003F4468" w:rsidRPr="007A2612">
        <w:rPr>
          <w:rFonts w:ascii="楷体_GB2312" w:eastAsia="楷体_GB2312" w:hAnsi="仿宋" w:cs="宋体"/>
          <w:sz w:val="32"/>
          <w:szCs w:val="30"/>
        </w:rPr>
        <w:t>52</w:t>
      </w:r>
      <w:r w:rsidRPr="007A2612">
        <w:rPr>
          <w:rFonts w:ascii="楷体_GB2312" w:eastAsia="楷体_GB2312" w:hAnsi="仿宋" w:cs="宋体" w:hint="eastAsia"/>
          <w:sz w:val="32"/>
          <w:szCs w:val="30"/>
        </w:rPr>
        <w:t>号《天津市人民政府关于修改部分市政府规章的决定》第二次修正  根据</w:t>
      </w:r>
      <w:r w:rsidR="003F4468" w:rsidRPr="007A2612">
        <w:rPr>
          <w:rFonts w:ascii="楷体_GB2312" w:eastAsia="楷体_GB2312" w:hAnsi="仿宋" w:cs="宋体"/>
          <w:sz w:val="32"/>
          <w:szCs w:val="30"/>
        </w:rPr>
        <w:t>2015</w:t>
      </w:r>
      <w:r w:rsidRPr="007A2612">
        <w:rPr>
          <w:rFonts w:ascii="楷体_GB2312" w:eastAsia="楷体_GB2312" w:hAnsi="仿宋" w:cs="宋体" w:hint="eastAsia"/>
          <w:sz w:val="32"/>
          <w:szCs w:val="30"/>
        </w:rPr>
        <w:t>年</w:t>
      </w:r>
      <w:r w:rsidR="003F4468" w:rsidRPr="007A2612">
        <w:rPr>
          <w:rFonts w:ascii="楷体_GB2312" w:eastAsia="楷体_GB2312" w:hAnsi="仿宋" w:cs="宋体"/>
          <w:sz w:val="32"/>
          <w:szCs w:val="30"/>
        </w:rPr>
        <w:t>6</w:t>
      </w:r>
      <w:r w:rsidRPr="007A2612">
        <w:rPr>
          <w:rFonts w:ascii="楷体_GB2312" w:eastAsia="楷体_GB2312" w:hAnsi="仿宋" w:cs="宋体" w:hint="eastAsia"/>
          <w:sz w:val="32"/>
          <w:szCs w:val="30"/>
        </w:rPr>
        <w:t>月</w:t>
      </w:r>
      <w:r w:rsidR="003F4468" w:rsidRPr="007A2612">
        <w:rPr>
          <w:rFonts w:ascii="楷体_GB2312" w:eastAsia="楷体_GB2312" w:hAnsi="仿宋" w:cs="宋体"/>
          <w:sz w:val="32"/>
          <w:szCs w:val="30"/>
        </w:rPr>
        <w:t>20</w:t>
      </w:r>
      <w:r w:rsidRPr="007A2612">
        <w:rPr>
          <w:rFonts w:ascii="楷体_GB2312" w:eastAsia="楷体_GB2312" w:hAnsi="仿宋" w:cs="宋体" w:hint="eastAsia"/>
          <w:sz w:val="32"/>
          <w:szCs w:val="30"/>
        </w:rPr>
        <w:t>日天津市人民政府令第</w:t>
      </w:r>
      <w:r w:rsidR="003F4468" w:rsidRPr="007A2612">
        <w:rPr>
          <w:rFonts w:ascii="楷体_GB2312" w:eastAsia="楷体_GB2312" w:hAnsi="仿宋" w:cs="宋体"/>
          <w:sz w:val="32"/>
          <w:szCs w:val="30"/>
        </w:rPr>
        <w:t>20</w:t>
      </w:r>
      <w:r w:rsidRPr="007A2612">
        <w:rPr>
          <w:rFonts w:ascii="楷体_GB2312" w:eastAsia="楷体_GB2312" w:hAnsi="仿宋" w:cs="宋体" w:hint="eastAsia"/>
          <w:sz w:val="32"/>
          <w:szCs w:val="30"/>
        </w:rPr>
        <w:t>号《天津市人民政府关于修改部分规章的决定》第三次修正）</w:t>
      </w:r>
    </w:p>
    <w:p w:rsidR="00567617" w:rsidRPr="007A2612" w:rsidRDefault="00567617" w:rsidP="00567617">
      <w:pPr>
        <w:pStyle w:val="a7"/>
        <w:rPr>
          <w:rFonts w:asciiTheme="majorEastAsia" w:eastAsiaTheme="majorEastAsia" w:hAnsiTheme="majorEastAsia" w:cs="宋体"/>
          <w:sz w:val="36"/>
          <w:szCs w:val="36"/>
        </w:rPr>
      </w:pPr>
      <w:r w:rsidRPr="007A2612">
        <w:rPr>
          <w:rFonts w:ascii="仿宋_GB2312" w:eastAsia="仿宋_GB2312" w:hAnsi="仿宋" w:cs="宋体" w:hint="eastAsia"/>
          <w:sz w:val="32"/>
          <w:szCs w:val="30"/>
        </w:rPr>
        <w:t xml:space="preserve">　</w:t>
      </w:r>
      <w:r w:rsidRPr="007A2612">
        <w:rPr>
          <w:rFonts w:asciiTheme="majorEastAsia" w:eastAsiaTheme="majorEastAsia" w:hAnsiTheme="majorEastAsia" w:cs="宋体" w:hint="eastAsia"/>
          <w:sz w:val="36"/>
          <w:szCs w:val="36"/>
        </w:rPr>
        <w:t xml:space="preserve">　</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第一</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为加强对节能工作的宏观管理，促进节能降耗，提高经济效益，根据国家有关法律、法规的规定，结合本市实际情况，制定本办法。</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 xml:space="preserve">  第二</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本办法所称节能监督检测（以下简称节能监测）是指政府节能行政主管部门依法对全市节能监测工作实施监督管理，以及节能监测机构对用能单位的能源利用状况及社会用能产品的能耗指标进行检测、评价活动的总称。</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 xml:space="preserve">  第三</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本市行政辖区内生产、生活用能的企、事业单位，</w:t>
      </w:r>
      <w:r w:rsidRPr="007A2612">
        <w:rPr>
          <w:rFonts w:ascii="仿宋_GB2312" w:eastAsia="仿宋_GB2312" w:hAnsi="仿宋" w:cs="宋体" w:hint="eastAsia"/>
          <w:sz w:val="32"/>
          <w:szCs w:val="30"/>
        </w:rPr>
        <w:lastRenderedPageBreak/>
        <w:t>机关，团体和个人均应遵守本办法。</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第四</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天津市经济委员会是本市节能工作的行政主管部门，负责本市节能的监督管理工作。</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 xml:space="preserve">  第五</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节能监测机构是为节能行政主管部门依法实施节能监督提供技术保证的专业技术机构。</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第六</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节能监测主要内容包括：</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（一）检测、评价用能单位的合理用能状况，按照国家及本市颁布的能耗限额标准检测、评价用能单位的综合能耗与单耗；</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（二）检测、评价重点用能单位能源利用状况报告；</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（三）对生产、销售的用能产品的能效标识进行检测、评价；</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（四）检测、评价余能资源的回收利用情况；</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（五）检查有无在用的国家明令限期淘汰的耗能产品及设备；</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（六）检查用能单位的生活用能管理是否符合国家有关规定；</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（七）检查、评价新建、扩建投产</w:t>
      </w:r>
      <w:r w:rsidR="003F4468" w:rsidRPr="007A2612">
        <w:rPr>
          <w:rFonts w:ascii="仿宋_GB2312" w:eastAsia="仿宋_GB2312" w:hAnsi="仿宋" w:cs="宋体"/>
          <w:sz w:val="32"/>
          <w:szCs w:val="30"/>
        </w:rPr>
        <w:t>1</w:t>
      </w:r>
      <w:r w:rsidRPr="007A2612">
        <w:rPr>
          <w:rFonts w:ascii="仿宋_GB2312" w:eastAsia="仿宋_GB2312" w:hAnsi="仿宋" w:cs="宋体" w:hint="eastAsia"/>
          <w:sz w:val="32"/>
          <w:szCs w:val="30"/>
        </w:rPr>
        <w:t>年以上的用能单位的耗能情况；</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（八）检测、</w:t>
      </w:r>
      <w:proofErr w:type="gramStart"/>
      <w:r w:rsidRPr="007A2612">
        <w:rPr>
          <w:rFonts w:ascii="仿宋_GB2312" w:eastAsia="仿宋_GB2312" w:hAnsi="仿宋" w:cs="宋体" w:hint="eastAsia"/>
          <w:sz w:val="32"/>
          <w:szCs w:val="30"/>
        </w:rPr>
        <w:t>评价因</w:t>
      </w:r>
      <w:proofErr w:type="gramEnd"/>
      <w:r w:rsidRPr="007A2612">
        <w:rPr>
          <w:rFonts w:ascii="仿宋_GB2312" w:eastAsia="仿宋_GB2312" w:hAnsi="仿宋" w:cs="宋体" w:hint="eastAsia"/>
          <w:sz w:val="32"/>
          <w:szCs w:val="30"/>
        </w:rPr>
        <w:t>技术改造或者其他原因致使主要耗能设备、生产工艺、能源消费结构发生了重大变化的用能单位的耗能</w:t>
      </w:r>
      <w:r w:rsidRPr="007A2612">
        <w:rPr>
          <w:rFonts w:ascii="仿宋_GB2312" w:eastAsia="仿宋_GB2312" w:hAnsi="仿宋" w:cs="宋体" w:hint="eastAsia"/>
          <w:sz w:val="32"/>
          <w:szCs w:val="30"/>
        </w:rPr>
        <w:lastRenderedPageBreak/>
        <w:t>情况。</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 xml:space="preserve"> 第七</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本市各节能监测机构应按照节能行政主管部门下达的监测计划进行监测，持证上岗，严格执行监测技术规程和有关技术标准。</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第八</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节能</w:t>
      </w:r>
      <w:proofErr w:type="gramStart"/>
      <w:r w:rsidRPr="007A2612">
        <w:rPr>
          <w:rFonts w:ascii="仿宋_GB2312" w:eastAsia="仿宋_GB2312" w:hAnsi="仿宋" w:cs="宋体" w:hint="eastAsia"/>
          <w:sz w:val="32"/>
          <w:szCs w:val="30"/>
        </w:rPr>
        <w:t>监测分</w:t>
      </w:r>
      <w:proofErr w:type="gramEnd"/>
      <w:r w:rsidRPr="007A2612">
        <w:rPr>
          <w:rFonts w:ascii="仿宋_GB2312" w:eastAsia="仿宋_GB2312" w:hAnsi="仿宋" w:cs="宋体" w:hint="eastAsia"/>
          <w:sz w:val="32"/>
          <w:szCs w:val="30"/>
        </w:rPr>
        <w:t>定期监测和不定期监测。</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定期监测由监测机构按照节能行政主管部门制定的年度监测计划进行，监测周期为两年。不定期监测由节能行政主管部门根据节能监督需要制定计划进行。</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实施定期监测时，监测机构应提前</w:t>
      </w:r>
      <w:r w:rsidR="003F4468" w:rsidRPr="007A2612">
        <w:rPr>
          <w:rFonts w:ascii="仿宋_GB2312" w:eastAsia="仿宋_GB2312" w:hAnsi="仿宋" w:cs="宋体"/>
          <w:sz w:val="32"/>
          <w:szCs w:val="30"/>
        </w:rPr>
        <w:t>10</w:t>
      </w:r>
      <w:r w:rsidRPr="007A2612">
        <w:rPr>
          <w:rFonts w:ascii="仿宋_GB2312" w:eastAsia="仿宋_GB2312" w:hAnsi="仿宋" w:cs="宋体" w:hint="eastAsia"/>
          <w:sz w:val="32"/>
          <w:szCs w:val="30"/>
        </w:rPr>
        <w:t>天通知被监测单位。</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第九</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节能监测采取单项监测与综合监测的方式。单项监测是指对用能单位能源利用状况中的部分内容的监测。综合监测是指对用能单位能源利用状况的全部内容的监测。</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第十</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被监测单位应向节能监测机构提供有关的技术文件和资料，并根据监测机构的具体要求做好准备，提供必要的工作条件。在对生产、销售过程中的用能产品能耗指标检测时，被监测单位应提供必要的样品及试验条件。</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 xml:space="preserve">  第十一</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监测工作结束后，监测机构应向节能行政主管部门及被监测单位提出监测报告，同时抄送被监测单位的主管部门。节能行政主管部门根据监测报告进行处理并向被监测单位下</w:t>
      </w:r>
      <w:r w:rsidRPr="007A2612">
        <w:rPr>
          <w:rFonts w:ascii="仿宋_GB2312" w:eastAsia="仿宋_GB2312" w:hAnsi="仿宋" w:cs="宋体" w:hint="eastAsia"/>
          <w:sz w:val="32"/>
          <w:szCs w:val="30"/>
        </w:rPr>
        <w:lastRenderedPageBreak/>
        <w:t>达处理意见通知书。</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第十二</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对初次监测不合格者，由节能行政主管部门发出《限期整改复测通知书》，整改期限为</w:t>
      </w:r>
      <w:r w:rsidR="003F4468" w:rsidRPr="007A2612">
        <w:rPr>
          <w:rFonts w:ascii="仿宋_GB2312" w:eastAsia="仿宋_GB2312" w:hAnsi="仿宋" w:cs="宋体"/>
          <w:sz w:val="32"/>
          <w:szCs w:val="30"/>
        </w:rPr>
        <w:t>1</w:t>
      </w:r>
      <w:r w:rsidRPr="007A2612">
        <w:rPr>
          <w:rFonts w:ascii="仿宋_GB2312" w:eastAsia="仿宋_GB2312" w:hAnsi="仿宋" w:cs="宋体" w:hint="eastAsia"/>
          <w:sz w:val="32"/>
          <w:szCs w:val="30"/>
        </w:rPr>
        <w:t>～</w:t>
      </w:r>
      <w:r w:rsidR="003F4468" w:rsidRPr="007A2612">
        <w:rPr>
          <w:rFonts w:ascii="仿宋_GB2312" w:eastAsia="仿宋_GB2312" w:hAnsi="仿宋" w:cs="宋体"/>
          <w:sz w:val="32"/>
          <w:szCs w:val="30"/>
        </w:rPr>
        <w:t>6</w:t>
      </w:r>
      <w:r w:rsidRPr="007A2612">
        <w:rPr>
          <w:rFonts w:ascii="仿宋_GB2312" w:eastAsia="仿宋_GB2312" w:hAnsi="仿宋" w:cs="宋体" w:hint="eastAsia"/>
          <w:sz w:val="32"/>
          <w:szCs w:val="30"/>
        </w:rPr>
        <w:t>个月。被监测单位认为确需延长限期的，应在期限届满前</w:t>
      </w:r>
      <w:r w:rsidR="003F4468" w:rsidRPr="007A2612">
        <w:rPr>
          <w:rFonts w:ascii="仿宋_GB2312" w:eastAsia="仿宋_GB2312" w:hAnsi="仿宋" w:cs="宋体"/>
          <w:sz w:val="32"/>
          <w:szCs w:val="30"/>
        </w:rPr>
        <w:t>15</w:t>
      </w:r>
      <w:r w:rsidRPr="007A2612">
        <w:rPr>
          <w:rFonts w:ascii="仿宋_GB2312" w:eastAsia="仿宋_GB2312" w:hAnsi="仿宋" w:cs="宋体" w:hint="eastAsia"/>
          <w:sz w:val="32"/>
          <w:szCs w:val="30"/>
        </w:rPr>
        <w:t>日内向节能行政主管部门提出延期申请，并抄送原监测机构。节能行政主管部门在接到申请后</w:t>
      </w:r>
      <w:r w:rsidR="003F4468" w:rsidRPr="007A2612">
        <w:rPr>
          <w:rFonts w:ascii="仿宋_GB2312" w:eastAsia="仿宋_GB2312" w:hAnsi="仿宋" w:cs="宋体"/>
          <w:sz w:val="32"/>
          <w:szCs w:val="30"/>
        </w:rPr>
        <w:t>5</w:t>
      </w:r>
      <w:r w:rsidRPr="007A2612">
        <w:rPr>
          <w:rFonts w:ascii="仿宋_GB2312" w:eastAsia="仿宋_GB2312" w:hAnsi="仿宋" w:cs="宋体" w:hint="eastAsia"/>
          <w:sz w:val="32"/>
          <w:szCs w:val="30"/>
        </w:rPr>
        <w:t>日内</w:t>
      </w:r>
      <w:proofErr w:type="gramStart"/>
      <w:r w:rsidRPr="007A2612">
        <w:rPr>
          <w:rFonts w:ascii="仿宋_GB2312" w:eastAsia="仿宋_GB2312" w:hAnsi="仿宋" w:cs="宋体" w:hint="eastAsia"/>
          <w:sz w:val="32"/>
          <w:szCs w:val="30"/>
        </w:rPr>
        <w:t>作出</w:t>
      </w:r>
      <w:proofErr w:type="gramEnd"/>
      <w:r w:rsidRPr="007A2612">
        <w:rPr>
          <w:rFonts w:ascii="仿宋_GB2312" w:eastAsia="仿宋_GB2312" w:hAnsi="仿宋" w:cs="宋体" w:hint="eastAsia"/>
          <w:sz w:val="32"/>
          <w:szCs w:val="30"/>
        </w:rPr>
        <w:t>决定，并通知申请人及监测机构。</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第十三</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节能监测人员在执行任务时应严守纪律，秉公执法。对玩忽职守、滥用职权、徇私舞弊的，由其所在单位给予行政处分；构成犯罪的，由司法部门依法追究其刑事责任。</w:t>
      </w:r>
    </w:p>
    <w:p w:rsidR="00567617" w:rsidRPr="007A2612"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第十四</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被监测单位、个人对监测结果有异议时，可在接到《限期整改复测通知书》</w:t>
      </w:r>
      <w:r w:rsidR="003F4468" w:rsidRPr="007A2612">
        <w:rPr>
          <w:rFonts w:ascii="仿宋_GB2312" w:eastAsia="仿宋_GB2312" w:hAnsi="仿宋" w:cs="宋体"/>
          <w:sz w:val="32"/>
          <w:szCs w:val="30"/>
        </w:rPr>
        <w:t>15</w:t>
      </w:r>
      <w:r w:rsidRPr="007A2612">
        <w:rPr>
          <w:rFonts w:ascii="仿宋_GB2312" w:eastAsia="仿宋_GB2312" w:hAnsi="仿宋" w:cs="宋体" w:hint="eastAsia"/>
          <w:sz w:val="32"/>
          <w:szCs w:val="30"/>
        </w:rPr>
        <w:t>日内向节能行政主管部门提出书面申诉，由节能行政主管部门责成原监测机构重新检测、评价，必要时可以指定无利害关系的监测单位对有异议部分进行复测，并依据其监测结论和被监测单位实际情况</w:t>
      </w:r>
      <w:proofErr w:type="gramStart"/>
      <w:r w:rsidRPr="007A2612">
        <w:rPr>
          <w:rFonts w:ascii="仿宋_GB2312" w:eastAsia="仿宋_GB2312" w:hAnsi="仿宋" w:cs="宋体" w:hint="eastAsia"/>
          <w:sz w:val="32"/>
          <w:szCs w:val="30"/>
        </w:rPr>
        <w:t>作出</w:t>
      </w:r>
      <w:proofErr w:type="gramEnd"/>
      <w:r w:rsidRPr="007A2612">
        <w:rPr>
          <w:rFonts w:ascii="仿宋_GB2312" w:eastAsia="仿宋_GB2312" w:hAnsi="仿宋" w:cs="宋体" w:hint="eastAsia"/>
          <w:sz w:val="32"/>
          <w:szCs w:val="30"/>
        </w:rPr>
        <w:t>最终处理决定。</w:t>
      </w:r>
    </w:p>
    <w:p w:rsidR="001C22CD" w:rsidRPr="00567617" w:rsidRDefault="00567617" w:rsidP="00567617">
      <w:pPr>
        <w:pStyle w:val="a7"/>
        <w:rPr>
          <w:rFonts w:ascii="仿宋_GB2312" w:eastAsia="仿宋_GB2312" w:hAnsi="仿宋" w:cs="宋体"/>
          <w:sz w:val="32"/>
          <w:szCs w:val="30"/>
        </w:rPr>
      </w:pPr>
      <w:r w:rsidRPr="007A2612">
        <w:rPr>
          <w:rFonts w:ascii="仿宋_GB2312" w:eastAsia="仿宋_GB2312" w:hAnsi="仿宋" w:cs="宋体" w:hint="eastAsia"/>
          <w:sz w:val="32"/>
          <w:szCs w:val="30"/>
        </w:rPr>
        <w:t xml:space="preserve">    </w:t>
      </w:r>
      <w:r w:rsidRPr="00507A5E">
        <w:rPr>
          <w:rFonts w:ascii="黑体" w:eastAsia="黑体" w:hAnsi="黑体" w:cs="宋体" w:hint="eastAsia"/>
          <w:sz w:val="32"/>
          <w:szCs w:val="30"/>
        </w:rPr>
        <w:t>第十五</w:t>
      </w:r>
      <w:r>
        <w:rPr>
          <w:rFonts w:ascii="黑体" w:eastAsia="黑体" w:hAnsi="黑体" w:cs="宋体" w:hint="eastAsia"/>
          <w:sz w:val="32"/>
          <w:szCs w:val="30"/>
        </w:rPr>
        <w:t xml:space="preserve">条　</w:t>
      </w:r>
      <w:r w:rsidRPr="007A2612">
        <w:rPr>
          <w:rFonts w:ascii="仿宋_GB2312" w:eastAsia="仿宋_GB2312" w:hAnsi="仿宋" w:cs="宋体" w:hint="eastAsia"/>
          <w:sz w:val="32"/>
          <w:szCs w:val="30"/>
        </w:rPr>
        <w:t>本办法自</w:t>
      </w:r>
      <w:r w:rsidR="003F4468" w:rsidRPr="007A2612">
        <w:rPr>
          <w:rFonts w:ascii="仿宋_GB2312" w:eastAsia="仿宋_GB2312" w:hAnsi="仿宋" w:cs="宋体"/>
          <w:sz w:val="32"/>
          <w:szCs w:val="30"/>
        </w:rPr>
        <w:t>2004</w:t>
      </w:r>
      <w:r w:rsidRPr="007A2612">
        <w:rPr>
          <w:rFonts w:ascii="仿宋_GB2312" w:eastAsia="仿宋_GB2312" w:hAnsi="仿宋" w:cs="宋体" w:hint="eastAsia"/>
          <w:sz w:val="32"/>
          <w:szCs w:val="30"/>
        </w:rPr>
        <w:t>年</w:t>
      </w:r>
      <w:r w:rsidR="003F4468" w:rsidRPr="007A2612">
        <w:rPr>
          <w:rFonts w:ascii="仿宋_GB2312" w:eastAsia="仿宋_GB2312" w:hAnsi="仿宋" w:cs="宋体"/>
          <w:sz w:val="32"/>
          <w:szCs w:val="30"/>
        </w:rPr>
        <w:t>7</w:t>
      </w:r>
      <w:r w:rsidRPr="007A2612">
        <w:rPr>
          <w:rFonts w:ascii="仿宋_GB2312" w:eastAsia="仿宋_GB2312" w:hAnsi="仿宋" w:cs="宋体" w:hint="eastAsia"/>
          <w:sz w:val="32"/>
          <w:szCs w:val="30"/>
        </w:rPr>
        <w:t>月</w:t>
      </w:r>
      <w:r w:rsidR="003F4468" w:rsidRPr="007A2612">
        <w:rPr>
          <w:rFonts w:ascii="仿宋_GB2312" w:eastAsia="仿宋_GB2312" w:hAnsi="仿宋" w:cs="宋体"/>
          <w:sz w:val="32"/>
          <w:szCs w:val="30"/>
        </w:rPr>
        <w:t>1</w:t>
      </w:r>
      <w:r w:rsidRPr="007A2612">
        <w:rPr>
          <w:rFonts w:ascii="仿宋_GB2312" w:eastAsia="仿宋_GB2312" w:hAnsi="仿宋" w:cs="宋体" w:hint="eastAsia"/>
          <w:sz w:val="32"/>
          <w:szCs w:val="30"/>
        </w:rPr>
        <w:t>日起施行。</w:t>
      </w:r>
    </w:p>
    <w:sectPr w:rsidR="001C22CD" w:rsidRPr="00567617">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A4" w:rsidRDefault="00F65DA4">
      <w:r>
        <w:separator/>
      </w:r>
    </w:p>
  </w:endnote>
  <w:endnote w:type="continuationSeparator" w:id="0">
    <w:p w:rsidR="00F65DA4" w:rsidRDefault="00F6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CD" w:rsidRDefault="00D2063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22CD" w:rsidRDefault="00D2063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67BD">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C22CD" w:rsidRDefault="00D2063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67BD">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C22CD" w:rsidRDefault="00D2063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1C22CD" w:rsidRDefault="001C22C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A4" w:rsidRDefault="00F65DA4">
      <w:r>
        <w:separator/>
      </w:r>
    </w:p>
  </w:footnote>
  <w:footnote w:type="continuationSeparator" w:id="0">
    <w:p w:rsidR="00F65DA4" w:rsidRDefault="00F65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2CD" w:rsidRDefault="00D2063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1C22CD" w:rsidRDefault="00D2063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22CD"/>
    <w:rsid w:val="003F4468"/>
    <w:rsid w:val="00567617"/>
    <w:rsid w:val="00A567BD"/>
    <w:rsid w:val="00D2063E"/>
    <w:rsid w:val="00F65DA4"/>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567617"/>
    <w:rPr>
      <w:sz w:val="18"/>
      <w:szCs w:val="18"/>
    </w:rPr>
  </w:style>
  <w:style w:type="character" w:customStyle="1" w:styleId="Char">
    <w:name w:val="批注框文本 Char"/>
    <w:basedOn w:val="a0"/>
    <w:link w:val="a6"/>
    <w:rsid w:val="00567617"/>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567617"/>
    <w:rPr>
      <w:rFonts w:ascii="宋体" w:eastAsia="宋体" w:hAnsi="Courier New" w:cs="Courier New"/>
      <w:szCs w:val="21"/>
    </w:rPr>
  </w:style>
  <w:style w:type="character" w:customStyle="1" w:styleId="Char0">
    <w:name w:val="纯文本 Char"/>
    <w:basedOn w:val="a0"/>
    <w:link w:val="a7"/>
    <w:uiPriority w:val="99"/>
    <w:rsid w:val="00567617"/>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567617"/>
    <w:rPr>
      <w:sz w:val="18"/>
      <w:szCs w:val="18"/>
    </w:rPr>
  </w:style>
  <w:style w:type="character" w:customStyle="1" w:styleId="Char">
    <w:name w:val="批注框文本 Char"/>
    <w:basedOn w:val="a0"/>
    <w:link w:val="a6"/>
    <w:rsid w:val="00567617"/>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567617"/>
    <w:rPr>
      <w:rFonts w:ascii="宋体" w:eastAsia="宋体" w:hAnsi="Courier New" w:cs="Courier New"/>
      <w:szCs w:val="21"/>
    </w:rPr>
  </w:style>
  <w:style w:type="character" w:customStyle="1" w:styleId="Char0">
    <w:name w:val="纯文本 Char"/>
    <w:basedOn w:val="a0"/>
    <w:link w:val="a7"/>
    <w:uiPriority w:val="99"/>
    <w:rsid w:val="00567617"/>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4</cp:revision>
  <cp:lastPrinted>2021-12-06T08:24:00Z</cp:lastPrinted>
  <dcterms:created xsi:type="dcterms:W3CDTF">2021-11-22T08:07:00Z</dcterms:created>
  <dcterms:modified xsi:type="dcterms:W3CDTF">2021-12-06T08:24:00Z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