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D6" w:rsidRDefault="00552BD6" w:rsidP="00552BD6">
      <w:pPr>
        <w:pStyle w:val="a7"/>
        <w:jc w:val="center"/>
        <w:rPr>
          <w:rFonts w:asciiTheme="majorEastAsia" w:eastAsiaTheme="majorEastAsia" w:hAnsiTheme="majorEastAsia" w:cs="宋体" w:hint="eastAsia"/>
          <w:sz w:val="44"/>
          <w:szCs w:val="44"/>
        </w:rPr>
      </w:pPr>
    </w:p>
    <w:p w:rsidR="00552BD6" w:rsidRDefault="00552BD6" w:rsidP="00552BD6">
      <w:pPr>
        <w:pStyle w:val="a7"/>
        <w:jc w:val="center"/>
        <w:rPr>
          <w:rFonts w:asciiTheme="majorEastAsia" w:eastAsiaTheme="majorEastAsia" w:hAnsiTheme="majorEastAsia" w:cs="宋体"/>
          <w:sz w:val="44"/>
          <w:szCs w:val="44"/>
        </w:rPr>
      </w:pPr>
    </w:p>
    <w:p w:rsidR="00552BD6" w:rsidRPr="00DB5FE3" w:rsidRDefault="00552BD6" w:rsidP="00552BD6">
      <w:pPr>
        <w:pStyle w:val="a7"/>
        <w:jc w:val="center"/>
        <w:rPr>
          <w:rFonts w:asciiTheme="majorEastAsia" w:eastAsiaTheme="majorEastAsia" w:hAnsiTheme="majorEastAsia" w:cs="宋体"/>
          <w:sz w:val="44"/>
          <w:szCs w:val="44"/>
        </w:rPr>
      </w:pPr>
      <w:r w:rsidRPr="00DB5FE3">
        <w:rPr>
          <w:rFonts w:asciiTheme="majorEastAsia" w:eastAsiaTheme="majorEastAsia" w:hAnsiTheme="majorEastAsia" w:cs="宋体" w:hint="eastAsia"/>
          <w:sz w:val="44"/>
          <w:szCs w:val="44"/>
        </w:rPr>
        <w:t>天津市特殊超限货物道路运输管理办法</w:t>
      </w:r>
    </w:p>
    <w:p w:rsidR="00552BD6" w:rsidRPr="00DB5FE3" w:rsidRDefault="00552BD6" w:rsidP="00552BD6">
      <w:pPr>
        <w:pStyle w:val="a7"/>
        <w:ind w:firstLineChars="200" w:firstLine="640"/>
        <w:jc w:val="left"/>
        <w:rPr>
          <w:rFonts w:ascii="楷体_GB2312" w:eastAsia="楷体_GB2312" w:hAnsi="仿宋" w:cs="宋体"/>
          <w:sz w:val="32"/>
          <w:szCs w:val="32"/>
        </w:rPr>
      </w:pPr>
      <w:r w:rsidRPr="00DB5FE3">
        <w:rPr>
          <w:rFonts w:ascii="楷体_GB2312" w:eastAsia="楷体_GB2312" w:hAnsi="仿宋" w:cs="宋体" w:hint="eastAsia"/>
          <w:sz w:val="32"/>
          <w:szCs w:val="32"/>
        </w:rPr>
        <w:t>(</w:t>
      </w:r>
      <w:bookmarkStart w:id="0" w:name="_GoBack"/>
      <w:r w:rsidR="00B57549" w:rsidRPr="00DB5FE3">
        <w:rPr>
          <w:rFonts w:ascii="楷体_GB2312" w:eastAsia="楷体_GB2312" w:hAnsi="仿宋" w:cs="宋体"/>
          <w:sz w:val="32"/>
          <w:szCs w:val="32"/>
        </w:rPr>
        <w:t>1</w:t>
      </w:r>
      <w:bookmarkEnd w:id="0"/>
      <w:r w:rsidR="00B57549" w:rsidRPr="00DB5FE3">
        <w:rPr>
          <w:rFonts w:ascii="楷体_GB2312" w:eastAsia="楷体_GB2312" w:hAnsi="仿宋" w:cs="宋体"/>
          <w:sz w:val="32"/>
          <w:szCs w:val="32"/>
        </w:rPr>
        <w:t>991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年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10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月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31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日天津市人民政府令第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43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号发布  根据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1998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年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1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月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4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日《关于修改〈天津市特殊超限货物道路运输管理办法〉的决定》第一次修正  根据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2004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年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6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月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30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日天津市人民政府令第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76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号《关于修改〈天津市特殊超限货物道路运输管理办法〉的决定》第二次修正  自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2004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年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7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月</w:t>
      </w:r>
      <w:r w:rsidR="00B57549" w:rsidRPr="00DB5FE3">
        <w:rPr>
          <w:rFonts w:ascii="楷体_GB2312" w:eastAsia="楷体_GB2312" w:hAnsi="仿宋" w:cs="宋体"/>
          <w:sz w:val="32"/>
          <w:szCs w:val="32"/>
        </w:rPr>
        <w:t>1</w:t>
      </w:r>
      <w:r w:rsidRPr="00DB5FE3">
        <w:rPr>
          <w:rFonts w:ascii="楷体_GB2312" w:eastAsia="楷体_GB2312" w:hAnsi="仿宋" w:cs="宋体" w:hint="eastAsia"/>
          <w:sz w:val="32"/>
          <w:szCs w:val="32"/>
        </w:rPr>
        <w:t>日起施行)</w:t>
      </w:r>
    </w:p>
    <w:p w:rsidR="00552BD6" w:rsidRPr="00552BD6" w:rsidRDefault="00552BD6" w:rsidP="00552BD6">
      <w:pPr>
        <w:pStyle w:val="a7"/>
        <w:rPr>
          <w:rFonts w:asciiTheme="majorEastAsia" w:eastAsiaTheme="majorEastAsia" w:hAnsiTheme="majorEastAsia" w:cs="宋体"/>
          <w:sz w:val="36"/>
          <w:szCs w:val="36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　　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4A16D3">
        <w:rPr>
          <w:rFonts w:ascii="黑体" w:eastAsia="黑体" w:hAnsi="黑体" w:cs="宋体" w:hint="eastAsia"/>
          <w:sz w:val="32"/>
          <w:szCs w:val="32"/>
        </w:rPr>
        <w:t xml:space="preserve"> 第一条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为加强特殊超限货物的道路运输管理，保证运输安全，根据本市实际情况，制定本办法。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4A16D3">
        <w:rPr>
          <w:rFonts w:ascii="黑体" w:eastAsia="黑体" w:hAnsi="黑体" w:cs="宋体" w:hint="eastAsia"/>
          <w:sz w:val="32"/>
          <w:szCs w:val="32"/>
        </w:rPr>
        <w:t xml:space="preserve"> 第二条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在本市行政区域内以道路运输方式运输特殊超限货物，适用本办法。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4A16D3">
        <w:rPr>
          <w:rFonts w:ascii="黑体" w:eastAsia="黑体" w:hAnsi="黑体" w:cs="宋体" w:hint="eastAsia"/>
          <w:sz w:val="32"/>
          <w:szCs w:val="32"/>
        </w:rPr>
        <w:t>第三条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市交通运输主管部门统一组织管理特殊超限货物道路运输工作，邮电、电力、公安、市政、公用、铁路部门（以下简称有关部门）应予配合。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4A16D3">
        <w:rPr>
          <w:rFonts w:ascii="黑体" w:eastAsia="黑体" w:hAnsi="黑体" w:cs="宋体" w:hint="eastAsia"/>
          <w:sz w:val="32"/>
          <w:szCs w:val="32"/>
        </w:rPr>
        <w:t>第四条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委托运输特殊超限货物的单位（以下简称托运单位），应将运输计划、与运输有关的技术资料及拟采取的安全措施，报市交通运输主管部门备案。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lastRenderedPageBreak/>
        <w:t xml:space="preserve">    </w:t>
      </w:r>
      <w:r w:rsidRPr="004A16D3">
        <w:rPr>
          <w:rFonts w:ascii="黑体" w:eastAsia="黑体" w:hAnsi="黑体" w:cs="宋体" w:hint="eastAsia"/>
          <w:sz w:val="32"/>
          <w:szCs w:val="32"/>
        </w:rPr>
        <w:t>第五条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具备下列情形之一的，为特殊超限货物：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（一）货物装车后，顶部距地面高度超过</w:t>
      </w:r>
      <w:r w:rsidR="00B57549" w:rsidRPr="00DB5FE3">
        <w:rPr>
          <w:rFonts w:ascii="仿宋_GB2312" w:eastAsia="仿宋_GB2312" w:hAnsi="仿宋" w:cs="宋体"/>
          <w:sz w:val="32"/>
          <w:szCs w:val="32"/>
        </w:rPr>
        <w:t>5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．</w:t>
      </w:r>
      <w:r w:rsidR="00B57549" w:rsidRPr="00DB5FE3">
        <w:rPr>
          <w:rFonts w:ascii="仿宋_GB2312" w:eastAsia="仿宋_GB2312" w:hAnsi="仿宋" w:cs="宋体"/>
          <w:sz w:val="32"/>
          <w:szCs w:val="32"/>
        </w:rPr>
        <w:t>5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米的；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（二）需要通过高压架空电力线路和电气化铁道口，货物装车后，顶部距地面高度超过</w:t>
      </w:r>
      <w:r w:rsidR="00B57549" w:rsidRPr="00DB5FE3">
        <w:rPr>
          <w:rFonts w:ascii="仿宋_GB2312" w:eastAsia="仿宋_GB2312" w:hAnsi="仿宋" w:cs="宋体"/>
          <w:sz w:val="32"/>
          <w:szCs w:val="32"/>
        </w:rPr>
        <w:t>4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．</w:t>
      </w:r>
      <w:r w:rsidR="00B57549" w:rsidRPr="00DB5FE3">
        <w:rPr>
          <w:rFonts w:ascii="仿宋_GB2312" w:eastAsia="仿宋_GB2312" w:hAnsi="仿宋" w:cs="宋体"/>
          <w:sz w:val="32"/>
          <w:szCs w:val="32"/>
        </w:rPr>
        <w:t>4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米的；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（三）货物长度超过</w:t>
      </w:r>
      <w:r w:rsidR="00B57549" w:rsidRPr="00DB5FE3">
        <w:rPr>
          <w:rFonts w:ascii="仿宋_GB2312" w:eastAsia="仿宋_GB2312" w:hAnsi="仿宋" w:cs="宋体"/>
          <w:sz w:val="32"/>
          <w:szCs w:val="32"/>
        </w:rPr>
        <w:t>25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米的；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（四）货物宽度超过运行路面最窄段三分之二的。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4A16D3">
        <w:rPr>
          <w:rFonts w:ascii="黑体" w:eastAsia="黑体" w:hAnsi="黑体" w:cs="宋体" w:hint="eastAsia"/>
          <w:sz w:val="32"/>
          <w:szCs w:val="32"/>
        </w:rPr>
        <w:t xml:space="preserve"> 第六条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市交通运输主管部门根据托运单位的要求，在运输前应做好下列准备工作：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（一）组织有关部门勘测、选择运输路线，制定运输方案；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（二）按照规定的运输方案，组织有关部门排除运输障碍和对道路设施进行改造；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（三）组织有关部门对承运单位的技术力量和车辆进行审验；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（四）必要时组织模拟运输。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4A16D3">
        <w:rPr>
          <w:rFonts w:ascii="黑体" w:eastAsia="黑体" w:hAnsi="黑体" w:cs="宋体" w:hint="eastAsia"/>
          <w:sz w:val="32"/>
          <w:szCs w:val="32"/>
        </w:rPr>
        <w:t xml:space="preserve"> 第七条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根据运输方案要求，需要有关部门排除障碍或改造设施的，有关部门应按时完成；需要砍伐树木的，由市交通运输主管部门提前向园林、农林部门办理审批手续。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4A16D3">
        <w:rPr>
          <w:rFonts w:ascii="黑体" w:eastAsia="黑体" w:hAnsi="黑体" w:cs="宋体" w:hint="eastAsia"/>
          <w:sz w:val="32"/>
          <w:szCs w:val="32"/>
        </w:rPr>
        <w:t xml:space="preserve"> 第八条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特殊超限货物的运输，须按公安机关指定的时间、路线、时速行驶，并悬挂标志。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lastRenderedPageBreak/>
        <w:t xml:space="preserve">   </w:t>
      </w:r>
      <w:r w:rsidRPr="004A16D3">
        <w:rPr>
          <w:rFonts w:ascii="黑体" w:eastAsia="黑体" w:hAnsi="黑体" w:cs="宋体" w:hint="eastAsia"/>
          <w:sz w:val="32"/>
          <w:szCs w:val="32"/>
        </w:rPr>
        <w:t xml:space="preserve"> 第九条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市交通运输主管部门在运输过程中负责保证运输安全，妥善处理意外情况。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4A16D3">
        <w:rPr>
          <w:rFonts w:ascii="黑体" w:eastAsia="黑体" w:hAnsi="黑体" w:cs="宋体" w:hint="eastAsia"/>
          <w:sz w:val="32"/>
          <w:szCs w:val="32"/>
        </w:rPr>
        <w:t xml:space="preserve"> 第十条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用于运输的排障费、设施改造费、工时</w:t>
      </w:r>
      <w:proofErr w:type="gramStart"/>
      <w:r w:rsidRPr="00DB5FE3">
        <w:rPr>
          <w:rFonts w:ascii="仿宋_GB2312" w:eastAsia="仿宋_GB2312" w:hAnsi="仿宋" w:cs="宋体" w:hint="eastAsia"/>
          <w:sz w:val="32"/>
          <w:szCs w:val="32"/>
        </w:rPr>
        <w:t>物料费</w:t>
      </w:r>
      <w:proofErr w:type="gramEnd"/>
      <w:r w:rsidRPr="00DB5FE3">
        <w:rPr>
          <w:rFonts w:ascii="仿宋_GB2312" w:eastAsia="仿宋_GB2312" w:hAnsi="仿宋" w:cs="宋体" w:hint="eastAsia"/>
          <w:sz w:val="32"/>
          <w:szCs w:val="32"/>
        </w:rPr>
        <w:t>和其他必要的费用，由有关部门根据相应规定编制预算，征得托运单位同意后，双方结算包干使用。双方意见出现分歧时，由市交通运输主管部门进行协调、决定。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运输前的组织协调工作和运输途中发生的费用支出，由市交通运输主管部门同托运单位按有关规定结算。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4A16D3">
        <w:rPr>
          <w:rFonts w:ascii="黑体" w:eastAsia="黑体" w:hAnsi="黑体" w:cs="宋体" w:hint="eastAsia"/>
          <w:sz w:val="32"/>
          <w:szCs w:val="32"/>
        </w:rPr>
        <w:t>第十一条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由托运单位出资改造的运输道路或设施，托运方和产权方应</w:t>
      </w:r>
      <w:proofErr w:type="gramStart"/>
      <w:r w:rsidRPr="00DB5FE3">
        <w:rPr>
          <w:rFonts w:ascii="仿宋_GB2312" w:eastAsia="仿宋_GB2312" w:hAnsi="仿宋" w:cs="宋体" w:hint="eastAsia"/>
          <w:sz w:val="32"/>
          <w:szCs w:val="32"/>
        </w:rPr>
        <w:t>就设施</w:t>
      </w:r>
      <w:proofErr w:type="gramEnd"/>
      <w:r w:rsidRPr="00DB5FE3">
        <w:rPr>
          <w:rFonts w:ascii="仿宋_GB2312" w:eastAsia="仿宋_GB2312" w:hAnsi="仿宋" w:cs="宋体" w:hint="eastAsia"/>
          <w:sz w:val="32"/>
          <w:szCs w:val="32"/>
        </w:rPr>
        <w:t>改造标准和保持期限</w:t>
      </w:r>
      <w:proofErr w:type="gramStart"/>
      <w:r w:rsidRPr="00DB5FE3">
        <w:rPr>
          <w:rFonts w:ascii="仿宋_GB2312" w:eastAsia="仿宋_GB2312" w:hAnsi="仿宋" w:cs="宋体" w:hint="eastAsia"/>
          <w:sz w:val="32"/>
          <w:szCs w:val="32"/>
        </w:rPr>
        <w:t>签定</w:t>
      </w:r>
      <w:proofErr w:type="gramEnd"/>
      <w:r w:rsidRPr="00DB5FE3">
        <w:rPr>
          <w:rFonts w:ascii="仿宋_GB2312" w:eastAsia="仿宋_GB2312" w:hAnsi="仿宋" w:cs="宋体" w:hint="eastAsia"/>
          <w:sz w:val="32"/>
          <w:szCs w:val="32"/>
        </w:rPr>
        <w:t>协议，在协议规定期限内不得擅自降低标准；擅自降低的，应按改造后的标准修复。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4A16D3">
        <w:rPr>
          <w:rFonts w:ascii="黑体" w:eastAsia="黑体" w:hAnsi="黑体" w:cs="宋体" w:hint="eastAsia"/>
          <w:sz w:val="32"/>
          <w:szCs w:val="32"/>
        </w:rPr>
        <w:t xml:space="preserve"> 第十二条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违反本办法规定运输特殊超限货物的单位，由市交通运输主管部门责令停止运行，并可处</w:t>
      </w:r>
      <w:r w:rsidR="00B57549" w:rsidRPr="00DB5FE3">
        <w:rPr>
          <w:rFonts w:ascii="仿宋_GB2312" w:eastAsia="仿宋_GB2312" w:hAnsi="仿宋" w:cs="宋体"/>
          <w:sz w:val="32"/>
          <w:szCs w:val="32"/>
        </w:rPr>
        <w:t>3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万元以下罚款。</w:t>
      </w:r>
    </w:p>
    <w:p w:rsidR="00552BD6" w:rsidRPr="00DB5FE3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4A16D3">
        <w:rPr>
          <w:rFonts w:ascii="黑体" w:eastAsia="黑体" w:hAnsi="黑体" w:cs="宋体" w:hint="eastAsia"/>
          <w:sz w:val="32"/>
          <w:szCs w:val="32"/>
        </w:rPr>
        <w:t>第十三条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当事人对处罚决定不服的，可以依法申请复议或提起诉讼。</w:t>
      </w:r>
    </w:p>
    <w:p w:rsidR="00DD0692" w:rsidRPr="00552BD6" w:rsidRDefault="00552BD6" w:rsidP="00552BD6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B5FE3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4A16D3">
        <w:rPr>
          <w:rFonts w:ascii="黑体" w:eastAsia="黑体" w:hAnsi="黑体" w:cs="宋体" w:hint="eastAsia"/>
          <w:sz w:val="32"/>
          <w:szCs w:val="32"/>
        </w:rPr>
        <w:t>第十四条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本办法自</w:t>
      </w:r>
      <w:r w:rsidR="00B57549" w:rsidRPr="00DB5FE3">
        <w:rPr>
          <w:rFonts w:ascii="仿宋_GB2312" w:eastAsia="仿宋_GB2312" w:hAnsi="仿宋" w:cs="宋体"/>
          <w:sz w:val="32"/>
          <w:szCs w:val="32"/>
        </w:rPr>
        <w:t>2004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年</w:t>
      </w:r>
      <w:r w:rsidR="00B57549" w:rsidRPr="00DB5FE3">
        <w:rPr>
          <w:rFonts w:ascii="仿宋_GB2312" w:eastAsia="仿宋_GB2312" w:hAnsi="仿宋" w:cs="宋体"/>
          <w:sz w:val="32"/>
          <w:szCs w:val="32"/>
        </w:rPr>
        <w:t>7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月</w:t>
      </w:r>
      <w:r w:rsidR="00B57549" w:rsidRPr="00DB5FE3">
        <w:rPr>
          <w:rFonts w:ascii="仿宋_GB2312" w:eastAsia="仿宋_GB2312" w:hAnsi="仿宋" w:cs="宋体"/>
          <w:sz w:val="32"/>
          <w:szCs w:val="32"/>
        </w:rPr>
        <w:t>1</w:t>
      </w:r>
      <w:r w:rsidRPr="00DB5FE3">
        <w:rPr>
          <w:rFonts w:ascii="仿宋_GB2312" w:eastAsia="仿宋_GB2312" w:hAnsi="仿宋" w:cs="宋体" w:hint="eastAsia"/>
          <w:sz w:val="32"/>
          <w:szCs w:val="32"/>
        </w:rPr>
        <w:t>日起施行。</w:t>
      </w:r>
    </w:p>
    <w:sectPr w:rsidR="00DD0692" w:rsidRPr="00552BD6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88" w:rsidRDefault="00CD3A88">
      <w:r>
        <w:separator/>
      </w:r>
    </w:p>
  </w:endnote>
  <w:endnote w:type="continuationSeparator" w:id="0">
    <w:p w:rsidR="00CD3A88" w:rsidRDefault="00CD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92" w:rsidRDefault="00570CC3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0692" w:rsidRDefault="00570CC3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026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D0692" w:rsidRDefault="00570CC3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4026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DD0692" w:rsidRDefault="00570CC3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天津市人民政府发布     </w:t>
    </w:r>
  </w:p>
  <w:p w:rsidR="00DD0692" w:rsidRDefault="00DD0692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88" w:rsidRDefault="00CD3A88">
      <w:r>
        <w:separator/>
      </w:r>
    </w:p>
  </w:footnote>
  <w:footnote w:type="continuationSeparator" w:id="0">
    <w:p w:rsidR="00CD3A88" w:rsidRDefault="00CD3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92" w:rsidRDefault="00570CC3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DD0692" w:rsidRDefault="00570CC3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天津市人民政府规章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52BD6"/>
    <w:rsid w:val="00570CC3"/>
    <w:rsid w:val="00B57549"/>
    <w:rsid w:val="00CD3A88"/>
    <w:rsid w:val="00D4026F"/>
    <w:rsid w:val="00DD0692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0550879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5903BD0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552BD6"/>
    <w:rPr>
      <w:sz w:val="18"/>
      <w:szCs w:val="18"/>
    </w:rPr>
  </w:style>
  <w:style w:type="character" w:customStyle="1" w:styleId="Char">
    <w:name w:val="批注框文本 Char"/>
    <w:basedOn w:val="a0"/>
    <w:link w:val="a6"/>
    <w:rsid w:val="00552B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0"/>
    <w:uiPriority w:val="99"/>
    <w:unhideWhenUsed/>
    <w:rsid w:val="00552BD6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7"/>
    <w:uiPriority w:val="99"/>
    <w:rsid w:val="00552BD6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552BD6"/>
    <w:rPr>
      <w:sz w:val="18"/>
      <w:szCs w:val="18"/>
    </w:rPr>
  </w:style>
  <w:style w:type="character" w:customStyle="1" w:styleId="Char">
    <w:name w:val="批注框文本 Char"/>
    <w:basedOn w:val="a0"/>
    <w:link w:val="a6"/>
    <w:rsid w:val="00552B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0"/>
    <w:uiPriority w:val="99"/>
    <w:unhideWhenUsed/>
    <w:rsid w:val="00552BD6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7"/>
    <w:uiPriority w:val="99"/>
    <w:rsid w:val="00552BD6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USERLI</cp:lastModifiedBy>
  <cp:revision>4</cp:revision>
  <cp:lastPrinted>2021-12-06T08:10:00Z</cp:lastPrinted>
  <dcterms:created xsi:type="dcterms:W3CDTF">2021-11-22T07:25:00Z</dcterms:created>
  <dcterms:modified xsi:type="dcterms:W3CDTF">2021-12-06T08:10:00Z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7347B2E4E5CC43A5BD5557C387431781</vt:lpwstr>
  </property>
</Properties>
</file>