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11" w:rsidRDefault="00B84311" w:rsidP="00B84311">
      <w:pPr>
        <w:pStyle w:val="a7"/>
        <w:jc w:val="center"/>
        <w:rPr>
          <w:rFonts w:asciiTheme="majorEastAsia" w:eastAsiaTheme="majorEastAsia" w:hAnsiTheme="majorEastAsia" w:cs="宋体" w:hint="eastAsia"/>
          <w:sz w:val="44"/>
          <w:szCs w:val="30"/>
        </w:rPr>
      </w:pPr>
    </w:p>
    <w:p w:rsidR="00B84311" w:rsidRDefault="00B84311" w:rsidP="00B84311">
      <w:pPr>
        <w:pStyle w:val="a7"/>
        <w:jc w:val="center"/>
        <w:rPr>
          <w:rFonts w:asciiTheme="majorEastAsia" w:eastAsiaTheme="majorEastAsia" w:hAnsiTheme="majorEastAsia" w:cs="宋体"/>
          <w:sz w:val="44"/>
          <w:szCs w:val="30"/>
        </w:rPr>
      </w:pPr>
    </w:p>
    <w:p w:rsidR="00B84311" w:rsidRPr="005A7DEE" w:rsidRDefault="00B84311" w:rsidP="00B84311">
      <w:pPr>
        <w:pStyle w:val="a7"/>
        <w:jc w:val="center"/>
        <w:rPr>
          <w:rFonts w:asciiTheme="majorEastAsia" w:eastAsiaTheme="majorEastAsia" w:hAnsiTheme="majorEastAsia" w:cs="宋体"/>
          <w:sz w:val="44"/>
          <w:szCs w:val="30"/>
        </w:rPr>
      </w:pPr>
      <w:r w:rsidRPr="005A7DEE">
        <w:rPr>
          <w:rFonts w:asciiTheme="majorEastAsia" w:eastAsiaTheme="majorEastAsia" w:hAnsiTheme="majorEastAsia" w:cs="宋体" w:hint="eastAsia"/>
          <w:sz w:val="44"/>
          <w:szCs w:val="30"/>
        </w:rPr>
        <w:t>天津市生产经营清真食品管理办法</w:t>
      </w:r>
    </w:p>
    <w:p w:rsidR="00B84311" w:rsidRPr="005A7DEE" w:rsidRDefault="00B84311" w:rsidP="00B84311">
      <w:pPr>
        <w:pStyle w:val="a7"/>
        <w:ind w:firstLineChars="200" w:firstLine="640"/>
        <w:jc w:val="left"/>
        <w:rPr>
          <w:rFonts w:ascii="楷体_GB2312" w:eastAsia="楷体_GB2312" w:hAnsi="仿宋" w:cs="宋体"/>
          <w:sz w:val="32"/>
          <w:szCs w:val="30"/>
        </w:rPr>
      </w:pPr>
      <w:r w:rsidRPr="005A7DEE">
        <w:rPr>
          <w:rFonts w:ascii="楷体_GB2312" w:eastAsia="楷体_GB2312" w:hAnsi="仿宋" w:cs="宋体" w:hint="eastAsia"/>
          <w:sz w:val="32"/>
          <w:szCs w:val="30"/>
        </w:rPr>
        <w:t>(</w:t>
      </w:r>
      <w:r w:rsidR="00650F5C" w:rsidRPr="005A7DEE">
        <w:rPr>
          <w:rFonts w:ascii="楷体_GB2312" w:eastAsia="楷体_GB2312" w:hAnsi="仿宋" w:cs="宋体"/>
          <w:sz w:val="32"/>
          <w:szCs w:val="30"/>
        </w:rPr>
        <w:t>1995</w:t>
      </w:r>
      <w:r w:rsidRPr="005A7DEE">
        <w:rPr>
          <w:rFonts w:ascii="楷体_GB2312" w:eastAsia="楷体_GB2312" w:hAnsi="仿宋" w:cs="宋体" w:hint="eastAsia"/>
          <w:sz w:val="32"/>
          <w:szCs w:val="30"/>
        </w:rPr>
        <w:t>年</w:t>
      </w:r>
      <w:r w:rsidR="00650F5C" w:rsidRPr="005A7DEE">
        <w:rPr>
          <w:rFonts w:ascii="楷体_GB2312" w:eastAsia="楷体_GB2312" w:hAnsi="仿宋" w:cs="宋体"/>
          <w:sz w:val="32"/>
          <w:szCs w:val="30"/>
        </w:rPr>
        <w:t>4</w:t>
      </w:r>
      <w:r w:rsidRPr="005A7DEE">
        <w:rPr>
          <w:rFonts w:ascii="楷体_GB2312" w:eastAsia="楷体_GB2312" w:hAnsi="仿宋" w:cs="宋体" w:hint="eastAsia"/>
          <w:sz w:val="32"/>
          <w:szCs w:val="30"/>
        </w:rPr>
        <w:t>月</w:t>
      </w:r>
      <w:r w:rsidR="00650F5C" w:rsidRPr="005A7DEE">
        <w:rPr>
          <w:rFonts w:ascii="楷体_GB2312" w:eastAsia="楷体_GB2312" w:hAnsi="仿宋" w:cs="宋体"/>
          <w:sz w:val="32"/>
          <w:szCs w:val="30"/>
        </w:rPr>
        <w:t>20</w:t>
      </w:r>
      <w:r w:rsidRPr="005A7DEE">
        <w:rPr>
          <w:rFonts w:ascii="楷体_GB2312" w:eastAsia="楷体_GB2312" w:hAnsi="仿宋" w:cs="宋体" w:hint="eastAsia"/>
          <w:sz w:val="32"/>
          <w:szCs w:val="30"/>
        </w:rPr>
        <w:t>日天津市人民政府令第</w:t>
      </w:r>
      <w:r w:rsidR="00650F5C" w:rsidRPr="005A7DEE">
        <w:rPr>
          <w:rFonts w:ascii="楷体_GB2312" w:eastAsia="楷体_GB2312" w:hAnsi="仿宋" w:cs="宋体"/>
          <w:sz w:val="32"/>
          <w:szCs w:val="30"/>
        </w:rPr>
        <w:t>39</w:t>
      </w:r>
      <w:r w:rsidRPr="005A7DEE">
        <w:rPr>
          <w:rFonts w:ascii="楷体_GB2312" w:eastAsia="楷体_GB2312" w:hAnsi="仿宋" w:cs="宋体" w:hint="eastAsia"/>
          <w:sz w:val="32"/>
          <w:szCs w:val="30"/>
        </w:rPr>
        <w:t>号发布  根据</w:t>
      </w:r>
      <w:r w:rsidR="00650F5C" w:rsidRPr="005A7DEE">
        <w:rPr>
          <w:rFonts w:ascii="楷体_GB2312" w:eastAsia="楷体_GB2312" w:hAnsi="仿宋" w:cs="宋体"/>
          <w:sz w:val="32"/>
          <w:szCs w:val="30"/>
        </w:rPr>
        <w:t>1997</w:t>
      </w:r>
      <w:r w:rsidRPr="005A7DEE">
        <w:rPr>
          <w:rFonts w:ascii="楷体_GB2312" w:eastAsia="楷体_GB2312" w:hAnsi="仿宋" w:cs="宋体" w:hint="eastAsia"/>
          <w:sz w:val="32"/>
          <w:szCs w:val="30"/>
        </w:rPr>
        <w:t>年</w:t>
      </w:r>
      <w:r w:rsidR="00650F5C" w:rsidRPr="005A7DEE">
        <w:rPr>
          <w:rFonts w:ascii="楷体_GB2312" w:eastAsia="楷体_GB2312" w:hAnsi="仿宋" w:cs="宋体"/>
          <w:sz w:val="32"/>
          <w:szCs w:val="30"/>
        </w:rPr>
        <w:t>9</w:t>
      </w:r>
      <w:r w:rsidRPr="005A7DEE">
        <w:rPr>
          <w:rFonts w:ascii="楷体_GB2312" w:eastAsia="楷体_GB2312" w:hAnsi="仿宋" w:cs="宋体" w:hint="eastAsia"/>
          <w:sz w:val="32"/>
          <w:szCs w:val="30"/>
        </w:rPr>
        <w:t>月</w:t>
      </w:r>
      <w:r w:rsidR="00650F5C" w:rsidRPr="005A7DEE">
        <w:rPr>
          <w:rFonts w:ascii="楷体_GB2312" w:eastAsia="楷体_GB2312" w:hAnsi="仿宋" w:cs="宋体"/>
          <w:sz w:val="32"/>
          <w:szCs w:val="30"/>
        </w:rPr>
        <w:t>3</w:t>
      </w:r>
      <w:r w:rsidRPr="005A7DEE">
        <w:rPr>
          <w:rFonts w:ascii="楷体_GB2312" w:eastAsia="楷体_GB2312" w:hAnsi="仿宋" w:cs="宋体" w:hint="eastAsia"/>
          <w:sz w:val="32"/>
          <w:szCs w:val="30"/>
        </w:rPr>
        <w:t>日《关于修改〈天津市生产经营清真食品管理办法〉的决定》第一次修正  根据</w:t>
      </w:r>
      <w:r w:rsidR="00650F5C" w:rsidRPr="005A7DEE">
        <w:rPr>
          <w:rFonts w:ascii="楷体_GB2312" w:eastAsia="楷体_GB2312" w:hAnsi="仿宋" w:cs="宋体"/>
          <w:sz w:val="32"/>
          <w:szCs w:val="30"/>
        </w:rPr>
        <w:t>2004</w:t>
      </w:r>
      <w:r w:rsidRPr="005A7DEE">
        <w:rPr>
          <w:rFonts w:ascii="楷体_GB2312" w:eastAsia="楷体_GB2312" w:hAnsi="仿宋" w:cs="宋体" w:hint="eastAsia"/>
          <w:sz w:val="32"/>
          <w:szCs w:val="30"/>
        </w:rPr>
        <w:t>年</w:t>
      </w:r>
      <w:r w:rsidR="00650F5C" w:rsidRPr="005A7DEE">
        <w:rPr>
          <w:rFonts w:ascii="楷体_GB2312" w:eastAsia="楷体_GB2312" w:hAnsi="仿宋" w:cs="宋体"/>
          <w:sz w:val="32"/>
          <w:szCs w:val="30"/>
        </w:rPr>
        <w:t>6</w:t>
      </w:r>
      <w:r w:rsidRPr="005A7DEE">
        <w:rPr>
          <w:rFonts w:ascii="楷体_GB2312" w:eastAsia="楷体_GB2312" w:hAnsi="仿宋" w:cs="宋体" w:hint="eastAsia"/>
          <w:sz w:val="32"/>
          <w:szCs w:val="30"/>
        </w:rPr>
        <w:t>月</w:t>
      </w:r>
      <w:r w:rsidR="00650F5C" w:rsidRPr="005A7DEE">
        <w:rPr>
          <w:rFonts w:ascii="楷体_GB2312" w:eastAsia="楷体_GB2312" w:hAnsi="仿宋" w:cs="宋体"/>
          <w:sz w:val="32"/>
          <w:szCs w:val="30"/>
        </w:rPr>
        <w:t>30</w:t>
      </w:r>
      <w:r w:rsidRPr="005A7DEE">
        <w:rPr>
          <w:rFonts w:ascii="楷体_GB2312" w:eastAsia="楷体_GB2312" w:hAnsi="仿宋" w:cs="宋体" w:hint="eastAsia"/>
          <w:sz w:val="32"/>
          <w:szCs w:val="30"/>
        </w:rPr>
        <w:t>日天津市人民政府令第</w:t>
      </w:r>
      <w:r w:rsidR="00650F5C" w:rsidRPr="005A7DEE">
        <w:rPr>
          <w:rFonts w:ascii="楷体_GB2312" w:eastAsia="楷体_GB2312" w:hAnsi="仿宋" w:cs="宋体"/>
          <w:sz w:val="32"/>
          <w:szCs w:val="30"/>
        </w:rPr>
        <w:t>74</w:t>
      </w:r>
      <w:r w:rsidRPr="005A7DEE">
        <w:rPr>
          <w:rFonts w:ascii="楷体_GB2312" w:eastAsia="楷体_GB2312" w:hAnsi="仿宋" w:cs="宋体" w:hint="eastAsia"/>
          <w:sz w:val="32"/>
          <w:szCs w:val="30"/>
        </w:rPr>
        <w:t>号《关于修改〈天津市生产经营清真食品管理办法〉的决定》第二次修正  自</w:t>
      </w:r>
      <w:r w:rsidR="00650F5C" w:rsidRPr="005A7DEE">
        <w:rPr>
          <w:rFonts w:ascii="楷体_GB2312" w:eastAsia="楷体_GB2312" w:hAnsi="仿宋" w:cs="宋体"/>
          <w:sz w:val="32"/>
          <w:szCs w:val="30"/>
        </w:rPr>
        <w:t>2004</w:t>
      </w:r>
      <w:r w:rsidRPr="005A7DEE">
        <w:rPr>
          <w:rFonts w:ascii="楷体_GB2312" w:eastAsia="楷体_GB2312" w:hAnsi="仿宋" w:cs="宋体" w:hint="eastAsia"/>
          <w:sz w:val="32"/>
          <w:szCs w:val="30"/>
        </w:rPr>
        <w:t>年</w:t>
      </w:r>
      <w:r w:rsidR="00650F5C" w:rsidRPr="005A7DEE">
        <w:rPr>
          <w:rFonts w:ascii="楷体_GB2312" w:eastAsia="楷体_GB2312" w:hAnsi="仿宋" w:cs="宋体"/>
          <w:sz w:val="32"/>
          <w:szCs w:val="30"/>
        </w:rPr>
        <w:t>7</w:t>
      </w:r>
      <w:r w:rsidRPr="005A7DEE">
        <w:rPr>
          <w:rFonts w:ascii="楷体_GB2312" w:eastAsia="楷体_GB2312" w:hAnsi="仿宋" w:cs="宋体" w:hint="eastAsia"/>
          <w:sz w:val="32"/>
          <w:szCs w:val="30"/>
        </w:rPr>
        <w:t>月</w:t>
      </w:r>
      <w:r w:rsidR="00650F5C" w:rsidRPr="005A7DEE">
        <w:rPr>
          <w:rFonts w:ascii="楷体_GB2312" w:eastAsia="楷体_GB2312" w:hAnsi="仿宋" w:cs="宋体"/>
          <w:sz w:val="32"/>
          <w:szCs w:val="30"/>
        </w:rPr>
        <w:t>1</w:t>
      </w:r>
      <w:r w:rsidRPr="005A7DEE">
        <w:rPr>
          <w:rFonts w:ascii="楷体_GB2312" w:eastAsia="楷体_GB2312" w:hAnsi="仿宋" w:cs="宋体" w:hint="eastAsia"/>
          <w:sz w:val="32"/>
          <w:szCs w:val="30"/>
        </w:rPr>
        <w:t>日起施行)</w:t>
      </w:r>
      <w:bookmarkStart w:id="0" w:name="_GoBack"/>
      <w:bookmarkEnd w:id="0"/>
    </w:p>
    <w:p w:rsidR="00B84311" w:rsidRPr="005A7DEE" w:rsidRDefault="00B84311" w:rsidP="00B84311">
      <w:pPr>
        <w:pStyle w:val="a7"/>
        <w:rPr>
          <w:rFonts w:asciiTheme="majorEastAsia" w:eastAsiaTheme="majorEastAsia" w:hAnsiTheme="majorEastAsia" w:cs="宋体"/>
          <w:sz w:val="36"/>
          <w:szCs w:val="36"/>
        </w:rPr>
      </w:pPr>
      <w:r w:rsidRPr="005A7DEE">
        <w:rPr>
          <w:rFonts w:ascii="仿宋_GB2312" w:eastAsia="仿宋_GB2312" w:hAnsi="仿宋" w:cs="宋体" w:hint="eastAsia"/>
          <w:sz w:val="32"/>
          <w:szCs w:val="30"/>
        </w:rPr>
        <w:t xml:space="preserve">　　</w:t>
      </w:r>
    </w:p>
    <w:p w:rsidR="00B84311" w:rsidRPr="005A7DEE" w:rsidRDefault="00B84311" w:rsidP="00B84311">
      <w:pPr>
        <w:pStyle w:val="a7"/>
        <w:ind w:firstLineChars="200" w:firstLine="640"/>
        <w:rPr>
          <w:rFonts w:ascii="仿宋_GB2312" w:eastAsia="仿宋_GB2312" w:hAnsi="仿宋"/>
          <w:sz w:val="32"/>
          <w:szCs w:val="30"/>
        </w:rPr>
      </w:pPr>
      <w:r w:rsidRPr="005D23AE">
        <w:rPr>
          <w:rFonts w:ascii="黑体" w:eastAsia="黑体" w:hAnsi="黑体" w:cs="宋体" w:hint="eastAsia"/>
          <w:sz w:val="32"/>
          <w:szCs w:val="30"/>
        </w:rPr>
        <w:t>第一条</w:t>
      </w:r>
      <w:r>
        <w:rPr>
          <w:rFonts w:ascii="仿宋_GB2312" w:eastAsia="仿宋_GB2312" w:hAnsi="仿宋" w:cs="宋体" w:hint="eastAsia"/>
          <w:sz w:val="32"/>
          <w:szCs w:val="30"/>
        </w:rPr>
        <w:t xml:space="preserve">　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为加强清真食品的生产经营管理，尊重少数民族风俗习惯，规范和繁荣民族食品市场，根据国务院批准由国家民委发布的《城市民族工作条例》的有关规定，结合本市实际，制定本办法。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</w:t>
      </w:r>
      <w:r w:rsidRPr="005D23AE">
        <w:rPr>
          <w:rFonts w:ascii="黑体" w:eastAsia="黑体" w:hAnsi="黑体" w:cs="宋体" w:hint="eastAsia"/>
          <w:sz w:val="32"/>
          <w:szCs w:val="30"/>
        </w:rPr>
        <w:t>第二条</w:t>
      </w:r>
      <w:r>
        <w:rPr>
          <w:rFonts w:ascii="仿宋_GB2312" w:eastAsia="仿宋_GB2312" w:hAnsi="仿宋" w:cs="宋体" w:hint="eastAsia"/>
          <w:sz w:val="32"/>
          <w:szCs w:val="30"/>
        </w:rPr>
        <w:t xml:space="preserve">　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本办法所称清真食品，系指符合回、维吾尔、哈萨克、东乡、柯尔克孜、撒拉、塔吉克、乌孜别克、保安、塔塔尔等少数民族（以下简称“回族等少数民族”）饮食习惯的食品。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</w:t>
      </w:r>
      <w:r w:rsidRPr="005D23AE">
        <w:rPr>
          <w:rFonts w:ascii="黑体" w:eastAsia="黑体" w:hAnsi="黑体" w:cs="宋体" w:hint="eastAsia"/>
          <w:sz w:val="32"/>
          <w:szCs w:val="30"/>
        </w:rPr>
        <w:t>第三条</w:t>
      </w:r>
      <w:r>
        <w:rPr>
          <w:rFonts w:ascii="仿宋_GB2312" w:eastAsia="仿宋_GB2312" w:hAnsi="仿宋" w:cs="宋体" w:hint="eastAsia"/>
          <w:sz w:val="32"/>
          <w:szCs w:val="30"/>
        </w:rPr>
        <w:t xml:space="preserve">　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本办法适用于在本市行政区域内从事生产、储存、运输、经销清真食品的单位和个人。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</w:t>
      </w:r>
      <w:r w:rsidRPr="005D23AE">
        <w:rPr>
          <w:rFonts w:ascii="黑体" w:eastAsia="黑体" w:hAnsi="黑体" w:cs="宋体" w:hint="eastAsia"/>
          <w:sz w:val="32"/>
          <w:szCs w:val="30"/>
        </w:rPr>
        <w:t>第四条</w:t>
      </w:r>
      <w:r>
        <w:rPr>
          <w:rFonts w:ascii="黑体" w:eastAsia="黑体" w:hAnsi="黑体" w:cs="宋体" w:hint="eastAsia"/>
          <w:sz w:val="32"/>
          <w:szCs w:val="30"/>
        </w:rPr>
        <w:t xml:space="preserve">　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市和区、县人民政府的民族事务工作部门负责本办</w:t>
      </w:r>
      <w:r w:rsidRPr="005A7DEE">
        <w:rPr>
          <w:rFonts w:ascii="仿宋_GB2312" w:eastAsia="仿宋_GB2312" w:hAnsi="仿宋" w:cs="宋体" w:hint="eastAsia"/>
          <w:sz w:val="32"/>
          <w:szCs w:val="30"/>
        </w:rPr>
        <w:lastRenderedPageBreak/>
        <w:t>法的实施。工商、卫生、劳动和商业主管部门，依照各自职责对生产经营清真食品的单位和个人实施监督管理。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</w:t>
      </w:r>
      <w:r w:rsidRPr="005D23AE">
        <w:rPr>
          <w:rFonts w:ascii="黑体" w:eastAsia="黑体" w:hAnsi="黑体" w:cs="宋体" w:hint="eastAsia"/>
          <w:sz w:val="32"/>
          <w:szCs w:val="30"/>
        </w:rPr>
        <w:t xml:space="preserve"> 第五条</w:t>
      </w:r>
      <w:r>
        <w:rPr>
          <w:rFonts w:ascii="黑体" w:eastAsia="黑体" w:hAnsi="黑体" w:cs="宋体" w:hint="eastAsia"/>
          <w:sz w:val="32"/>
          <w:szCs w:val="30"/>
        </w:rPr>
        <w:t xml:space="preserve">　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生产经营清真食品的单位或个人应具备下列条件：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（一）生产单位的回族等少数民族从业人员，不得低于本单位从业人员总数的</w:t>
      </w:r>
      <w:r w:rsidR="00650F5C" w:rsidRPr="005A7DEE">
        <w:rPr>
          <w:rFonts w:ascii="仿宋_GB2312" w:eastAsia="仿宋_GB2312" w:hAnsi="仿宋" w:cs="宋体"/>
          <w:sz w:val="32"/>
          <w:szCs w:val="30"/>
        </w:rPr>
        <w:t>10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％；经销单位的回族等少数民族从业人员，不得低于本单位从业人员总数的</w:t>
      </w:r>
      <w:r w:rsidR="00650F5C" w:rsidRPr="005A7DEE">
        <w:rPr>
          <w:rFonts w:ascii="仿宋_GB2312" w:eastAsia="仿宋_GB2312" w:hAnsi="仿宋" w:cs="宋体"/>
          <w:sz w:val="32"/>
          <w:szCs w:val="30"/>
        </w:rPr>
        <w:t>15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％；餐饮单位的回族等少数民族从业人员，不得低于本单位从业人员总数的</w:t>
      </w:r>
      <w:r w:rsidR="00650F5C" w:rsidRPr="005A7DEE">
        <w:rPr>
          <w:rFonts w:ascii="仿宋_GB2312" w:eastAsia="仿宋_GB2312" w:hAnsi="仿宋" w:cs="宋体"/>
          <w:sz w:val="32"/>
          <w:szCs w:val="30"/>
        </w:rPr>
        <w:t>20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％；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（二）单位领导成员中，应有回族等少数民族公民；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（三）个体工商户或私营企业业主本人，必须是回族等少数民族公民；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（四）清真食品的运输车辆、操作计量器具、储藏容器和加工出售场地应当保证专用；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（五）清真食品的外包装必须标有明显“清真”字样；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（六）经销清真食品的摊位、柜台、店堂必须与经销非清真食品的摊位、柜台、店堂保持一定距离，经销人员不得混岗、串岗；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（七）必须制定确保清真的具体措施，并经常向从业人员进行尊重少数民族风俗习惯的教育。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清真食品专营市场，不得经销非清真食品。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</w:r>
      <w:r w:rsidRPr="005A7DEE">
        <w:rPr>
          <w:rFonts w:ascii="仿宋_GB2312" w:eastAsia="仿宋_GB2312" w:hAnsi="仿宋" w:cs="宋体" w:hint="eastAsia"/>
          <w:sz w:val="32"/>
          <w:szCs w:val="30"/>
        </w:rPr>
        <w:lastRenderedPageBreak/>
        <w:t xml:space="preserve">  </w:t>
      </w:r>
      <w:r w:rsidRPr="005D23AE">
        <w:rPr>
          <w:rFonts w:ascii="黑体" w:eastAsia="黑体" w:hAnsi="黑体" w:cs="宋体" w:hint="eastAsia"/>
          <w:sz w:val="32"/>
          <w:szCs w:val="30"/>
        </w:rPr>
        <w:t xml:space="preserve">  第六条</w:t>
      </w:r>
      <w:r>
        <w:rPr>
          <w:rFonts w:ascii="仿宋_GB2312" w:eastAsia="仿宋_GB2312" w:hAnsi="仿宋" w:cs="宋体" w:hint="eastAsia"/>
          <w:sz w:val="32"/>
          <w:szCs w:val="30"/>
        </w:rPr>
        <w:t xml:space="preserve">　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从事清真食品生产经营的单位或个人，须持工商行政管理机关核发的营业执照，在开业后</w:t>
      </w:r>
      <w:r w:rsidR="00650F5C" w:rsidRPr="005A7DEE">
        <w:rPr>
          <w:rFonts w:ascii="仿宋_GB2312" w:eastAsia="仿宋_GB2312" w:hAnsi="仿宋" w:cs="宋体"/>
          <w:sz w:val="32"/>
          <w:szCs w:val="30"/>
        </w:rPr>
        <w:t>3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日内，向当地人民政府民族事务工作部门备案，同时领取清真标志牌。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</w:t>
      </w:r>
      <w:r w:rsidRPr="005D23AE">
        <w:rPr>
          <w:rFonts w:ascii="黑体" w:eastAsia="黑体" w:hAnsi="黑体" w:cs="宋体" w:hint="eastAsia"/>
          <w:sz w:val="32"/>
          <w:szCs w:val="30"/>
        </w:rPr>
        <w:t xml:space="preserve"> 第七条</w:t>
      </w:r>
      <w:r>
        <w:rPr>
          <w:rFonts w:ascii="黑体" w:eastAsia="黑体" w:hAnsi="黑体" w:cs="宋体" w:hint="eastAsia"/>
          <w:sz w:val="32"/>
          <w:szCs w:val="30"/>
        </w:rPr>
        <w:t xml:space="preserve">　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向当地人民政府民族事务工作部门备案和领取清真标志牌，须提交下列证件和材料：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（一）单位从业人员总数及回族等少数民族从业人员名单、身份证复印件；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（二）单位领导成员中的回族等少数民族公民的身份证及任聘书复印件；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（三）个体工商户或私营企业业主的身份证复印件；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（四）符合本办法第五条和第九条规定的有关书面材料。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</w:t>
      </w:r>
      <w:r w:rsidRPr="005D23AE">
        <w:rPr>
          <w:rFonts w:ascii="黑体" w:eastAsia="黑体" w:hAnsi="黑体" w:cs="宋体" w:hint="eastAsia"/>
          <w:sz w:val="32"/>
          <w:szCs w:val="30"/>
        </w:rPr>
        <w:t xml:space="preserve"> 第八条</w:t>
      </w:r>
      <w:r>
        <w:rPr>
          <w:rFonts w:ascii="黑体" w:eastAsia="黑体" w:hAnsi="黑体" w:cs="宋体" w:hint="eastAsia"/>
          <w:sz w:val="32"/>
          <w:szCs w:val="30"/>
        </w:rPr>
        <w:t xml:space="preserve">　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生产经营清真食品的单位和个人，必须将清真标志牌悬挂在生产经营场所醒目位置。不按规定领取、悬挂清真标志牌的，其生产经营的食品，不准按清真食品出售。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</w:t>
      </w:r>
      <w:r w:rsidRPr="005D23AE">
        <w:rPr>
          <w:rFonts w:ascii="黑体" w:eastAsia="黑体" w:hAnsi="黑体" w:cs="宋体" w:hint="eastAsia"/>
          <w:sz w:val="32"/>
          <w:szCs w:val="30"/>
        </w:rPr>
        <w:t>第九条</w:t>
      </w:r>
      <w:r>
        <w:rPr>
          <w:rFonts w:ascii="黑体" w:eastAsia="黑体" w:hAnsi="黑体" w:cs="宋体" w:hint="eastAsia"/>
          <w:sz w:val="32"/>
          <w:szCs w:val="30"/>
        </w:rPr>
        <w:t xml:space="preserve">　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生产清真肉类及其制品的单位和个人，从本市进货进料的，须从持有清真标志牌的单位或个人处购进；从外地进货进料的，亦须从持有相应清真食品证明的单位或个人处购进。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</w:t>
      </w:r>
      <w:r w:rsidRPr="005D23AE">
        <w:rPr>
          <w:rFonts w:ascii="黑体" w:eastAsia="黑体" w:hAnsi="黑体" w:cs="宋体" w:hint="eastAsia"/>
          <w:sz w:val="32"/>
          <w:szCs w:val="30"/>
        </w:rPr>
        <w:t>第十条</w:t>
      </w:r>
      <w:r>
        <w:rPr>
          <w:rFonts w:ascii="仿宋_GB2312" w:eastAsia="仿宋_GB2312" w:hAnsi="仿宋" w:cs="宋体" w:hint="eastAsia"/>
          <w:sz w:val="32"/>
          <w:szCs w:val="30"/>
        </w:rPr>
        <w:t xml:space="preserve">　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清真标志牌由市民族事务委员会统一监制，由区、县人民政府民族事务工作部门发放。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</w:r>
      <w:r w:rsidRPr="005A7DEE">
        <w:rPr>
          <w:rFonts w:ascii="仿宋_GB2312" w:eastAsia="仿宋_GB2312" w:hAnsi="仿宋" w:cs="宋体" w:hint="eastAsia"/>
          <w:sz w:val="32"/>
          <w:szCs w:val="30"/>
        </w:rPr>
        <w:lastRenderedPageBreak/>
        <w:t xml:space="preserve">    本办法发布前有关单位和个人制作、悬挂的清真</w:t>
      </w:r>
      <w:proofErr w:type="gramStart"/>
      <w:r w:rsidRPr="005A7DEE">
        <w:rPr>
          <w:rFonts w:ascii="仿宋_GB2312" w:eastAsia="仿宋_GB2312" w:hAnsi="仿宋" w:cs="宋体" w:hint="eastAsia"/>
          <w:sz w:val="32"/>
          <w:szCs w:val="30"/>
        </w:rPr>
        <w:t>标志牌遂予</w:t>
      </w:r>
      <w:proofErr w:type="gramEnd"/>
      <w:r w:rsidRPr="005A7DEE">
        <w:rPr>
          <w:rFonts w:ascii="仿宋_GB2312" w:eastAsia="仿宋_GB2312" w:hAnsi="仿宋" w:cs="宋体" w:hint="eastAsia"/>
          <w:sz w:val="32"/>
          <w:szCs w:val="30"/>
        </w:rPr>
        <w:t>废止。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</w:t>
      </w:r>
      <w:r w:rsidRPr="005D23AE">
        <w:rPr>
          <w:rFonts w:ascii="黑体" w:eastAsia="黑体" w:hAnsi="黑体" w:cs="宋体" w:hint="eastAsia"/>
          <w:sz w:val="32"/>
          <w:szCs w:val="30"/>
        </w:rPr>
        <w:t>第十一条</w:t>
      </w:r>
      <w:r>
        <w:rPr>
          <w:rFonts w:ascii="仿宋_GB2312" w:eastAsia="仿宋_GB2312" w:hAnsi="仿宋" w:cs="宋体" w:hint="eastAsia"/>
          <w:sz w:val="32"/>
          <w:szCs w:val="30"/>
        </w:rPr>
        <w:t xml:space="preserve">　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任何单位和个人不得伪造、出让、转借清真标志牌。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</w:t>
      </w:r>
      <w:r w:rsidRPr="005D23AE">
        <w:rPr>
          <w:rFonts w:ascii="黑体" w:eastAsia="黑体" w:hAnsi="黑体" w:cs="宋体" w:hint="eastAsia"/>
          <w:sz w:val="32"/>
          <w:szCs w:val="30"/>
        </w:rPr>
        <w:t>第十二条</w:t>
      </w:r>
      <w:r>
        <w:rPr>
          <w:rFonts w:ascii="黑体" w:eastAsia="黑体" w:hAnsi="黑体" w:cs="宋体" w:hint="eastAsia"/>
          <w:sz w:val="32"/>
          <w:szCs w:val="30"/>
        </w:rPr>
        <w:t xml:space="preserve">　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对于违反本办法且不听劝阻的，市和区、县人民政府民族事务工作部门视其情节轻重，发出书面通知限期整改。逾期不改的，收回清真标志牌，同时建议工商行政管理机关依法予以处罚；构成犯罪的，由司法机关追究刑事责任。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</w:t>
      </w:r>
      <w:r w:rsidRPr="005D23AE">
        <w:rPr>
          <w:rFonts w:ascii="黑体" w:eastAsia="黑体" w:hAnsi="黑体" w:cs="宋体" w:hint="eastAsia"/>
          <w:sz w:val="32"/>
          <w:szCs w:val="30"/>
        </w:rPr>
        <w:t>第十三条</w:t>
      </w:r>
      <w:r>
        <w:rPr>
          <w:rFonts w:ascii="仿宋_GB2312" w:eastAsia="仿宋_GB2312" w:hAnsi="仿宋" w:cs="宋体" w:hint="eastAsia"/>
          <w:sz w:val="32"/>
          <w:szCs w:val="30"/>
        </w:rPr>
        <w:t xml:space="preserve">　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过去颁布的有关规定与本办法不一致的，以本办法为准。</w:t>
      </w:r>
      <w:r w:rsidRPr="005A7DEE">
        <w:rPr>
          <w:rFonts w:ascii="仿宋_GB2312" w:eastAsia="仿宋_GB2312" w:hAnsi="仿宋" w:cs="宋体" w:hint="eastAsia"/>
          <w:sz w:val="32"/>
          <w:szCs w:val="30"/>
        </w:rPr>
        <w:br/>
        <w:t xml:space="preserve">    </w:t>
      </w:r>
      <w:r w:rsidRPr="005D23AE">
        <w:rPr>
          <w:rFonts w:ascii="黑体" w:eastAsia="黑体" w:hAnsi="黑体" w:cs="宋体" w:hint="eastAsia"/>
          <w:sz w:val="32"/>
          <w:szCs w:val="30"/>
        </w:rPr>
        <w:t>第十四条</w:t>
      </w:r>
      <w:r>
        <w:rPr>
          <w:rFonts w:ascii="仿宋_GB2312" w:eastAsia="仿宋_GB2312" w:hAnsi="仿宋" w:cs="宋体" w:hint="eastAsia"/>
          <w:sz w:val="32"/>
          <w:szCs w:val="30"/>
        </w:rPr>
        <w:t xml:space="preserve">　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本办法自</w:t>
      </w:r>
      <w:r w:rsidR="00650F5C" w:rsidRPr="005A7DEE">
        <w:rPr>
          <w:rFonts w:ascii="仿宋_GB2312" w:eastAsia="仿宋_GB2312" w:hAnsi="仿宋" w:cs="宋体"/>
          <w:sz w:val="32"/>
          <w:szCs w:val="30"/>
        </w:rPr>
        <w:t>2004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年</w:t>
      </w:r>
      <w:r w:rsidR="00650F5C" w:rsidRPr="005A7DEE">
        <w:rPr>
          <w:rFonts w:ascii="仿宋_GB2312" w:eastAsia="仿宋_GB2312" w:hAnsi="仿宋" w:cs="宋体"/>
          <w:sz w:val="32"/>
          <w:szCs w:val="30"/>
        </w:rPr>
        <w:t>7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月</w:t>
      </w:r>
      <w:r w:rsidR="00650F5C" w:rsidRPr="005A7DEE">
        <w:rPr>
          <w:rFonts w:ascii="仿宋_GB2312" w:eastAsia="仿宋_GB2312" w:hAnsi="仿宋" w:cs="宋体"/>
          <w:sz w:val="32"/>
          <w:szCs w:val="30"/>
        </w:rPr>
        <w:t>1</w:t>
      </w:r>
      <w:r w:rsidRPr="005A7DEE">
        <w:rPr>
          <w:rFonts w:ascii="仿宋_GB2312" w:eastAsia="仿宋_GB2312" w:hAnsi="仿宋" w:cs="宋体" w:hint="eastAsia"/>
          <w:sz w:val="32"/>
          <w:szCs w:val="30"/>
        </w:rPr>
        <w:t>日起施行。</w:t>
      </w:r>
    </w:p>
    <w:p w:rsidR="00B84311" w:rsidRPr="005D23AE" w:rsidRDefault="00B84311" w:rsidP="00B84311">
      <w:pPr>
        <w:rPr>
          <w:rFonts w:ascii="仿宋" w:eastAsia="仿宋" w:hAnsi="仿宋"/>
          <w:sz w:val="32"/>
          <w:szCs w:val="30"/>
        </w:rPr>
      </w:pPr>
    </w:p>
    <w:p w:rsidR="0066062F" w:rsidRDefault="0066062F">
      <w:pP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sectPr w:rsidR="0066062F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8B1" w:rsidRDefault="00C328B1">
      <w:r>
        <w:separator/>
      </w:r>
    </w:p>
  </w:endnote>
  <w:endnote w:type="continuationSeparator" w:id="0">
    <w:p w:rsidR="00C328B1" w:rsidRDefault="00C3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62F" w:rsidRDefault="00492EE3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6062F" w:rsidRDefault="00492EE3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50F5C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6062F" w:rsidRDefault="00492EE3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50F5C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66062F" w:rsidRDefault="00492EE3">
    <w:pPr>
      <w:pStyle w:val="a5"/>
      <w:wordWrap w:val="0"/>
      <w:ind w:leftChars="2280" w:left="478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天津市人民政府发布     </w:t>
    </w:r>
  </w:p>
  <w:p w:rsidR="0066062F" w:rsidRDefault="0066062F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8B1" w:rsidRDefault="00C328B1">
      <w:r>
        <w:separator/>
      </w:r>
    </w:p>
  </w:footnote>
  <w:footnote w:type="continuationSeparator" w:id="0">
    <w:p w:rsidR="00C328B1" w:rsidRDefault="00C3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62F" w:rsidRDefault="00492EE3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66062F" w:rsidRDefault="00492EE3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天津市人民政府规章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92EE3"/>
    <w:rsid w:val="00650F5C"/>
    <w:rsid w:val="0066062F"/>
    <w:rsid w:val="00B84311"/>
    <w:rsid w:val="00C328B1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30550879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5903BD0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B84311"/>
    <w:rPr>
      <w:sz w:val="18"/>
      <w:szCs w:val="18"/>
    </w:rPr>
  </w:style>
  <w:style w:type="character" w:customStyle="1" w:styleId="Char">
    <w:name w:val="批注框文本 Char"/>
    <w:basedOn w:val="a0"/>
    <w:link w:val="a6"/>
    <w:rsid w:val="00B843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Plain Text"/>
    <w:basedOn w:val="a"/>
    <w:link w:val="Char0"/>
    <w:uiPriority w:val="99"/>
    <w:unhideWhenUsed/>
    <w:rsid w:val="00B84311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7"/>
    <w:uiPriority w:val="99"/>
    <w:rsid w:val="00B84311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B84311"/>
    <w:rPr>
      <w:sz w:val="18"/>
      <w:szCs w:val="18"/>
    </w:rPr>
  </w:style>
  <w:style w:type="character" w:customStyle="1" w:styleId="Char">
    <w:name w:val="批注框文本 Char"/>
    <w:basedOn w:val="a0"/>
    <w:link w:val="a6"/>
    <w:rsid w:val="00B843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Plain Text"/>
    <w:basedOn w:val="a"/>
    <w:link w:val="Char0"/>
    <w:uiPriority w:val="99"/>
    <w:unhideWhenUsed/>
    <w:rsid w:val="00B84311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7"/>
    <w:uiPriority w:val="99"/>
    <w:rsid w:val="00B84311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USERLI</cp:lastModifiedBy>
  <cp:revision>3</cp:revision>
  <cp:lastPrinted>2021-10-26T03:30:00Z</cp:lastPrinted>
  <dcterms:created xsi:type="dcterms:W3CDTF">2021-11-22T07:20:00Z</dcterms:created>
  <dcterms:modified xsi:type="dcterms:W3CDTF">2021-12-03T10:03:00Z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7347B2E4E5CC43A5BD5557C387431781</vt:lpwstr>
  </property>
</Properties>
</file>