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25E" w:rsidRDefault="00B2325E" w:rsidP="00B2325E">
      <w:pPr>
        <w:pStyle w:val="a7"/>
        <w:jc w:val="center"/>
        <w:rPr>
          <w:rFonts w:asciiTheme="majorEastAsia" w:eastAsiaTheme="majorEastAsia" w:hAnsiTheme="majorEastAsia" w:cs="宋体" w:hint="eastAsia"/>
          <w:sz w:val="44"/>
          <w:szCs w:val="30"/>
        </w:rPr>
      </w:pPr>
    </w:p>
    <w:p w:rsidR="00B2325E" w:rsidRDefault="00B2325E" w:rsidP="00B2325E">
      <w:pPr>
        <w:pStyle w:val="a7"/>
        <w:jc w:val="center"/>
        <w:rPr>
          <w:rFonts w:asciiTheme="majorEastAsia" w:eastAsiaTheme="majorEastAsia" w:hAnsiTheme="majorEastAsia" w:cs="宋体"/>
          <w:sz w:val="44"/>
          <w:szCs w:val="30"/>
        </w:rPr>
      </w:pPr>
    </w:p>
    <w:p w:rsidR="00B2325E" w:rsidRPr="005E6301" w:rsidRDefault="00B2325E" w:rsidP="00B2325E">
      <w:pPr>
        <w:pStyle w:val="a7"/>
        <w:jc w:val="center"/>
        <w:rPr>
          <w:rFonts w:asciiTheme="majorEastAsia" w:eastAsiaTheme="majorEastAsia" w:hAnsiTheme="majorEastAsia" w:cs="宋体"/>
          <w:sz w:val="44"/>
          <w:szCs w:val="30"/>
        </w:rPr>
      </w:pPr>
      <w:r w:rsidRPr="005E6301">
        <w:rPr>
          <w:rFonts w:asciiTheme="majorEastAsia" w:eastAsiaTheme="majorEastAsia" w:hAnsiTheme="majorEastAsia" w:cs="宋体" w:hint="eastAsia"/>
          <w:sz w:val="44"/>
          <w:szCs w:val="30"/>
        </w:rPr>
        <w:t>天津市殡葬管理条例实施办法</w:t>
      </w:r>
    </w:p>
    <w:p w:rsidR="00B2325E" w:rsidRPr="005E6301" w:rsidRDefault="00B2325E" w:rsidP="00B2325E">
      <w:pPr>
        <w:pStyle w:val="a7"/>
        <w:ind w:firstLineChars="200" w:firstLine="640"/>
        <w:jc w:val="left"/>
        <w:rPr>
          <w:rFonts w:ascii="楷体_GB2312" w:eastAsia="楷体_GB2312" w:hAnsi="仿宋" w:cs="宋体"/>
          <w:sz w:val="32"/>
          <w:szCs w:val="32"/>
        </w:rPr>
      </w:pPr>
      <w:r w:rsidRPr="005E6301">
        <w:rPr>
          <w:rFonts w:ascii="楷体_GB2312" w:eastAsia="楷体_GB2312" w:hAnsi="仿宋" w:cs="宋体" w:hint="eastAsia"/>
          <w:sz w:val="32"/>
          <w:szCs w:val="32"/>
        </w:rPr>
        <w:t>（</w:t>
      </w:r>
      <w:r w:rsidR="00C5471D" w:rsidRPr="005E6301">
        <w:rPr>
          <w:rFonts w:ascii="楷体_GB2312" w:eastAsia="楷体_GB2312" w:hAnsi="仿宋" w:cs="宋体"/>
          <w:sz w:val="32"/>
          <w:szCs w:val="32"/>
        </w:rPr>
        <w:t>2000</w:t>
      </w:r>
      <w:r w:rsidRPr="005E6301">
        <w:rPr>
          <w:rFonts w:ascii="楷体_GB2312" w:eastAsia="楷体_GB2312" w:hAnsi="仿宋" w:cs="宋体" w:hint="eastAsia"/>
          <w:sz w:val="32"/>
          <w:szCs w:val="32"/>
        </w:rPr>
        <w:t>年</w:t>
      </w:r>
      <w:r w:rsidR="00C5471D" w:rsidRPr="005E6301">
        <w:rPr>
          <w:rFonts w:ascii="楷体_GB2312" w:eastAsia="楷体_GB2312" w:hAnsi="仿宋" w:cs="宋体"/>
          <w:sz w:val="32"/>
          <w:szCs w:val="32"/>
        </w:rPr>
        <w:t>1</w:t>
      </w:r>
      <w:r w:rsidRPr="005E6301">
        <w:rPr>
          <w:rFonts w:ascii="楷体_GB2312" w:eastAsia="楷体_GB2312" w:hAnsi="仿宋" w:cs="宋体" w:hint="eastAsia"/>
          <w:sz w:val="32"/>
          <w:szCs w:val="32"/>
        </w:rPr>
        <w:t>月</w:t>
      </w:r>
      <w:r w:rsidR="00C5471D" w:rsidRPr="005E6301">
        <w:rPr>
          <w:rFonts w:ascii="楷体_GB2312" w:eastAsia="楷体_GB2312" w:hAnsi="仿宋" w:cs="宋体"/>
          <w:sz w:val="32"/>
          <w:szCs w:val="32"/>
        </w:rPr>
        <w:t>16</w:t>
      </w:r>
      <w:r w:rsidRPr="005E6301">
        <w:rPr>
          <w:rFonts w:ascii="楷体_GB2312" w:eastAsia="楷体_GB2312" w:hAnsi="仿宋" w:cs="宋体" w:hint="eastAsia"/>
          <w:sz w:val="32"/>
          <w:szCs w:val="32"/>
        </w:rPr>
        <w:t>日天津市人民政府令第</w:t>
      </w:r>
      <w:r w:rsidR="00C5471D" w:rsidRPr="005E6301">
        <w:rPr>
          <w:rFonts w:ascii="楷体_GB2312" w:eastAsia="楷体_GB2312" w:hAnsi="仿宋" w:cs="宋体"/>
          <w:sz w:val="32"/>
          <w:szCs w:val="32"/>
        </w:rPr>
        <w:t>18</w:t>
      </w:r>
      <w:r w:rsidRPr="005E6301">
        <w:rPr>
          <w:rFonts w:ascii="楷体_GB2312" w:eastAsia="楷体_GB2312" w:hAnsi="仿宋" w:cs="宋体" w:hint="eastAsia"/>
          <w:sz w:val="32"/>
          <w:szCs w:val="32"/>
        </w:rPr>
        <w:t xml:space="preserve">号公布并实施  </w:t>
      </w:r>
      <w:r w:rsidR="00C5471D" w:rsidRPr="005E6301">
        <w:rPr>
          <w:rFonts w:ascii="楷体_GB2312" w:eastAsia="楷体_GB2312" w:hAnsi="仿宋" w:cs="宋体"/>
          <w:sz w:val="32"/>
          <w:szCs w:val="32"/>
        </w:rPr>
        <w:t>2000</w:t>
      </w:r>
      <w:r w:rsidRPr="005E6301">
        <w:rPr>
          <w:rFonts w:ascii="楷体_GB2312" w:eastAsia="楷体_GB2312" w:hAnsi="仿宋" w:cs="宋体" w:hint="eastAsia"/>
          <w:sz w:val="32"/>
          <w:szCs w:val="32"/>
        </w:rPr>
        <w:t>年</w:t>
      </w:r>
      <w:r w:rsidR="00C5471D" w:rsidRPr="005E6301">
        <w:rPr>
          <w:rFonts w:ascii="楷体_GB2312" w:eastAsia="楷体_GB2312" w:hAnsi="仿宋" w:cs="宋体"/>
          <w:sz w:val="32"/>
          <w:szCs w:val="32"/>
        </w:rPr>
        <w:t>1</w:t>
      </w:r>
      <w:r w:rsidRPr="005E6301">
        <w:rPr>
          <w:rFonts w:ascii="楷体_GB2312" w:eastAsia="楷体_GB2312" w:hAnsi="仿宋" w:cs="宋体" w:hint="eastAsia"/>
          <w:sz w:val="32"/>
          <w:szCs w:val="32"/>
        </w:rPr>
        <w:t>月</w:t>
      </w:r>
      <w:r w:rsidR="00C5471D" w:rsidRPr="005E6301">
        <w:rPr>
          <w:rFonts w:ascii="楷体_GB2312" w:eastAsia="楷体_GB2312" w:hAnsi="仿宋" w:cs="宋体"/>
          <w:sz w:val="32"/>
          <w:szCs w:val="32"/>
        </w:rPr>
        <w:t>16</w:t>
      </w:r>
      <w:r w:rsidRPr="005E6301">
        <w:rPr>
          <w:rFonts w:ascii="楷体_GB2312" w:eastAsia="楷体_GB2312" w:hAnsi="仿宋" w:cs="宋体" w:hint="eastAsia"/>
          <w:sz w:val="32"/>
          <w:szCs w:val="32"/>
        </w:rPr>
        <w:t>日天津市人民政府令第</w:t>
      </w:r>
      <w:r w:rsidR="00C5471D" w:rsidRPr="005E6301">
        <w:rPr>
          <w:rFonts w:ascii="楷体_GB2312" w:eastAsia="楷体_GB2312" w:hAnsi="仿宋" w:cs="宋体"/>
          <w:sz w:val="32"/>
          <w:szCs w:val="32"/>
        </w:rPr>
        <w:t>18</w:t>
      </w:r>
      <w:r w:rsidRPr="005E6301">
        <w:rPr>
          <w:rFonts w:ascii="楷体_GB2312" w:eastAsia="楷体_GB2312" w:hAnsi="仿宋" w:cs="宋体" w:hint="eastAsia"/>
          <w:sz w:val="32"/>
          <w:szCs w:val="32"/>
        </w:rPr>
        <w:t>号公布并实施  根据</w:t>
      </w:r>
      <w:r w:rsidR="00C5471D" w:rsidRPr="005E6301">
        <w:rPr>
          <w:rFonts w:ascii="楷体_GB2312" w:eastAsia="楷体_GB2312" w:hAnsi="仿宋" w:cs="宋体"/>
          <w:sz w:val="32"/>
          <w:szCs w:val="32"/>
        </w:rPr>
        <w:t>2004</w:t>
      </w:r>
      <w:r w:rsidRPr="005E6301">
        <w:rPr>
          <w:rFonts w:ascii="楷体_GB2312" w:eastAsia="楷体_GB2312" w:hAnsi="仿宋" w:cs="宋体" w:hint="eastAsia"/>
          <w:sz w:val="32"/>
          <w:szCs w:val="32"/>
        </w:rPr>
        <w:t>年</w:t>
      </w:r>
      <w:r w:rsidR="00C5471D" w:rsidRPr="005E6301">
        <w:rPr>
          <w:rFonts w:ascii="楷体_GB2312" w:eastAsia="楷体_GB2312" w:hAnsi="仿宋" w:cs="宋体"/>
          <w:sz w:val="32"/>
          <w:szCs w:val="32"/>
        </w:rPr>
        <w:t>6</w:t>
      </w:r>
      <w:r w:rsidRPr="005E6301">
        <w:rPr>
          <w:rFonts w:ascii="楷体_GB2312" w:eastAsia="楷体_GB2312" w:hAnsi="仿宋" w:cs="宋体" w:hint="eastAsia"/>
          <w:sz w:val="32"/>
          <w:szCs w:val="32"/>
        </w:rPr>
        <w:t>月</w:t>
      </w:r>
      <w:r w:rsidR="00C5471D" w:rsidRPr="005E6301">
        <w:rPr>
          <w:rFonts w:ascii="楷体_GB2312" w:eastAsia="楷体_GB2312" w:hAnsi="仿宋" w:cs="宋体"/>
          <w:sz w:val="32"/>
          <w:szCs w:val="32"/>
        </w:rPr>
        <w:t>30</w:t>
      </w:r>
      <w:r w:rsidRPr="005E6301">
        <w:rPr>
          <w:rFonts w:ascii="楷体_GB2312" w:eastAsia="楷体_GB2312" w:hAnsi="仿宋" w:cs="宋体" w:hint="eastAsia"/>
          <w:sz w:val="32"/>
          <w:szCs w:val="32"/>
        </w:rPr>
        <w:t>日天津市人民政府令第</w:t>
      </w:r>
      <w:r w:rsidR="00C5471D" w:rsidRPr="005E6301">
        <w:rPr>
          <w:rFonts w:ascii="楷体_GB2312" w:eastAsia="楷体_GB2312" w:hAnsi="仿宋" w:cs="宋体"/>
          <w:sz w:val="32"/>
          <w:szCs w:val="32"/>
        </w:rPr>
        <w:t>73</w:t>
      </w:r>
      <w:r w:rsidRPr="005E6301">
        <w:rPr>
          <w:rFonts w:ascii="楷体_GB2312" w:eastAsia="楷体_GB2312" w:hAnsi="仿宋" w:cs="宋体" w:hint="eastAsia"/>
          <w:sz w:val="32"/>
          <w:szCs w:val="32"/>
        </w:rPr>
        <w:t>号《关于修改〈天津市殡葬管理条例实施办法〉的决定》第一次修正  自</w:t>
      </w:r>
      <w:r w:rsidR="00C5471D" w:rsidRPr="005E6301">
        <w:rPr>
          <w:rFonts w:ascii="楷体_GB2312" w:eastAsia="楷体_GB2312" w:hAnsi="仿宋" w:cs="宋体"/>
          <w:sz w:val="32"/>
          <w:szCs w:val="32"/>
        </w:rPr>
        <w:t>2004</w:t>
      </w:r>
      <w:r w:rsidRPr="005E6301">
        <w:rPr>
          <w:rFonts w:ascii="楷体_GB2312" w:eastAsia="楷体_GB2312" w:hAnsi="仿宋" w:cs="宋体" w:hint="eastAsia"/>
          <w:sz w:val="32"/>
          <w:szCs w:val="32"/>
        </w:rPr>
        <w:t>年</w:t>
      </w:r>
      <w:r w:rsidR="00C5471D" w:rsidRPr="005E6301">
        <w:rPr>
          <w:rFonts w:ascii="楷体_GB2312" w:eastAsia="楷体_GB2312" w:hAnsi="仿宋" w:cs="宋体"/>
          <w:sz w:val="32"/>
          <w:szCs w:val="32"/>
        </w:rPr>
        <w:t>7</w:t>
      </w:r>
      <w:r w:rsidRPr="005E6301">
        <w:rPr>
          <w:rFonts w:ascii="楷体_GB2312" w:eastAsia="楷体_GB2312" w:hAnsi="仿宋" w:cs="宋体" w:hint="eastAsia"/>
          <w:sz w:val="32"/>
          <w:szCs w:val="32"/>
        </w:rPr>
        <w:t>月</w:t>
      </w:r>
      <w:r w:rsidR="00C5471D" w:rsidRPr="005E6301">
        <w:rPr>
          <w:rFonts w:ascii="楷体_GB2312" w:eastAsia="楷体_GB2312" w:hAnsi="仿宋" w:cs="宋体"/>
          <w:sz w:val="32"/>
          <w:szCs w:val="32"/>
        </w:rPr>
        <w:t>1</w:t>
      </w:r>
      <w:r w:rsidRPr="005E6301">
        <w:rPr>
          <w:rFonts w:ascii="楷体_GB2312" w:eastAsia="楷体_GB2312" w:hAnsi="仿宋" w:cs="宋体" w:hint="eastAsia"/>
          <w:sz w:val="32"/>
          <w:szCs w:val="32"/>
        </w:rPr>
        <w:t>日起施行  根据</w:t>
      </w:r>
      <w:r w:rsidR="00C5471D" w:rsidRPr="005E6301">
        <w:rPr>
          <w:rFonts w:ascii="楷体_GB2312" w:eastAsia="楷体_GB2312" w:hAnsi="仿宋" w:cs="宋体"/>
          <w:sz w:val="32"/>
          <w:szCs w:val="32"/>
        </w:rPr>
        <w:t>2018</w:t>
      </w:r>
      <w:r w:rsidRPr="005E6301">
        <w:rPr>
          <w:rFonts w:ascii="楷体_GB2312" w:eastAsia="楷体_GB2312" w:hAnsi="仿宋" w:cs="宋体" w:hint="eastAsia"/>
          <w:sz w:val="32"/>
          <w:szCs w:val="32"/>
        </w:rPr>
        <w:t>年</w:t>
      </w:r>
      <w:r w:rsidR="00C5471D" w:rsidRPr="005E6301">
        <w:rPr>
          <w:rFonts w:ascii="楷体_GB2312" w:eastAsia="楷体_GB2312" w:hAnsi="仿宋" w:cs="宋体"/>
          <w:sz w:val="32"/>
          <w:szCs w:val="32"/>
        </w:rPr>
        <w:t>1</w:t>
      </w:r>
      <w:r w:rsidRPr="005E6301">
        <w:rPr>
          <w:rFonts w:ascii="楷体_GB2312" w:eastAsia="楷体_GB2312" w:hAnsi="仿宋" w:cs="宋体" w:hint="eastAsia"/>
          <w:sz w:val="32"/>
          <w:szCs w:val="32"/>
        </w:rPr>
        <w:t>月</w:t>
      </w:r>
      <w:r w:rsidR="00C5471D" w:rsidRPr="005E6301">
        <w:rPr>
          <w:rFonts w:ascii="楷体_GB2312" w:eastAsia="楷体_GB2312" w:hAnsi="仿宋" w:cs="宋体"/>
          <w:sz w:val="32"/>
          <w:szCs w:val="32"/>
        </w:rPr>
        <w:t>9</w:t>
      </w:r>
      <w:r w:rsidRPr="005E6301">
        <w:rPr>
          <w:rFonts w:ascii="楷体_GB2312" w:eastAsia="楷体_GB2312" w:hAnsi="仿宋" w:cs="宋体" w:hint="eastAsia"/>
          <w:sz w:val="32"/>
          <w:szCs w:val="32"/>
        </w:rPr>
        <w:t>日天津市人民政府令第</w:t>
      </w:r>
      <w:r w:rsidR="00C5471D" w:rsidRPr="005E6301">
        <w:rPr>
          <w:rFonts w:ascii="楷体_GB2312" w:eastAsia="楷体_GB2312" w:hAnsi="仿宋" w:cs="宋体"/>
          <w:sz w:val="32"/>
          <w:szCs w:val="32"/>
        </w:rPr>
        <w:t>29</w:t>
      </w:r>
      <w:r w:rsidRPr="005E6301">
        <w:rPr>
          <w:rFonts w:ascii="楷体_GB2312" w:eastAsia="楷体_GB2312" w:hAnsi="仿宋" w:cs="宋体" w:hint="eastAsia"/>
          <w:sz w:val="32"/>
          <w:szCs w:val="32"/>
        </w:rPr>
        <w:t>号《天津市人民政府关于修改和废止部分规章的决定》第二次修正）</w:t>
      </w:r>
      <w:bookmarkStart w:id="0" w:name="_GoBack"/>
      <w:bookmarkEnd w:id="0"/>
    </w:p>
    <w:p w:rsidR="00B2325E" w:rsidRPr="00B2325E" w:rsidRDefault="00B2325E" w:rsidP="00B2325E">
      <w:pPr>
        <w:pStyle w:val="a7"/>
        <w:rPr>
          <w:rFonts w:asciiTheme="majorEastAsia" w:eastAsiaTheme="majorEastAsia" w:hAnsiTheme="majorEastAsia" w:cs="宋体"/>
          <w:sz w:val="36"/>
          <w:szCs w:val="36"/>
        </w:rPr>
      </w:pPr>
      <w:r w:rsidRPr="003C0AB4">
        <w:rPr>
          <w:rFonts w:ascii="仿宋_GB2312" w:eastAsia="仿宋_GB2312" w:hAnsi="仿宋" w:cs="宋体" w:hint="eastAsia"/>
          <w:sz w:val="32"/>
          <w:szCs w:val="32"/>
        </w:rPr>
        <w:t xml:space="preserve">　</w:t>
      </w:r>
      <w:r w:rsidRPr="00B2325E">
        <w:rPr>
          <w:rFonts w:asciiTheme="majorEastAsia" w:eastAsiaTheme="majorEastAsia" w:hAnsiTheme="majorEastAsia" w:cs="宋体" w:hint="eastAsia"/>
          <w:sz w:val="36"/>
          <w:szCs w:val="36"/>
        </w:rPr>
        <w:t xml:space="preserve">　</w:t>
      </w:r>
    </w:p>
    <w:p w:rsidR="00B2325E" w:rsidRPr="003C0AB4" w:rsidRDefault="00B2325E" w:rsidP="00B2325E">
      <w:pPr>
        <w:pStyle w:val="a7"/>
        <w:rPr>
          <w:rFonts w:ascii="仿宋_GB2312" w:eastAsia="仿宋_GB2312" w:hAnsi="仿宋" w:cs="宋体"/>
          <w:sz w:val="32"/>
          <w:szCs w:val="32"/>
        </w:rPr>
      </w:pPr>
      <w:r w:rsidRPr="009A28AE">
        <w:rPr>
          <w:rFonts w:ascii="黑体" w:eastAsia="黑体" w:hAnsi="黑体" w:cs="宋体" w:hint="eastAsia"/>
          <w:sz w:val="32"/>
          <w:szCs w:val="32"/>
        </w:rPr>
        <w:t xml:space="preserve">    第一条</w:t>
      </w:r>
      <w:r>
        <w:rPr>
          <w:rFonts w:ascii="仿宋_GB2312" w:eastAsia="仿宋_GB2312" w:hAnsi="仿宋" w:cs="宋体" w:hint="eastAsia"/>
          <w:sz w:val="32"/>
          <w:szCs w:val="32"/>
        </w:rPr>
        <w:t xml:space="preserve">　</w:t>
      </w:r>
      <w:r w:rsidRPr="003C0AB4">
        <w:rPr>
          <w:rFonts w:ascii="仿宋_GB2312" w:eastAsia="仿宋_GB2312" w:hAnsi="仿宋" w:cs="宋体" w:hint="eastAsia"/>
          <w:sz w:val="32"/>
          <w:szCs w:val="32"/>
        </w:rPr>
        <w:t>为加强殡葬管理，推进殡葬改革，促进本市社会主义精神文明建设，依据《天津市殡葬管理条例》（以下简称《条例》），结合本市实际情况，制定本办法。</w:t>
      </w:r>
      <w:r w:rsidRPr="003C0AB4">
        <w:rPr>
          <w:rFonts w:ascii="仿宋_GB2312" w:eastAsia="仿宋_GB2312" w:hAnsi="仿宋" w:cs="宋体" w:hint="eastAsia"/>
          <w:sz w:val="32"/>
          <w:szCs w:val="32"/>
        </w:rPr>
        <w:br/>
      </w:r>
      <w:r w:rsidRPr="009A28AE">
        <w:rPr>
          <w:rFonts w:ascii="黑体" w:eastAsia="黑体" w:hAnsi="黑体" w:cs="宋体" w:hint="eastAsia"/>
          <w:sz w:val="32"/>
          <w:szCs w:val="32"/>
        </w:rPr>
        <w:t xml:space="preserve">    第二条</w:t>
      </w:r>
      <w:r>
        <w:rPr>
          <w:rFonts w:ascii="仿宋_GB2312" w:eastAsia="仿宋_GB2312" w:hAnsi="仿宋" w:cs="宋体" w:hint="eastAsia"/>
          <w:sz w:val="32"/>
          <w:szCs w:val="32"/>
        </w:rPr>
        <w:t xml:space="preserve">　</w:t>
      </w:r>
      <w:r w:rsidRPr="003C0AB4">
        <w:rPr>
          <w:rFonts w:ascii="仿宋_GB2312" w:eastAsia="仿宋_GB2312" w:hAnsi="仿宋" w:cs="宋体" w:hint="eastAsia"/>
          <w:sz w:val="32"/>
          <w:szCs w:val="32"/>
        </w:rPr>
        <w:t>本市各级民政、公安、工商、规划、土地、市容、卫生、环保、物价等行政管理部门，应当依照《条例》和本办法，按照各自职责，做好殡葬管理工作。</w:t>
      </w:r>
      <w:r w:rsidRPr="003C0AB4">
        <w:rPr>
          <w:rFonts w:ascii="仿宋_GB2312" w:eastAsia="仿宋_GB2312" w:hAnsi="仿宋" w:cs="宋体" w:hint="eastAsia"/>
          <w:sz w:val="32"/>
          <w:szCs w:val="32"/>
        </w:rPr>
        <w:br/>
        <w:t xml:space="preserve">    </w:t>
      </w:r>
      <w:r w:rsidRPr="009A28AE">
        <w:rPr>
          <w:rFonts w:ascii="黑体" w:eastAsia="黑体" w:hAnsi="黑体" w:cs="宋体" w:hint="eastAsia"/>
          <w:sz w:val="32"/>
          <w:szCs w:val="32"/>
        </w:rPr>
        <w:t>第三条</w:t>
      </w:r>
      <w:r>
        <w:rPr>
          <w:rFonts w:ascii="黑体" w:eastAsia="黑体" w:hAnsi="黑体" w:cs="宋体" w:hint="eastAsia"/>
          <w:sz w:val="32"/>
          <w:szCs w:val="32"/>
        </w:rPr>
        <w:t xml:space="preserve">　</w:t>
      </w:r>
      <w:r w:rsidRPr="003C0AB4">
        <w:rPr>
          <w:rFonts w:ascii="仿宋_GB2312" w:eastAsia="仿宋_GB2312" w:hAnsi="仿宋" w:cs="宋体" w:hint="eastAsia"/>
          <w:sz w:val="32"/>
          <w:szCs w:val="32"/>
        </w:rPr>
        <w:t>尊重少数民族的丧葬习俗；对自愿改革丧葬习俗的，任何单位和个人不得干涉。</w:t>
      </w:r>
      <w:r w:rsidRPr="003C0AB4">
        <w:rPr>
          <w:rFonts w:ascii="仿宋_GB2312" w:eastAsia="仿宋_GB2312" w:hAnsi="仿宋" w:cs="宋体" w:hint="eastAsia"/>
          <w:sz w:val="32"/>
          <w:szCs w:val="32"/>
        </w:rPr>
        <w:br/>
      </w:r>
      <w:r w:rsidRPr="003C0AB4">
        <w:rPr>
          <w:rFonts w:ascii="仿宋_GB2312" w:eastAsia="仿宋_GB2312" w:hAnsi="仿宋" w:cs="宋体" w:hint="eastAsia"/>
          <w:sz w:val="32"/>
          <w:szCs w:val="32"/>
        </w:rPr>
        <w:lastRenderedPageBreak/>
        <w:t xml:space="preserve">    本市有土葬习俗的回族、维吾尔族、哈萨克族、乌孜别克族、塔塔尔族、塔吉克族、东乡族、撒拉族、保安族和柯尔克孜族等少数民族的遗体可以土葬，但必须在民政部门指定的地点土葬，严禁私埋乱葬。</w:t>
      </w:r>
      <w:r w:rsidRPr="003C0AB4">
        <w:rPr>
          <w:rFonts w:ascii="仿宋_GB2312" w:eastAsia="仿宋_GB2312" w:hAnsi="仿宋" w:cs="宋体" w:hint="eastAsia"/>
          <w:sz w:val="32"/>
          <w:szCs w:val="32"/>
        </w:rPr>
        <w:br/>
        <w:t xml:space="preserve">   </w:t>
      </w:r>
      <w:r w:rsidRPr="009A28AE">
        <w:rPr>
          <w:rFonts w:ascii="黑体" w:eastAsia="黑体" w:hAnsi="黑体" w:cs="宋体" w:hint="eastAsia"/>
          <w:sz w:val="32"/>
          <w:szCs w:val="32"/>
        </w:rPr>
        <w:t xml:space="preserve"> 第四条</w:t>
      </w:r>
      <w:r>
        <w:rPr>
          <w:rFonts w:ascii="仿宋_GB2312" w:eastAsia="仿宋_GB2312" w:hAnsi="仿宋" w:cs="宋体" w:hint="eastAsia"/>
          <w:sz w:val="32"/>
          <w:szCs w:val="32"/>
        </w:rPr>
        <w:t xml:space="preserve">　</w:t>
      </w:r>
      <w:r w:rsidRPr="003C0AB4">
        <w:rPr>
          <w:rFonts w:ascii="仿宋_GB2312" w:eastAsia="仿宋_GB2312" w:hAnsi="仿宋" w:cs="宋体" w:hint="eastAsia"/>
          <w:sz w:val="32"/>
          <w:szCs w:val="32"/>
        </w:rPr>
        <w:t>因患有鼠疫、霍乱、炭疽、麻风病、艾滋病或艾滋病病毒感染者、狂犬病等致死以及腐变的遗体，由治疗病人的医疗单位或者当地卫生检疫机构消毒处理，并在</w:t>
      </w:r>
      <w:r w:rsidR="00C5471D" w:rsidRPr="003C0AB4">
        <w:rPr>
          <w:rFonts w:ascii="仿宋_GB2312" w:eastAsia="仿宋_GB2312" w:hAnsi="仿宋" w:cs="宋体"/>
          <w:sz w:val="32"/>
          <w:szCs w:val="32"/>
        </w:rPr>
        <w:t>24</w:t>
      </w:r>
      <w:r w:rsidRPr="003C0AB4">
        <w:rPr>
          <w:rFonts w:ascii="仿宋_GB2312" w:eastAsia="仿宋_GB2312" w:hAnsi="仿宋" w:cs="宋体" w:hint="eastAsia"/>
          <w:sz w:val="32"/>
          <w:szCs w:val="32"/>
        </w:rPr>
        <w:t>小时内火化。严禁外运或者土葬。</w:t>
      </w:r>
      <w:r w:rsidRPr="003C0AB4">
        <w:rPr>
          <w:rFonts w:ascii="仿宋_GB2312" w:eastAsia="仿宋_GB2312" w:hAnsi="仿宋" w:cs="宋体" w:hint="eastAsia"/>
          <w:sz w:val="32"/>
          <w:szCs w:val="32"/>
        </w:rPr>
        <w:br/>
        <w:t xml:space="preserve">  </w:t>
      </w:r>
      <w:r w:rsidRPr="009A28AE">
        <w:rPr>
          <w:rFonts w:ascii="黑体" w:eastAsia="黑体" w:hAnsi="黑体" w:cs="宋体" w:hint="eastAsia"/>
          <w:sz w:val="32"/>
          <w:szCs w:val="32"/>
        </w:rPr>
        <w:t xml:space="preserve">  第五条</w:t>
      </w:r>
      <w:r>
        <w:rPr>
          <w:rFonts w:ascii="仿宋_GB2312" w:eastAsia="仿宋_GB2312" w:hAnsi="仿宋" w:cs="宋体" w:hint="eastAsia"/>
          <w:sz w:val="32"/>
          <w:szCs w:val="32"/>
        </w:rPr>
        <w:t xml:space="preserve">　</w:t>
      </w:r>
      <w:r w:rsidRPr="003C0AB4">
        <w:rPr>
          <w:rFonts w:ascii="仿宋_GB2312" w:eastAsia="仿宋_GB2312" w:hAnsi="仿宋" w:cs="宋体" w:hint="eastAsia"/>
          <w:sz w:val="32"/>
          <w:szCs w:val="32"/>
        </w:rPr>
        <w:t>对非正常死亡的遗体需要存放的，应按有关规定办理存放手续。</w:t>
      </w:r>
      <w:r w:rsidRPr="003C0AB4">
        <w:rPr>
          <w:rFonts w:ascii="仿宋_GB2312" w:eastAsia="仿宋_GB2312" w:hAnsi="仿宋" w:cs="宋体" w:hint="eastAsia"/>
          <w:sz w:val="32"/>
          <w:szCs w:val="32"/>
        </w:rPr>
        <w:br/>
        <w:t xml:space="preserve">    对无主或无名遗体的处理，由公安部门按有关规定进行死因鉴定，并发布遗体认领公告。公告期满后无人认领的，民政部门凭公安部门的证明收尸，并立即火化。</w:t>
      </w:r>
      <w:r w:rsidRPr="003C0AB4">
        <w:rPr>
          <w:rFonts w:ascii="仿宋_GB2312" w:eastAsia="仿宋_GB2312" w:hAnsi="仿宋" w:cs="宋体" w:hint="eastAsia"/>
          <w:sz w:val="32"/>
          <w:szCs w:val="32"/>
        </w:rPr>
        <w:br/>
      </w:r>
      <w:r w:rsidRPr="009A28AE">
        <w:rPr>
          <w:rFonts w:ascii="黑体" w:eastAsia="黑体" w:hAnsi="黑体" w:cs="宋体" w:hint="eastAsia"/>
          <w:sz w:val="32"/>
          <w:szCs w:val="32"/>
        </w:rPr>
        <w:t xml:space="preserve">    第六条</w:t>
      </w:r>
      <w:r>
        <w:rPr>
          <w:rFonts w:ascii="黑体" w:eastAsia="黑体" w:hAnsi="黑体" w:cs="宋体" w:hint="eastAsia"/>
          <w:sz w:val="32"/>
          <w:szCs w:val="32"/>
        </w:rPr>
        <w:t xml:space="preserve">　</w:t>
      </w:r>
      <w:r w:rsidRPr="003C0AB4">
        <w:rPr>
          <w:rFonts w:ascii="仿宋_GB2312" w:eastAsia="仿宋_GB2312" w:hAnsi="仿宋" w:cs="宋体" w:hint="eastAsia"/>
          <w:sz w:val="32"/>
          <w:szCs w:val="32"/>
        </w:rPr>
        <w:t>办理遗体火化手续，应当出具下列证明：</w:t>
      </w:r>
      <w:r w:rsidRPr="003C0AB4">
        <w:rPr>
          <w:rFonts w:ascii="仿宋_GB2312" w:eastAsia="仿宋_GB2312" w:hAnsi="仿宋" w:cs="宋体" w:hint="eastAsia"/>
          <w:sz w:val="32"/>
          <w:szCs w:val="32"/>
        </w:rPr>
        <w:br/>
        <w:t xml:space="preserve">    （一）正常死亡遗体火化，凭市卫生行政主管部门规定的医疗机构出具的死亡证明。</w:t>
      </w:r>
      <w:r w:rsidRPr="003C0AB4">
        <w:rPr>
          <w:rFonts w:ascii="仿宋_GB2312" w:eastAsia="仿宋_GB2312" w:hAnsi="仿宋" w:cs="宋体" w:hint="eastAsia"/>
          <w:sz w:val="32"/>
          <w:szCs w:val="32"/>
        </w:rPr>
        <w:br/>
        <w:t xml:space="preserve">    （二）正常死亡的遗体、无主或者无名遗体火化，凭县级以上公安或者卫生行政主管部门根据各自的职责范围出具的证明。</w:t>
      </w:r>
      <w:r w:rsidRPr="003C0AB4">
        <w:rPr>
          <w:rFonts w:ascii="仿宋_GB2312" w:eastAsia="仿宋_GB2312" w:hAnsi="仿宋" w:cs="宋体" w:hint="eastAsia"/>
          <w:sz w:val="32"/>
          <w:szCs w:val="32"/>
        </w:rPr>
        <w:br/>
        <w:t xml:space="preserve">    （三）对在本市死亡的外国人遗体的处理，按国家处理涉外</w:t>
      </w:r>
      <w:r w:rsidRPr="003C0AB4">
        <w:rPr>
          <w:rFonts w:ascii="仿宋_GB2312" w:eastAsia="仿宋_GB2312" w:hAnsi="仿宋" w:cs="宋体" w:hint="eastAsia"/>
          <w:sz w:val="32"/>
          <w:szCs w:val="32"/>
        </w:rPr>
        <w:lastRenderedPageBreak/>
        <w:t>案件的有关规定办理。</w:t>
      </w:r>
      <w:r w:rsidRPr="003C0AB4">
        <w:rPr>
          <w:rFonts w:ascii="仿宋_GB2312" w:eastAsia="仿宋_GB2312" w:hAnsi="仿宋" w:cs="宋体" w:hint="eastAsia"/>
          <w:sz w:val="32"/>
          <w:szCs w:val="32"/>
        </w:rPr>
        <w:br/>
      </w:r>
      <w:r w:rsidRPr="009A28AE">
        <w:rPr>
          <w:rFonts w:ascii="黑体" w:eastAsia="黑体" w:hAnsi="黑体" w:cs="宋体" w:hint="eastAsia"/>
          <w:sz w:val="32"/>
          <w:szCs w:val="32"/>
        </w:rPr>
        <w:t xml:space="preserve">    第七条</w:t>
      </w:r>
      <w:r>
        <w:rPr>
          <w:rFonts w:ascii="仿宋_GB2312" w:eastAsia="仿宋_GB2312" w:hAnsi="仿宋" w:cs="宋体" w:hint="eastAsia"/>
          <w:sz w:val="32"/>
          <w:szCs w:val="32"/>
        </w:rPr>
        <w:t xml:space="preserve">　</w:t>
      </w:r>
      <w:r w:rsidRPr="003C0AB4">
        <w:rPr>
          <w:rFonts w:ascii="仿宋_GB2312" w:eastAsia="仿宋_GB2312" w:hAnsi="仿宋" w:cs="宋体" w:hint="eastAsia"/>
          <w:sz w:val="32"/>
          <w:szCs w:val="32"/>
        </w:rPr>
        <w:t>农村为村民设置的公益性墓地，须经乡镇人民政府审核同意后，报区民政部门批准，并报市民政部门备案。</w:t>
      </w:r>
      <w:r w:rsidRPr="003C0AB4">
        <w:rPr>
          <w:rFonts w:ascii="仿宋_GB2312" w:eastAsia="仿宋_GB2312" w:hAnsi="仿宋" w:cs="宋体" w:hint="eastAsia"/>
          <w:sz w:val="32"/>
          <w:szCs w:val="32"/>
        </w:rPr>
        <w:br/>
        <w:t xml:space="preserve">  </w:t>
      </w:r>
      <w:r w:rsidRPr="009A28AE">
        <w:rPr>
          <w:rFonts w:ascii="黑体" w:eastAsia="黑体" w:hAnsi="黑体" w:cs="宋体" w:hint="eastAsia"/>
          <w:sz w:val="32"/>
          <w:szCs w:val="32"/>
        </w:rPr>
        <w:t xml:space="preserve">  第八条</w:t>
      </w:r>
      <w:r>
        <w:rPr>
          <w:rFonts w:ascii="仿宋_GB2312" w:eastAsia="仿宋_GB2312" w:hAnsi="仿宋" w:cs="宋体" w:hint="eastAsia"/>
          <w:sz w:val="32"/>
          <w:szCs w:val="32"/>
        </w:rPr>
        <w:t xml:space="preserve">　</w:t>
      </w:r>
      <w:r w:rsidRPr="003C0AB4">
        <w:rPr>
          <w:rFonts w:ascii="仿宋_GB2312" w:eastAsia="仿宋_GB2312" w:hAnsi="仿宋" w:cs="宋体" w:hint="eastAsia"/>
          <w:sz w:val="32"/>
          <w:szCs w:val="32"/>
        </w:rPr>
        <w:t>公益性殡葬服务设施的新建、扩建和设备的更新改造所需资金，财政部门应当根据需要给予支持。</w:t>
      </w:r>
      <w:r w:rsidRPr="003C0AB4">
        <w:rPr>
          <w:rFonts w:ascii="仿宋_GB2312" w:eastAsia="仿宋_GB2312" w:hAnsi="仿宋" w:cs="宋体" w:hint="eastAsia"/>
          <w:sz w:val="32"/>
          <w:szCs w:val="32"/>
        </w:rPr>
        <w:br/>
        <w:t xml:space="preserve">  </w:t>
      </w:r>
      <w:r w:rsidRPr="009A28AE">
        <w:rPr>
          <w:rFonts w:ascii="黑体" w:eastAsia="黑体" w:hAnsi="黑体" w:cs="宋体" w:hint="eastAsia"/>
          <w:sz w:val="32"/>
          <w:szCs w:val="32"/>
        </w:rPr>
        <w:t xml:space="preserve">  第九条</w:t>
      </w:r>
      <w:r>
        <w:rPr>
          <w:rFonts w:ascii="仿宋_GB2312" w:eastAsia="仿宋_GB2312" w:hAnsi="仿宋" w:cs="宋体" w:hint="eastAsia"/>
          <w:sz w:val="32"/>
          <w:szCs w:val="32"/>
        </w:rPr>
        <w:t xml:space="preserve">　</w:t>
      </w:r>
      <w:r w:rsidRPr="003C0AB4">
        <w:rPr>
          <w:rFonts w:ascii="仿宋_GB2312" w:eastAsia="仿宋_GB2312" w:hAnsi="仿宋" w:cs="宋体" w:hint="eastAsia"/>
          <w:sz w:val="32"/>
          <w:szCs w:val="32"/>
        </w:rPr>
        <w:t>乡、镇、村公益性墓地占地不得超过</w:t>
      </w:r>
      <w:r w:rsidR="00C5471D" w:rsidRPr="003C0AB4">
        <w:rPr>
          <w:rFonts w:ascii="仿宋_GB2312" w:eastAsia="仿宋_GB2312" w:hAnsi="仿宋" w:cs="宋体"/>
          <w:sz w:val="32"/>
          <w:szCs w:val="32"/>
        </w:rPr>
        <w:t>7000</w:t>
      </w:r>
      <w:r w:rsidRPr="003C0AB4">
        <w:rPr>
          <w:rFonts w:ascii="仿宋_GB2312" w:eastAsia="仿宋_GB2312" w:hAnsi="仿宋" w:cs="宋体" w:hint="eastAsia"/>
          <w:sz w:val="32"/>
          <w:szCs w:val="32"/>
        </w:rPr>
        <w:t>平方米，区、县公益性墓地占地不得超过</w:t>
      </w:r>
      <w:r w:rsidR="00C5471D" w:rsidRPr="003C0AB4">
        <w:rPr>
          <w:rFonts w:ascii="仿宋_GB2312" w:eastAsia="仿宋_GB2312" w:hAnsi="仿宋" w:cs="宋体"/>
          <w:sz w:val="32"/>
          <w:szCs w:val="32"/>
        </w:rPr>
        <w:t>335000</w:t>
      </w:r>
      <w:r w:rsidRPr="003C0AB4">
        <w:rPr>
          <w:rFonts w:ascii="仿宋_GB2312" w:eastAsia="仿宋_GB2312" w:hAnsi="仿宋" w:cs="宋体" w:hint="eastAsia"/>
          <w:sz w:val="32"/>
          <w:szCs w:val="32"/>
        </w:rPr>
        <w:t>平方米，每个墓穴占地面积不得超过</w:t>
      </w:r>
      <w:r w:rsidR="00C5471D" w:rsidRPr="003C0AB4">
        <w:rPr>
          <w:rFonts w:ascii="仿宋_GB2312" w:eastAsia="仿宋_GB2312" w:hAnsi="仿宋" w:cs="宋体"/>
          <w:sz w:val="32"/>
          <w:szCs w:val="32"/>
        </w:rPr>
        <w:t>1</w:t>
      </w:r>
      <w:r w:rsidRPr="003C0AB4">
        <w:rPr>
          <w:rFonts w:ascii="仿宋_GB2312" w:eastAsia="仿宋_GB2312" w:hAnsi="仿宋" w:cs="宋体" w:hint="eastAsia"/>
          <w:sz w:val="32"/>
          <w:szCs w:val="32"/>
        </w:rPr>
        <w:t>平方米。</w:t>
      </w:r>
      <w:r w:rsidRPr="003C0AB4">
        <w:rPr>
          <w:rFonts w:ascii="仿宋_GB2312" w:eastAsia="仿宋_GB2312" w:hAnsi="仿宋" w:cs="宋体" w:hint="eastAsia"/>
          <w:sz w:val="32"/>
          <w:szCs w:val="32"/>
        </w:rPr>
        <w:br/>
        <w:t xml:space="preserve"> </w:t>
      </w:r>
      <w:r w:rsidRPr="009A28AE">
        <w:rPr>
          <w:rFonts w:ascii="黑体" w:eastAsia="黑体" w:hAnsi="黑体" w:cs="宋体" w:hint="eastAsia"/>
          <w:sz w:val="32"/>
          <w:szCs w:val="32"/>
        </w:rPr>
        <w:t xml:space="preserve">   第十条</w:t>
      </w:r>
      <w:r>
        <w:rPr>
          <w:rFonts w:ascii="黑体" w:eastAsia="黑体" w:hAnsi="黑体" w:cs="宋体" w:hint="eastAsia"/>
          <w:sz w:val="32"/>
          <w:szCs w:val="32"/>
        </w:rPr>
        <w:t xml:space="preserve">　</w:t>
      </w:r>
      <w:r w:rsidRPr="003C0AB4">
        <w:rPr>
          <w:rFonts w:ascii="仿宋_GB2312" w:eastAsia="仿宋_GB2312" w:hAnsi="仿宋" w:cs="宋体" w:hint="eastAsia"/>
          <w:sz w:val="32"/>
          <w:szCs w:val="32"/>
        </w:rPr>
        <w:t>农村的公益性墓地不得对本乡、镇村民以外的其他人员提供墓穴用地，不得从事经营活动。</w:t>
      </w:r>
      <w:r w:rsidRPr="003C0AB4">
        <w:rPr>
          <w:rFonts w:ascii="仿宋_GB2312" w:eastAsia="仿宋_GB2312" w:hAnsi="仿宋" w:cs="宋体" w:hint="eastAsia"/>
          <w:sz w:val="32"/>
          <w:szCs w:val="32"/>
        </w:rPr>
        <w:br/>
        <w:t xml:space="preserve">    </w:t>
      </w:r>
      <w:r w:rsidRPr="009A28AE">
        <w:rPr>
          <w:rFonts w:ascii="黑体" w:eastAsia="黑体" w:hAnsi="黑体" w:cs="宋体" w:hint="eastAsia"/>
          <w:sz w:val="32"/>
          <w:szCs w:val="32"/>
        </w:rPr>
        <w:t>第十一条</w:t>
      </w:r>
      <w:r>
        <w:rPr>
          <w:rFonts w:ascii="黑体" w:eastAsia="黑体" w:hAnsi="黑体" w:cs="宋体" w:hint="eastAsia"/>
          <w:sz w:val="32"/>
          <w:szCs w:val="32"/>
        </w:rPr>
        <w:t xml:space="preserve">　</w:t>
      </w:r>
      <w:r w:rsidRPr="003C0AB4">
        <w:rPr>
          <w:rFonts w:ascii="仿宋_GB2312" w:eastAsia="仿宋_GB2312" w:hAnsi="仿宋" w:cs="宋体" w:hint="eastAsia"/>
          <w:sz w:val="32"/>
          <w:szCs w:val="32"/>
        </w:rPr>
        <w:t>申请开办公益性墓地应提供以下材料：</w:t>
      </w:r>
      <w:r w:rsidRPr="003C0AB4">
        <w:rPr>
          <w:rFonts w:ascii="仿宋_GB2312" w:eastAsia="仿宋_GB2312" w:hAnsi="仿宋" w:cs="宋体" w:hint="eastAsia"/>
          <w:sz w:val="32"/>
          <w:szCs w:val="32"/>
        </w:rPr>
        <w:br/>
        <w:t xml:space="preserve">    （一）开办单位的申请；</w:t>
      </w:r>
      <w:r w:rsidRPr="003C0AB4">
        <w:rPr>
          <w:rFonts w:ascii="仿宋_GB2312" w:eastAsia="仿宋_GB2312" w:hAnsi="仿宋" w:cs="宋体" w:hint="eastAsia"/>
          <w:sz w:val="32"/>
          <w:szCs w:val="32"/>
        </w:rPr>
        <w:br/>
        <w:t xml:space="preserve">    （二）规划、土地行政主管部门出具的选址意见书、建设项目用地预审报告。</w:t>
      </w:r>
      <w:r w:rsidRPr="003C0AB4">
        <w:rPr>
          <w:rFonts w:ascii="仿宋_GB2312" w:eastAsia="仿宋_GB2312" w:hAnsi="仿宋" w:cs="宋体" w:hint="eastAsia"/>
          <w:sz w:val="32"/>
          <w:szCs w:val="32"/>
        </w:rPr>
        <w:br/>
        <w:t xml:space="preserve">  </w:t>
      </w:r>
      <w:r w:rsidRPr="009A28AE">
        <w:rPr>
          <w:rFonts w:ascii="黑体" w:eastAsia="黑体" w:hAnsi="黑体" w:cs="宋体" w:hint="eastAsia"/>
          <w:sz w:val="32"/>
          <w:szCs w:val="32"/>
        </w:rPr>
        <w:t xml:space="preserve">  第十二条</w:t>
      </w:r>
      <w:r>
        <w:rPr>
          <w:rFonts w:ascii="黑体" w:eastAsia="黑体" w:hAnsi="黑体" w:cs="宋体" w:hint="eastAsia"/>
          <w:sz w:val="32"/>
          <w:szCs w:val="32"/>
        </w:rPr>
        <w:t xml:space="preserve">　</w:t>
      </w:r>
      <w:r w:rsidRPr="003C0AB4">
        <w:rPr>
          <w:rFonts w:ascii="仿宋_GB2312" w:eastAsia="仿宋_GB2312" w:hAnsi="仿宋" w:cs="宋体" w:hint="eastAsia"/>
          <w:sz w:val="32"/>
          <w:szCs w:val="32"/>
        </w:rPr>
        <w:t>新建、改建或者扩建有偿服务公墓，必须经区、县民政部门审查同意后，报市民政部门批准。经批准建立的有偿服务公墓，必须接受当地民政部门的监督管理。</w:t>
      </w:r>
      <w:r w:rsidRPr="003C0AB4">
        <w:rPr>
          <w:rFonts w:ascii="仿宋_GB2312" w:eastAsia="仿宋_GB2312" w:hAnsi="仿宋" w:cs="宋体" w:hint="eastAsia"/>
          <w:sz w:val="32"/>
          <w:szCs w:val="32"/>
        </w:rPr>
        <w:br/>
        <w:t xml:space="preserve">    市内六</w:t>
      </w:r>
      <w:proofErr w:type="gramStart"/>
      <w:r w:rsidRPr="003C0AB4">
        <w:rPr>
          <w:rFonts w:ascii="仿宋_GB2312" w:eastAsia="仿宋_GB2312" w:hAnsi="仿宋" w:cs="宋体" w:hint="eastAsia"/>
          <w:sz w:val="32"/>
          <w:szCs w:val="32"/>
        </w:rPr>
        <w:t>区不得</w:t>
      </w:r>
      <w:proofErr w:type="gramEnd"/>
      <w:r w:rsidRPr="003C0AB4">
        <w:rPr>
          <w:rFonts w:ascii="仿宋_GB2312" w:eastAsia="仿宋_GB2312" w:hAnsi="仿宋" w:cs="宋体" w:hint="eastAsia"/>
          <w:sz w:val="32"/>
          <w:szCs w:val="32"/>
        </w:rPr>
        <w:t>建立有偿服务公墓，但历史遗留土葬公墓除外；蓟县可以建两处、其他区县可以建一处有偿服务公墓。</w:t>
      </w:r>
      <w:r w:rsidRPr="003C0AB4">
        <w:rPr>
          <w:rFonts w:ascii="仿宋_GB2312" w:eastAsia="仿宋_GB2312" w:hAnsi="仿宋" w:cs="宋体" w:hint="eastAsia"/>
          <w:sz w:val="32"/>
          <w:szCs w:val="32"/>
        </w:rPr>
        <w:br/>
      </w:r>
      <w:r w:rsidRPr="003C0AB4">
        <w:rPr>
          <w:rFonts w:ascii="仿宋_GB2312" w:eastAsia="仿宋_GB2312" w:hAnsi="仿宋" w:cs="宋体" w:hint="eastAsia"/>
          <w:sz w:val="32"/>
          <w:szCs w:val="32"/>
        </w:rPr>
        <w:lastRenderedPageBreak/>
        <w:t xml:space="preserve">   </w:t>
      </w:r>
      <w:r w:rsidRPr="009A28AE">
        <w:rPr>
          <w:rFonts w:ascii="黑体" w:eastAsia="黑体" w:hAnsi="黑体" w:cs="宋体" w:hint="eastAsia"/>
          <w:sz w:val="32"/>
          <w:szCs w:val="32"/>
        </w:rPr>
        <w:t xml:space="preserve"> 第十三条</w:t>
      </w:r>
      <w:r>
        <w:rPr>
          <w:rFonts w:ascii="仿宋_GB2312" w:eastAsia="仿宋_GB2312" w:hAnsi="仿宋" w:cs="宋体" w:hint="eastAsia"/>
          <w:sz w:val="32"/>
          <w:szCs w:val="32"/>
        </w:rPr>
        <w:t xml:space="preserve">　</w:t>
      </w:r>
      <w:r w:rsidRPr="003C0AB4">
        <w:rPr>
          <w:rFonts w:ascii="仿宋_GB2312" w:eastAsia="仿宋_GB2312" w:hAnsi="仿宋" w:cs="宋体" w:hint="eastAsia"/>
          <w:sz w:val="32"/>
          <w:szCs w:val="32"/>
        </w:rPr>
        <w:t>申请建立有偿服务公墓，应向民政部门提供以下材料：</w:t>
      </w:r>
      <w:r w:rsidRPr="003C0AB4">
        <w:rPr>
          <w:rFonts w:ascii="仿宋_GB2312" w:eastAsia="仿宋_GB2312" w:hAnsi="仿宋" w:cs="宋体" w:hint="eastAsia"/>
          <w:sz w:val="32"/>
          <w:szCs w:val="32"/>
        </w:rPr>
        <w:br/>
        <w:t xml:space="preserve">    （一）建立公墓的申请报告；</w:t>
      </w:r>
      <w:r w:rsidRPr="003C0AB4">
        <w:rPr>
          <w:rFonts w:ascii="仿宋_GB2312" w:eastAsia="仿宋_GB2312" w:hAnsi="仿宋" w:cs="宋体" w:hint="eastAsia"/>
          <w:sz w:val="32"/>
          <w:szCs w:val="32"/>
        </w:rPr>
        <w:br/>
        <w:t xml:space="preserve">    （二）规划、土地行政主管部门出具的选址意见书、建设项目用地预审报告；</w:t>
      </w:r>
      <w:r w:rsidRPr="003C0AB4">
        <w:rPr>
          <w:rFonts w:ascii="仿宋_GB2312" w:eastAsia="仿宋_GB2312" w:hAnsi="仿宋" w:cs="宋体" w:hint="eastAsia"/>
          <w:sz w:val="32"/>
          <w:szCs w:val="32"/>
        </w:rPr>
        <w:br/>
        <w:t xml:space="preserve">    （三）建立公墓的可行性报告；</w:t>
      </w:r>
      <w:r w:rsidRPr="003C0AB4">
        <w:rPr>
          <w:rFonts w:ascii="仿宋_GB2312" w:eastAsia="仿宋_GB2312" w:hAnsi="仿宋" w:cs="宋体" w:hint="eastAsia"/>
          <w:sz w:val="32"/>
          <w:szCs w:val="32"/>
        </w:rPr>
        <w:br/>
        <w:t xml:space="preserve">    （四）其他有关材料。</w:t>
      </w:r>
      <w:r w:rsidRPr="003C0AB4">
        <w:rPr>
          <w:rFonts w:ascii="仿宋_GB2312" w:eastAsia="仿宋_GB2312" w:hAnsi="仿宋" w:cs="宋体" w:hint="eastAsia"/>
          <w:sz w:val="32"/>
          <w:szCs w:val="32"/>
        </w:rPr>
        <w:br/>
        <w:t xml:space="preserve">  </w:t>
      </w:r>
      <w:r w:rsidRPr="009A28AE">
        <w:rPr>
          <w:rFonts w:ascii="黑体" w:eastAsia="黑体" w:hAnsi="黑体" w:cs="宋体" w:hint="eastAsia"/>
          <w:sz w:val="32"/>
          <w:szCs w:val="32"/>
        </w:rPr>
        <w:t xml:space="preserve">  第十四条</w:t>
      </w:r>
      <w:r>
        <w:rPr>
          <w:rFonts w:ascii="黑体" w:eastAsia="黑体" w:hAnsi="黑体" w:cs="宋体" w:hint="eastAsia"/>
          <w:sz w:val="32"/>
          <w:szCs w:val="32"/>
        </w:rPr>
        <w:t xml:space="preserve">　</w:t>
      </w:r>
      <w:r w:rsidRPr="003C0AB4">
        <w:rPr>
          <w:rFonts w:ascii="仿宋_GB2312" w:eastAsia="仿宋_GB2312" w:hAnsi="仿宋" w:cs="宋体" w:hint="eastAsia"/>
          <w:sz w:val="32"/>
          <w:szCs w:val="32"/>
        </w:rPr>
        <w:t>经市民政部门批准建立有偿服务公墓的申请单位，凭市民政部门的批准文件到土地管理部门办理用地手续，并向工商行政管理部门办理营业执照。</w:t>
      </w:r>
      <w:r w:rsidRPr="003C0AB4">
        <w:rPr>
          <w:rFonts w:ascii="仿宋_GB2312" w:eastAsia="仿宋_GB2312" w:hAnsi="仿宋" w:cs="宋体" w:hint="eastAsia"/>
          <w:sz w:val="32"/>
          <w:szCs w:val="32"/>
        </w:rPr>
        <w:br/>
        <w:t xml:space="preserve">    </w:t>
      </w:r>
      <w:r w:rsidRPr="009A28AE">
        <w:rPr>
          <w:rFonts w:ascii="黑体" w:eastAsia="黑体" w:hAnsi="黑体" w:cs="宋体" w:hint="eastAsia"/>
          <w:sz w:val="32"/>
          <w:szCs w:val="32"/>
        </w:rPr>
        <w:t>第十五条</w:t>
      </w:r>
      <w:r>
        <w:rPr>
          <w:rFonts w:ascii="仿宋_GB2312" w:eastAsia="仿宋_GB2312" w:hAnsi="仿宋" w:cs="宋体" w:hint="eastAsia"/>
          <w:sz w:val="32"/>
          <w:szCs w:val="32"/>
        </w:rPr>
        <w:t xml:space="preserve">　</w:t>
      </w:r>
      <w:r w:rsidRPr="003C0AB4">
        <w:rPr>
          <w:rFonts w:ascii="仿宋_GB2312" w:eastAsia="仿宋_GB2312" w:hAnsi="仿宋" w:cs="宋体" w:hint="eastAsia"/>
          <w:sz w:val="32"/>
          <w:szCs w:val="32"/>
        </w:rPr>
        <w:t>墓地的选址，应遵守国家和本市有关土地管理、环境保护等有关规定，不得占用耕地、破坏环境。</w:t>
      </w:r>
      <w:r w:rsidRPr="003C0AB4">
        <w:rPr>
          <w:rFonts w:ascii="仿宋_GB2312" w:eastAsia="仿宋_GB2312" w:hAnsi="仿宋" w:cs="宋体" w:hint="eastAsia"/>
          <w:sz w:val="32"/>
          <w:szCs w:val="32"/>
        </w:rPr>
        <w:br/>
        <w:t xml:space="preserve">  </w:t>
      </w:r>
      <w:r w:rsidRPr="009A28AE">
        <w:rPr>
          <w:rFonts w:ascii="黑体" w:eastAsia="黑体" w:hAnsi="黑体" w:cs="宋体" w:hint="eastAsia"/>
          <w:sz w:val="32"/>
          <w:szCs w:val="32"/>
        </w:rPr>
        <w:t xml:space="preserve">  第十六条</w:t>
      </w:r>
      <w:r>
        <w:rPr>
          <w:rFonts w:ascii="黑体" w:eastAsia="黑体" w:hAnsi="黑体" w:cs="宋体" w:hint="eastAsia"/>
          <w:sz w:val="32"/>
          <w:szCs w:val="32"/>
        </w:rPr>
        <w:t xml:space="preserve">　</w:t>
      </w:r>
      <w:r w:rsidRPr="003C0AB4">
        <w:rPr>
          <w:rFonts w:ascii="仿宋_GB2312" w:eastAsia="仿宋_GB2312" w:hAnsi="仿宋" w:cs="宋体" w:hint="eastAsia"/>
          <w:sz w:val="32"/>
          <w:szCs w:val="32"/>
        </w:rPr>
        <w:t>有偿服务公墓每个墓穴占地面积不得超过</w:t>
      </w:r>
      <w:r w:rsidR="00C5471D" w:rsidRPr="003C0AB4">
        <w:rPr>
          <w:rFonts w:ascii="仿宋_GB2312" w:eastAsia="仿宋_GB2312" w:hAnsi="仿宋" w:cs="宋体"/>
          <w:sz w:val="32"/>
          <w:szCs w:val="32"/>
        </w:rPr>
        <w:t>1</w:t>
      </w:r>
      <w:r w:rsidRPr="003C0AB4">
        <w:rPr>
          <w:rFonts w:ascii="仿宋_GB2312" w:eastAsia="仿宋_GB2312" w:hAnsi="仿宋" w:cs="宋体" w:hint="eastAsia"/>
          <w:sz w:val="32"/>
          <w:szCs w:val="32"/>
        </w:rPr>
        <w:t>平方米，使用年限不得超过</w:t>
      </w:r>
      <w:r w:rsidR="00C5471D" w:rsidRPr="003C0AB4">
        <w:rPr>
          <w:rFonts w:ascii="仿宋_GB2312" w:eastAsia="仿宋_GB2312" w:hAnsi="仿宋" w:cs="宋体"/>
          <w:sz w:val="32"/>
          <w:szCs w:val="32"/>
        </w:rPr>
        <w:t>20</w:t>
      </w:r>
      <w:r w:rsidRPr="003C0AB4">
        <w:rPr>
          <w:rFonts w:ascii="仿宋_GB2312" w:eastAsia="仿宋_GB2312" w:hAnsi="仿宋" w:cs="宋体" w:hint="eastAsia"/>
          <w:sz w:val="32"/>
          <w:szCs w:val="32"/>
        </w:rPr>
        <w:t>年。期满后确需继续使用的，应重新办理续租手续。逾期不办理续租手续，又不迁移骨灰的，公墓经营者有权对骨灰进行处理，收回墓穴占用的土地。</w:t>
      </w:r>
      <w:r w:rsidRPr="003C0AB4">
        <w:rPr>
          <w:rFonts w:ascii="仿宋_GB2312" w:eastAsia="仿宋_GB2312" w:hAnsi="仿宋" w:cs="宋体" w:hint="eastAsia"/>
          <w:sz w:val="32"/>
          <w:szCs w:val="32"/>
        </w:rPr>
        <w:br/>
        <w:t xml:space="preserve">    </w:t>
      </w:r>
      <w:r w:rsidRPr="009A28AE">
        <w:rPr>
          <w:rFonts w:ascii="黑体" w:eastAsia="黑体" w:hAnsi="黑体" w:cs="宋体" w:hint="eastAsia"/>
          <w:sz w:val="32"/>
          <w:szCs w:val="32"/>
        </w:rPr>
        <w:t>第十七条</w:t>
      </w:r>
      <w:r>
        <w:rPr>
          <w:rFonts w:ascii="黑体" w:eastAsia="黑体" w:hAnsi="黑体" w:cs="宋体" w:hint="eastAsia"/>
          <w:sz w:val="32"/>
          <w:szCs w:val="32"/>
        </w:rPr>
        <w:t xml:space="preserve">　</w:t>
      </w:r>
      <w:r w:rsidRPr="003C0AB4">
        <w:rPr>
          <w:rFonts w:ascii="仿宋_GB2312" w:eastAsia="仿宋_GB2312" w:hAnsi="仿宋" w:cs="宋体" w:hint="eastAsia"/>
          <w:sz w:val="32"/>
          <w:szCs w:val="32"/>
        </w:rPr>
        <w:t>本市丧葬用品销售网点的规划和设置，应坚持合理布局、方便群众、管理有序、控制发展的原则。</w:t>
      </w:r>
      <w:r w:rsidRPr="003C0AB4">
        <w:rPr>
          <w:rFonts w:ascii="仿宋_GB2312" w:eastAsia="仿宋_GB2312" w:hAnsi="仿宋" w:cs="宋体" w:hint="eastAsia"/>
          <w:sz w:val="32"/>
          <w:szCs w:val="32"/>
        </w:rPr>
        <w:br/>
        <w:t xml:space="preserve">    市内六区和其他区、县人民政府所在地的建制镇按人口居住</w:t>
      </w:r>
      <w:r w:rsidRPr="003C0AB4">
        <w:rPr>
          <w:rFonts w:ascii="仿宋_GB2312" w:eastAsia="仿宋_GB2312" w:hAnsi="仿宋" w:cs="宋体" w:hint="eastAsia"/>
          <w:sz w:val="32"/>
          <w:szCs w:val="32"/>
        </w:rPr>
        <w:lastRenderedPageBreak/>
        <w:t>状况，每</w:t>
      </w:r>
      <w:r w:rsidR="00C5471D" w:rsidRPr="003C0AB4">
        <w:rPr>
          <w:rFonts w:ascii="仿宋_GB2312" w:eastAsia="仿宋_GB2312" w:hAnsi="仿宋" w:cs="宋体"/>
          <w:sz w:val="32"/>
          <w:szCs w:val="32"/>
        </w:rPr>
        <w:t>4</w:t>
      </w:r>
      <w:r w:rsidRPr="003C0AB4">
        <w:rPr>
          <w:rFonts w:ascii="仿宋_GB2312" w:eastAsia="仿宋_GB2312" w:hAnsi="仿宋" w:cs="宋体" w:hint="eastAsia"/>
          <w:sz w:val="32"/>
          <w:szCs w:val="32"/>
        </w:rPr>
        <w:t>至</w:t>
      </w:r>
      <w:r w:rsidR="00C5471D" w:rsidRPr="003C0AB4">
        <w:rPr>
          <w:rFonts w:ascii="仿宋_GB2312" w:eastAsia="仿宋_GB2312" w:hAnsi="仿宋" w:cs="宋体"/>
          <w:sz w:val="32"/>
          <w:szCs w:val="32"/>
        </w:rPr>
        <w:t>5</w:t>
      </w:r>
      <w:r w:rsidRPr="003C0AB4">
        <w:rPr>
          <w:rFonts w:ascii="仿宋_GB2312" w:eastAsia="仿宋_GB2312" w:hAnsi="仿宋" w:cs="宋体" w:hint="eastAsia"/>
          <w:sz w:val="32"/>
          <w:szCs w:val="32"/>
        </w:rPr>
        <w:t>万人设一个销售点。对居住人口分散，服务半径过大的区域可适当增设；农村地区每个乡、镇设一个销售点。</w:t>
      </w:r>
      <w:r w:rsidRPr="003C0AB4">
        <w:rPr>
          <w:rFonts w:ascii="仿宋_GB2312" w:eastAsia="仿宋_GB2312" w:hAnsi="仿宋" w:cs="宋体" w:hint="eastAsia"/>
          <w:sz w:val="32"/>
          <w:szCs w:val="32"/>
        </w:rPr>
        <w:br/>
        <w:t xml:space="preserve">    市内六区和其他区、县人民政府所在地的建制镇主干道两侧不得设立丧葬用品销售点。</w:t>
      </w:r>
      <w:r w:rsidRPr="003C0AB4">
        <w:rPr>
          <w:rFonts w:ascii="仿宋_GB2312" w:eastAsia="仿宋_GB2312" w:hAnsi="仿宋" w:cs="宋体" w:hint="eastAsia"/>
          <w:sz w:val="32"/>
          <w:szCs w:val="32"/>
        </w:rPr>
        <w:br/>
        <w:t xml:space="preserve">   </w:t>
      </w:r>
      <w:r w:rsidRPr="009A28AE">
        <w:rPr>
          <w:rFonts w:ascii="黑体" w:eastAsia="黑体" w:hAnsi="黑体" w:cs="宋体" w:hint="eastAsia"/>
          <w:sz w:val="32"/>
          <w:szCs w:val="32"/>
        </w:rPr>
        <w:t xml:space="preserve"> 第十八条</w:t>
      </w:r>
      <w:r>
        <w:rPr>
          <w:rFonts w:ascii="黑体" w:eastAsia="黑体" w:hAnsi="黑体" w:cs="宋体" w:hint="eastAsia"/>
          <w:sz w:val="32"/>
          <w:szCs w:val="32"/>
        </w:rPr>
        <w:t xml:space="preserve">　</w:t>
      </w:r>
      <w:r w:rsidRPr="003C0AB4">
        <w:rPr>
          <w:rFonts w:ascii="仿宋_GB2312" w:eastAsia="仿宋_GB2312" w:hAnsi="仿宋" w:cs="宋体" w:hint="eastAsia"/>
          <w:sz w:val="32"/>
          <w:szCs w:val="32"/>
        </w:rPr>
        <w:t>生产、销售丧葬用品或者销售公墓墓穴、骨灰存放格</w:t>
      </w:r>
      <w:proofErr w:type="gramStart"/>
      <w:r w:rsidRPr="003C0AB4">
        <w:rPr>
          <w:rFonts w:ascii="仿宋_GB2312" w:eastAsia="仿宋_GB2312" w:hAnsi="仿宋" w:cs="宋体" w:hint="eastAsia"/>
          <w:sz w:val="32"/>
          <w:szCs w:val="32"/>
        </w:rPr>
        <w:t>位实行</w:t>
      </w:r>
      <w:proofErr w:type="gramEnd"/>
      <w:r w:rsidRPr="003C0AB4">
        <w:rPr>
          <w:rFonts w:ascii="仿宋_GB2312" w:eastAsia="仿宋_GB2312" w:hAnsi="仿宋" w:cs="宋体" w:hint="eastAsia"/>
          <w:sz w:val="32"/>
          <w:szCs w:val="32"/>
        </w:rPr>
        <w:t>定点管理，具体规划设置和布局，按照国家和本市有关规定执行。</w:t>
      </w:r>
      <w:r w:rsidRPr="003C0AB4">
        <w:rPr>
          <w:rFonts w:ascii="仿宋_GB2312" w:eastAsia="仿宋_GB2312" w:hAnsi="仿宋" w:cs="宋体" w:hint="eastAsia"/>
          <w:sz w:val="32"/>
          <w:szCs w:val="32"/>
        </w:rPr>
        <w:br/>
        <w:t xml:space="preserve">    符合规划设置和布局的单位和个人，应领取定点生产和经营丧葬用品标志。</w:t>
      </w:r>
      <w:r w:rsidRPr="003C0AB4">
        <w:rPr>
          <w:rFonts w:ascii="仿宋_GB2312" w:eastAsia="仿宋_GB2312" w:hAnsi="仿宋" w:cs="宋体" w:hint="eastAsia"/>
          <w:sz w:val="32"/>
          <w:szCs w:val="32"/>
        </w:rPr>
        <w:br/>
        <w:t xml:space="preserve">    禁止在火葬区域内生产、销售用于土葬的棺木、棺罩。</w:t>
      </w:r>
      <w:r w:rsidRPr="003C0AB4">
        <w:rPr>
          <w:rFonts w:ascii="仿宋_GB2312" w:eastAsia="仿宋_GB2312" w:hAnsi="仿宋" w:cs="宋体" w:hint="eastAsia"/>
          <w:sz w:val="32"/>
          <w:szCs w:val="32"/>
        </w:rPr>
        <w:br/>
        <w:t xml:space="preserve">   </w:t>
      </w:r>
      <w:r w:rsidRPr="009A28AE">
        <w:rPr>
          <w:rFonts w:ascii="黑体" w:eastAsia="黑体" w:hAnsi="黑体" w:cs="宋体" w:hint="eastAsia"/>
          <w:sz w:val="32"/>
          <w:szCs w:val="32"/>
        </w:rPr>
        <w:t xml:space="preserve"> 第十九条</w:t>
      </w:r>
      <w:r>
        <w:rPr>
          <w:rFonts w:ascii="黑体" w:eastAsia="黑体" w:hAnsi="黑体" w:cs="宋体" w:hint="eastAsia"/>
          <w:sz w:val="32"/>
          <w:szCs w:val="32"/>
        </w:rPr>
        <w:t xml:space="preserve">　</w:t>
      </w:r>
      <w:r w:rsidRPr="003C0AB4">
        <w:rPr>
          <w:rFonts w:ascii="仿宋_GB2312" w:eastAsia="仿宋_GB2312" w:hAnsi="仿宋" w:cs="宋体" w:hint="eastAsia"/>
          <w:sz w:val="32"/>
          <w:szCs w:val="32"/>
        </w:rPr>
        <w:t>禁止非法经销各种丧葬用品；禁止进行强买、强卖、强行服务等活动；禁止生产、销售冥币、纸人、纸马、纸彩电、纸箱子、纸轿车等封建迷信用品；禁止建造封建迷信设施或从事封建迷信活动。</w:t>
      </w:r>
      <w:r w:rsidRPr="003C0AB4">
        <w:rPr>
          <w:rFonts w:ascii="仿宋_GB2312" w:eastAsia="仿宋_GB2312" w:hAnsi="仿宋" w:cs="宋体" w:hint="eastAsia"/>
          <w:sz w:val="32"/>
          <w:szCs w:val="32"/>
        </w:rPr>
        <w:br/>
      </w:r>
      <w:r w:rsidRPr="009A28AE">
        <w:rPr>
          <w:rFonts w:ascii="黑体" w:eastAsia="黑体" w:hAnsi="黑体" w:cs="宋体" w:hint="eastAsia"/>
          <w:sz w:val="32"/>
          <w:szCs w:val="32"/>
        </w:rPr>
        <w:t xml:space="preserve">    第二十条</w:t>
      </w:r>
      <w:r>
        <w:rPr>
          <w:rFonts w:ascii="仿宋_GB2312" w:eastAsia="仿宋_GB2312" w:hAnsi="仿宋" w:cs="宋体" w:hint="eastAsia"/>
          <w:sz w:val="32"/>
          <w:szCs w:val="32"/>
        </w:rPr>
        <w:t xml:space="preserve">　</w:t>
      </w:r>
      <w:r w:rsidRPr="003C0AB4">
        <w:rPr>
          <w:rFonts w:ascii="仿宋_GB2312" w:eastAsia="仿宋_GB2312" w:hAnsi="仿宋" w:cs="宋体" w:hint="eastAsia"/>
          <w:sz w:val="32"/>
          <w:szCs w:val="32"/>
        </w:rPr>
        <w:t>丧葬用品销售点店外不得堆放、悬挂销售的丧葬用品。</w:t>
      </w:r>
      <w:r w:rsidRPr="003C0AB4">
        <w:rPr>
          <w:rFonts w:ascii="仿宋_GB2312" w:eastAsia="仿宋_GB2312" w:hAnsi="仿宋" w:cs="宋体" w:hint="eastAsia"/>
          <w:sz w:val="32"/>
          <w:szCs w:val="32"/>
        </w:rPr>
        <w:br/>
        <w:t xml:space="preserve"> </w:t>
      </w:r>
      <w:r w:rsidRPr="009A28AE">
        <w:rPr>
          <w:rFonts w:ascii="黑体" w:eastAsia="黑体" w:hAnsi="黑体" w:cs="宋体" w:hint="eastAsia"/>
          <w:sz w:val="32"/>
          <w:szCs w:val="32"/>
        </w:rPr>
        <w:t xml:space="preserve">   第二十一条</w:t>
      </w:r>
      <w:r>
        <w:rPr>
          <w:rFonts w:ascii="仿宋_GB2312" w:eastAsia="仿宋_GB2312" w:hAnsi="仿宋" w:cs="宋体" w:hint="eastAsia"/>
          <w:sz w:val="32"/>
          <w:szCs w:val="32"/>
        </w:rPr>
        <w:t xml:space="preserve">　</w:t>
      </w:r>
      <w:r w:rsidRPr="003C0AB4">
        <w:rPr>
          <w:rFonts w:ascii="仿宋_GB2312" w:eastAsia="仿宋_GB2312" w:hAnsi="仿宋" w:cs="宋体" w:hint="eastAsia"/>
          <w:sz w:val="32"/>
          <w:szCs w:val="32"/>
        </w:rPr>
        <w:t>在公墓内禁止修建宗族墓地和修建预留活人墓；禁止传销或炒买、炒卖墓穴及骨灰存放格位。</w:t>
      </w:r>
      <w:r w:rsidRPr="003C0AB4">
        <w:rPr>
          <w:rFonts w:ascii="仿宋_GB2312" w:eastAsia="仿宋_GB2312" w:hAnsi="仿宋" w:cs="宋体" w:hint="eastAsia"/>
          <w:sz w:val="32"/>
          <w:szCs w:val="32"/>
        </w:rPr>
        <w:br/>
        <w:t xml:space="preserve"> </w:t>
      </w:r>
      <w:r w:rsidRPr="009A28AE">
        <w:rPr>
          <w:rFonts w:ascii="黑体" w:eastAsia="黑体" w:hAnsi="黑体" w:cs="宋体" w:hint="eastAsia"/>
          <w:sz w:val="32"/>
          <w:szCs w:val="32"/>
        </w:rPr>
        <w:t xml:space="preserve">   第二十二条</w:t>
      </w:r>
      <w:r>
        <w:rPr>
          <w:rFonts w:ascii="黑体" w:eastAsia="黑体" w:hAnsi="黑体" w:cs="宋体" w:hint="eastAsia"/>
          <w:sz w:val="32"/>
          <w:szCs w:val="32"/>
        </w:rPr>
        <w:t xml:space="preserve">　</w:t>
      </w:r>
      <w:r w:rsidRPr="003C0AB4">
        <w:rPr>
          <w:rFonts w:ascii="仿宋_GB2312" w:eastAsia="仿宋_GB2312" w:hAnsi="仿宋" w:cs="宋体" w:hint="eastAsia"/>
          <w:sz w:val="32"/>
          <w:szCs w:val="32"/>
        </w:rPr>
        <w:t>对未经民政部门批准私建公墓的，由民政部门</w:t>
      </w:r>
      <w:r w:rsidRPr="003C0AB4">
        <w:rPr>
          <w:rFonts w:ascii="仿宋_GB2312" w:eastAsia="仿宋_GB2312" w:hAnsi="仿宋" w:cs="宋体" w:hint="eastAsia"/>
          <w:sz w:val="32"/>
          <w:szCs w:val="32"/>
        </w:rPr>
        <w:lastRenderedPageBreak/>
        <w:t>会同城市规划、土地行政管理部门依照《条例》的规定予以处罚。</w:t>
      </w:r>
      <w:r w:rsidRPr="003C0AB4">
        <w:rPr>
          <w:rFonts w:ascii="仿宋_GB2312" w:eastAsia="仿宋_GB2312" w:hAnsi="仿宋" w:cs="宋体" w:hint="eastAsia"/>
          <w:sz w:val="32"/>
          <w:szCs w:val="32"/>
        </w:rPr>
        <w:br/>
        <w:t xml:space="preserve">  </w:t>
      </w:r>
      <w:r w:rsidRPr="009A28AE">
        <w:rPr>
          <w:rFonts w:ascii="黑体" w:eastAsia="黑体" w:hAnsi="黑体" w:cs="宋体" w:hint="eastAsia"/>
          <w:sz w:val="32"/>
          <w:szCs w:val="32"/>
        </w:rPr>
        <w:t xml:space="preserve">  第二十三条</w:t>
      </w:r>
      <w:r>
        <w:rPr>
          <w:rFonts w:ascii="黑体" w:eastAsia="黑体" w:hAnsi="黑体" w:cs="宋体" w:hint="eastAsia"/>
          <w:sz w:val="32"/>
          <w:szCs w:val="32"/>
        </w:rPr>
        <w:t xml:space="preserve">　</w:t>
      </w:r>
      <w:r w:rsidRPr="003C0AB4">
        <w:rPr>
          <w:rFonts w:ascii="仿宋_GB2312" w:eastAsia="仿宋_GB2312" w:hAnsi="仿宋" w:cs="宋体" w:hint="eastAsia"/>
          <w:sz w:val="32"/>
          <w:szCs w:val="32"/>
        </w:rPr>
        <w:t>对传染病遗体未按照规定时间火化，又不听劝说的丧主，由卫生行政管理部门依法予以处罚。</w:t>
      </w:r>
      <w:r w:rsidRPr="003C0AB4">
        <w:rPr>
          <w:rFonts w:ascii="仿宋_GB2312" w:eastAsia="仿宋_GB2312" w:hAnsi="仿宋" w:cs="宋体" w:hint="eastAsia"/>
          <w:sz w:val="32"/>
          <w:szCs w:val="32"/>
        </w:rPr>
        <w:br/>
      </w:r>
      <w:r w:rsidRPr="009A28AE">
        <w:rPr>
          <w:rFonts w:ascii="黑体" w:eastAsia="黑体" w:hAnsi="黑体" w:cs="宋体" w:hint="eastAsia"/>
          <w:sz w:val="32"/>
          <w:szCs w:val="32"/>
        </w:rPr>
        <w:t xml:space="preserve">    第二十四条</w:t>
      </w:r>
      <w:r>
        <w:rPr>
          <w:rFonts w:ascii="仿宋_GB2312" w:eastAsia="仿宋_GB2312" w:hAnsi="仿宋" w:cs="宋体" w:hint="eastAsia"/>
          <w:sz w:val="32"/>
          <w:szCs w:val="32"/>
        </w:rPr>
        <w:t xml:space="preserve">　</w:t>
      </w:r>
      <w:r w:rsidRPr="003C0AB4">
        <w:rPr>
          <w:rFonts w:ascii="仿宋_GB2312" w:eastAsia="仿宋_GB2312" w:hAnsi="仿宋" w:cs="宋体" w:hint="eastAsia"/>
          <w:sz w:val="32"/>
          <w:szCs w:val="32"/>
        </w:rPr>
        <w:t>各殡葬服务单位要加强内部管理，做好服务工作，严格执行国家和本市有关殡葬管理的法规、规章。对殡葬服务人员利用工作之便牟取私利和刁难死者家属的行为，民政部门应依法给予行政处分；构成犯罪的，依法追究刑事责任。</w:t>
      </w:r>
      <w:r w:rsidRPr="003C0AB4">
        <w:rPr>
          <w:rFonts w:ascii="仿宋_GB2312" w:eastAsia="仿宋_GB2312" w:hAnsi="仿宋" w:cs="宋体" w:hint="eastAsia"/>
          <w:sz w:val="32"/>
          <w:szCs w:val="32"/>
        </w:rPr>
        <w:br/>
        <w:t xml:space="preserve">  </w:t>
      </w:r>
      <w:r w:rsidRPr="009A28AE">
        <w:rPr>
          <w:rFonts w:ascii="黑体" w:eastAsia="黑体" w:hAnsi="黑体" w:cs="宋体" w:hint="eastAsia"/>
          <w:sz w:val="32"/>
          <w:szCs w:val="32"/>
        </w:rPr>
        <w:t xml:space="preserve">  第二十五条</w:t>
      </w:r>
      <w:r>
        <w:rPr>
          <w:rFonts w:ascii="仿宋_GB2312" w:eastAsia="仿宋_GB2312" w:hAnsi="仿宋" w:cs="宋体" w:hint="eastAsia"/>
          <w:sz w:val="32"/>
          <w:szCs w:val="32"/>
        </w:rPr>
        <w:t xml:space="preserve">　</w:t>
      </w:r>
      <w:r w:rsidRPr="003C0AB4">
        <w:rPr>
          <w:rFonts w:ascii="仿宋_GB2312" w:eastAsia="仿宋_GB2312" w:hAnsi="仿宋" w:cs="宋体" w:hint="eastAsia"/>
          <w:sz w:val="32"/>
          <w:szCs w:val="32"/>
        </w:rPr>
        <w:t>殡葬服务收费按国家和本市的有关规定执行。</w:t>
      </w:r>
      <w:r w:rsidRPr="003C0AB4">
        <w:rPr>
          <w:rFonts w:ascii="仿宋_GB2312" w:eastAsia="仿宋_GB2312" w:hAnsi="仿宋" w:cs="宋体" w:hint="eastAsia"/>
          <w:sz w:val="32"/>
          <w:szCs w:val="32"/>
        </w:rPr>
        <w:br/>
        <w:t xml:space="preserve">    经营丧葬用品要实行明码标价。各区、县民政部门应当配合物价部门对本区、县经营丧葬用品的网点加强价格监督管理。</w:t>
      </w:r>
      <w:r w:rsidRPr="003C0AB4">
        <w:rPr>
          <w:rFonts w:ascii="仿宋_GB2312" w:eastAsia="仿宋_GB2312" w:hAnsi="仿宋" w:cs="宋体" w:hint="eastAsia"/>
          <w:sz w:val="32"/>
          <w:szCs w:val="32"/>
        </w:rPr>
        <w:br/>
        <w:t xml:space="preserve">  </w:t>
      </w:r>
      <w:r w:rsidRPr="009A28AE">
        <w:rPr>
          <w:rFonts w:ascii="黑体" w:eastAsia="黑体" w:hAnsi="黑体" w:cs="宋体" w:hint="eastAsia"/>
          <w:sz w:val="32"/>
          <w:szCs w:val="32"/>
        </w:rPr>
        <w:t xml:space="preserve">  第二十六条</w:t>
      </w:r>
      <w:r>
        <w:rPr>
          <w:rFonts w:ascii="黑体" w:eastAsia="黑体" w:hAnsi="黑体" w:cs="宋体" w:hint="eastAsia"/>
          <w:sz w:val="32"/>
          <w:szCs w:val="32"/>
        </w:rPr>
        <w:t xml:space="preserve">　</w:t>
      </w:r>
      <w:r w:rsidRPr="003C0AB4">
        <w:rPr>
          <w:rFonts w:ascii="仿宋_GB2312" w:eastAsia="仿宋_GB2312" w:hAnsi="仿宋" w:cs="宋体" w:hint="eastAsia"/>
          <w:sz w:val="32"/>
          <w:szCs w:val="32"/>
        </w:rPr>
        <w:t>本办法自</w:t>
      </w:r>
      <w:r w:rsidR="00C5471D" w:rsidRPr="003C0AB4">
        <w:rPr>
          <w:rFonts w:ascii="仿宋_GB2312" w:eastAsia="仿宋_GB2312" w:hAnsi="仿宋" w:cs="宋体"/>
          <w:sz w:val="32"/>
          <w:szCs w:val="32"/>
        </w:rPr>
        <w:t>2004</w:t>
      </w:r>
      <w:r w:rsidRPr="003C0AB4">
        <w:rPr>
          <w:rFonts w:ascii="仿宋_GB2312" w:eastAsia="仿宋_GB2312" w:hAnsi="仿宋" w:cs="宋体" w:hint="eastAsia"/>
          <w:sz w:val="32"/>
          <w:szCs w:val="32"/>
        </w:rPr>
        <w:t>年</w:t>
      </w:r>
      <w:r w:rsidR="00C5471D" w:rsidRPr="003C0AB4">
        <w:rPr>
          <w:rFonts w:ascii="仿宋_GB2312" w:eastAsia="仿宋_GB2312" w:hAnsi="仿宋" w:cs="宋体"/>
          <w:sz w:val="32"/>
          <w:szCs w:val="32"/>
        </w:rPr>
        <w:t>7</w:t>
      </w:r>
      <w:r w:rsidRPr="003C0AB4">
        <w:rPr>
          <w:rFonts w:ascii="仿宋_GB2312" w:eastAsia="仿宋_GB2312" w:hAnsi="仿宋" w:cs="宋体" w:hint="eastAsia"/>
          <w:sz w:val="32"/>
          <w:szCs w:val="32"/>
        </w:rPr>
        <w:t>月</w:t>
      </w:r>
      <w:r w:rsidR="00C5471D" w:rsidRPr="003C0AB4">
        <w:rPr>
          <w:rFonts w:ascii="仿宋_GB2312" w:eastAsia="仿宋_GB2312" w:hAnsi="仿宋" w:cs="宋体"/>
          <w:sz w:val="32"/>
          <w:szCs w:val="32"/>
        </w:rPr>
        <w:t>1</w:t>
      </w:r>
      <w:r w:rsidRPr="003C0AB4">
        <w:rPr>
          <w:rFonts w:ascii="仿宋_GB2312" w:eastAsia="仿宋_GB2312" w:hAnsi="仿宋" w:cs="宋体" w:hint="eastAsia"/>
          <w:sz w:val="32"/>
          <w:szCs w:val="32"/>
        </w:rPr>
        <w:t>日起施行。</w:t>
      </w:r>
    </w:p>
    <w:p w:rsidR="00B2325E" w:rsidRPr="009A28AE" w:rsidRDefault="00B2325E" w:rsidP="00B2325E">
      <w:pPr>
        <w:rPr>
          <w:rFonts w:ascii="仿宋" w:eastAsia="仿宋" w:hAnsi="仿宋"/>
          <w:sz w:val="32"/>
          <w:szCs w:val="32"/>
        </w:rPr>
      </w:pPr>
    </w:p>
    <w:p w:rsidR="0030011C" w:rsidRDefault="0030011C">
      <w:pPr>
        <w:rPr>
          <w:rFonts w:ascii="仿宋_GB2312" w:eastAsia="仿宋_GB2312" w:hAnsi="仿宋_GB2312" w:cs="仿宋_GB2312"/>
          <w:color w:val="333333"/>
          <w:sz w:val="32"/>
          <w:szCs w:val="32"/>
          <w:shd w:val="clear" w:color="auto" w:fill="FFFFFF"/>
        </w:rPr>
      </w:pPr>
    </w:p>
    <w:sectPr w:rsidR="0030011C">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3C5" w:rsidRDefault="002753C5">
      <w:r>
        <w:separator/>
      </w:r>
    </w:p>
  </w:endnote>
  <w:endnote w:type="continuationSeparator" w:id="0">
    <w:p w:rsidR="002753C5" w:rsidRDefault="0027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11C" w:rsidRDefault="00B1670D">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0011C" w:rsidRDefault="00B1670D">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5471D">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30011C" w:rsidRDefault="00B1670D">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5471D">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30011C" w:rsidRDefault="00B1670D">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天津市人民政府发布     </w:t>
    </w:r>
  </w:p>
  <w:p w:rsidR="0030011C" w:rsidRDefault="0030011C">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3C5" w:rsidRDefault="002753C5">
      <w:r>
        <w:separator/>
      </w:r>
    </w:p>
  </w:footnote>
  <w:footnote w:type="continuationSeparator" w:id="0">
    <w:p w:rsidR="002753C5" w:rsidRDefault="00275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11C" w:rsidRDefault="00B1670D">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30011C" w:rsidRDefault="00B1670D">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753C5"/>
    <w:rsid w:val="0030011C"/>
    <w:rsid w:val="00B1670D"/>
    <w:rsid w:val="00B2325E"/>
    <w:rsid w:val="00C5471D"/>
    <w:rsid w:val="019E71BD"/>
    <w:rsid w:val="04B679C3"/>
    <w:rsid w:val="080F63D8"/>
    <w:rsid w:val="09341458"/>
    <w:rsid w:val="0B0912D7"/>
    <w:rsid w:val="152D2DCA"/>
    <w:rsid w:val="1DEC284C"/>
    <w:rsid w:val="1E6523AC"/>
    <w:rsid w:val="22440422"/>
    <w:rsid w:val="3055087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B2325E"/>
    <w:rPr>
      <w:sz w:val="18"/>
      <w:szCs w:val="18"/>
    </w:rPr>
  </w:style>
  <w:style w:type="character" w:customStyle="1" w:styleId="Char">
    <w:name w:val="批注框文本 Char"/>
    <w:basedOn w:val="a0"/>
    <w:link w:val="a6"/>
    <w:rsid w:val="00B2325E"/>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B2325E"/>
    <w:rPr>
      <w:rFonts w:ascii="宋体" w:eastAsia="宋体" w:hAnsi="Courier New" w:cs="Courier New"/>
      <w:szCs w:val="21"/>
    </w:rPr>
  </w:style>
  <w:style w:type="character" w:customStyle="1" w:styleId="Char0">
    <w:name w:val="纯文本 Char"/>
    <w:basedOn w:val="a0"/>
    <w:link w:val="a7"/>
    <w:uiPriority w:val="99"/>
    <w:rsid w:val="00B2325E"/>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B2325E"/>
    <w:rPr>
      <w:sz w:val="18"/>
      <w:szCs w:val="18"/>
    </w:rPr>
  </w:style>
  <w:style w:type="character" w:customStyle="1" w:styleId="Char">
    <w:name w:val="批注框文本 Char"/>
    <w:basedOn w:val="a0"/>
    <w:link w:val="a6"/>
    <w:rsid w:val="00B2325E"/>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B2325E"/>
    <w:rPr>
      <w:rFonts w:ascii="宋体" w:eastAsia="宋体" w:hAnsi="Courier New" w:cs="Courier New"/>
      <w:szCs w:val="21"/>
    </w:rPr>
  </w:style>
  <w:style w:type="character" w:customStyle="1" w:styleId="Char0">
    <w:name w:val="纯文本 Char"/>
    <w:basedOn w:val="a0"/>
    <w:link w:val="a7"/>
    <w:uiPriority w:val="99"/>
    <w:rsid w:val="00B2325E"/>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USERLI</cp:lastModifiedBy>
  <cp:revision>3</cp:revision>
  <cp:lastPrinted>2021-10-26T03:30:00Z</cp:lastPrinted>
  <dcterms:created xsi:type="dcterms:W3CDTF">2021-11-22T07:16:00Z</dcterms:created>
  <dcterms:modified xsi:type="dcterms:W3CDTF">2021-12-03T09:58:00Z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7347B2E4E5CC43A5BD5557C387431781</vt:lpwstr>
  </property>
</Properties>
</file>