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B42" w:rsidRPr="00D06462" w:rsidRDefault="00924B42" w:rsidP="009B4756">
      <w:pPr>
        <w:pStyle w:val="a7"/>
        <w:shd w:val="clear" w:color="auto" w:fill="FFFFFF"/>
        <w:spacing w:before="0" w:beforeAutospacing="0" w:after="0" w:afterAutospacing="0"/>
        <w:jc w:val="center"/>
        <w:rPr>
          <w:rFonts w:asciiTheme="majorEastAsia" w:eastAsiaTheme="majorEastAsia" w:hAnsiTheme="majorEastAsia"/>
          <w:sz w:val="44"/>
          <w:szCs w:val="44"/>
        </w:rPr>
      </w:pPr>
    </w:p>
    <w:p w:rsidR="00924B42" w:rsidRPr="00D06462" w:rsidRDefault="00924B42" w:rsidP="009B4756">
      <w:pPr>
        <w:pStyle w:val="a7"/>
        <w:shd w:val="clear" w:color="auto" w:fill="FFFFFF"/>
        <w:spacing w:before="0" w:beforeAutospacing="0" w:after="0" w:afterAutospacing="0"/>
        <w:jc w:val="center"/>
        <w:rPr>
          <w:rFonts w:asciiTheme="majorEastAsia" w:eastAsiaTheme="majorEastAsia" w:hAnsiTheme="majorEastAsia"/>
          <w:sz w:val="44"/>
          <w:szCs w:val="44"/>
        </w:rPr>
      </w:pPr>
    </w:p>
    <w:p w:rsidR="00935251" w:rsidRPr="00D06462" w:rsidRDefault="00935251" w:rsidP="009B4756">
      <w:pPr>
        <w:pStyle w:val="a7"/>
        <w:shd w:val="clear" w:color="auto" w:fill="FFFFFF"/>
        <w:spacing w:before="0" w:beforeAutospacing="0" w:after="0" w:afterAutospacing="0"/>
        <w:jc w:val="center"/>
        <w:rPr>
          <w:rFonts w:asciiTheme="majorEastAsia" w:eastAsiaTheme="majorEastAsia" w:hAnsiTheme="majorEastAsia"/>
          <w:sz w:val="32"/>
          <w:szCs w:val="32"/>
        </w:rPr>
      </w:pPr>
      <w:r w:rsidRPr="00D06462">
        <w:rPr>
          <w:rFonts w:asciiTheme="majorEastAsia" w:eastAsiaTheme="majorEastAsia" w:hAnsiTheme="majorEastAsia" w:hint="eastAsia"/>
          <w:sz w:val="44"/>
          <w:szCs w:val="44"/>
        </w:rPr>
        <w:t>天津市以宅基地换房建设示范小城镇管理办法</w:t>
      </w:r>
    </w:p>
    <w:p w:rsidR="00935251" w:rsidRPr="00D06462" w:rsidRDefault="00935251" w:rsidP="009B4756">
      <w:pPr>
        <w:pStyle w:val="a7"/>
        <w:shd w:val="clear" w:color="auto" w:fill="FFFFFF"/>
        <w:spacing w:before="0" w:beforeAutospacing="0" w:after="0" w:afterAutospacing="0"/>
        <w:ind w:firstLine="645"/>
        <w:jc w:val="both"/>
        <w:rPr>
          <w:rFonts w:ascii="楷体_GB2312" w:eastAsia="楷体_GB2312"/>
          <w:sz w:val="32"/>
          <w:szCs w:val="32"/>
        </w:rPr>
      </w:pPr>
      <w:r w:rsidRPr="00D06462">
        <w:rPr>
          <w:rFonts w:ascii="楷体_GB2312" w:eastAsia="楷体_GB2312" w:hAnsi="仿宋" w:hint="eastAsia"/>
          <w:sz w:val="32"/>
          <w:szCs w:val="32"/>
        </w:rPr>
        <w:t>（</w:t>
      </w:r>
      <w:r w:rsidR="00EC2180" w:rsidRPr="00D06462">
        <w:rPr>
          <w:rFonts w:ascii="楷体_GB2312" w:eastAsia="楷体_GB2312" w:hAnsi="仿宋"/>
          <w:sz w:val="32"/>
          <w:szCs w:val="32"/>
        </w:rPr>
        <w:t>2009</w:t>
      </w:r>
      <w:r w:rsidRPr="00D06462">
        <w:rPr>
          <w:rFonts w:ascii="楷体_GB2312" w:eastAsia="楷体_GB2312" w:hAnsi="仿宋" w:hint="eastAsia"/>
          <w:sz w:val="32"/>
          <w:szCs w:val="32"/>
        </w:rPr>
        <w:t>年</w:t>
      </w:r>
      <w:r w:rsidR="00EC2180" w:rsidRPr="00D06462">
        <w:rPr>
          <w:rFonts w:ascii="楷体_GB2312" w:eastAsia="楷体_GB2312" w:hAnsi="仿宋"/>
          <w:sz w:val="32"/>
          <w:szCs w:val="32"/>
        </w:rPr>
        <w:t>5</w:t>
      </w:r>
      <w:r w:rsidRPr="00D06462">
        <w:rPr>
          <w:rFonts w:ascii="楷体_GB2312" w:eastAsia="楷体_GB2312" w:hAnsi="仿宋" w:hint="eastAsia"/>
          <w:sz w:val="32"/>
          <w:szCs w:val="32"/>
        </w:rPr>
        <w:t>月</w:t>
      </w:r>
      <w:r w:rsidR="00EC2180" w:rsidRPr="00D06462">
        <w:rPr>
          <w:rFonts w:ascii="楷体_GB2312" w:eastAsia="楷体_GB2312" w:hAnsi="仿宋"/>
          <w:sz w:val="32"/>
          <w:szCs w:val="32"/>
        </w:rPr>
        <w:t>31</w:t>
      </w:r>
      <w:r w:rsidRPr="00D06462">
        <w:rPr>
          <w:rFonts w:ascii="楷体_GB2312" w:eastAsia="楷体_GB2312" w:hAnsi="仿宋" w:hint="eastAsia"/>
          <w:sz w:val="32"/>
          <w:szCs w:val="32"/>
        </w:rPr>
        <w:t>日经天津市人民政府第</w:t>
      </w:r>
      <w:r w:rsidR="00EC2180" w:rsidRPr="00D06462">
        <w:rPr>
          <w:rFonts w:ascii="楷体_GB2312" w:eastAsia="楷体_GB2312" w:hAnsi="仿宋"/>
          <w:sz w:val="32"/>
          <w:szCs w:val="32"/>
        </w:rPr>
        <w:t>30</w:t>
      </w:r>
      <w:r w:rsidRPr="00D06462">
        <w:rPr>
          <w:rFonts w:ascii="楷体_GB2312" w:eastAsia="楷体_GB2312" w:hAnsi="仿宋" w:hint="eastAsia"/>
          <w:sz w:val="32"/>
          <w:szCs w:val="32"/>
        </w:rPr>
        <w:t>次常务会议通过</w:t>
      </w:r>
      <w:r w:rsidRPr="00D06462">
        <w:rPr>
          <w:rFonts w:ascii="楷体_GB2312" w:eastAsia="楷体_GB2312" w:hAnsi="仿宋" w:hint="eastAsia"/>
          <w:sz w:val="32"/>
          <w:szCs w:val="32"/>
        </w:rPr>
        <w:t> </w:t>
      </w:r>
      <w:r w:rsidR="00EC2180" w:rsidRPr="00D06462">
        <w:rPr>
          <w:rFonts w:ascii="楷体_GB2312" w:eastAsia="楷体_GB2312" w:hAnsi="仿宋"/>
          <w:sz w:val="32"/>
          <w:szCs w:val="32"/>
        </w:rPr>
        <w:t>2009</w:t>
      </w:r>
      <w:r w:rsidRPr="00D06462">
        <w:rPr>
          <w:rFonts w:ascii="楷体_GB2312" w:eastAsia="楷体_GB2312" w:hAnsi="仿宋" w:hint="eastAsia"/>
          <w:sz w:val="32"/>
          <w:szCs w:val="32"/>
        </w:rPr>
        <w:t>年</w:t>
      </w:r>
      <w:r w:rsidR="00EC2180" w:rsidRPr="00D06462">
        <w:rPr>
          <w:rFonts w:ascii="楷体_GB2312" w:eastAsia="楷体_GB2312" w:hAnsi="仿宋"/>
          <w:sz w:val="32"/>
          <w:szCs w:val="32"/>
        </w:rPr>
        <w:t>6</w:t>
      </w:r>
      <w:r w:rsidRPr="00D06462">
        <w:rPr>
          <w:rFonts w:ascii="楷体_GB2312" w:eastAsia="楷体_GB2312" w:hAnsi="仿宋" w:hint="eastAsia"/>
          <w:sz w:val="32"/>
          <w:szCs w:val="32"/>
        </w:rPr>
        <w:t>月</w:t>
      </w:r>
      <w:r w:rsidR="00EC2180" w:rsidRPr="00D06462">
        <w:rPr>
          <w:rFonts w:ascii="楷体_GB2312" w:eastAsia="楷体_GB2312" w:hAnsi="仿宋"/>
          <w:sz w:val="32"/>
          <w:szCs w:val="32"/>
        </w:rPr>
        <w:t>13</w:t>
      </w:r>
      <w:r w:rsidRPr="00D06462">
        <w:rPr>
          <w:rFonts w:ascii="楷体_GB2312" w:eastAsia="楷体_GB2312" w:hAnsi="仿宋" w:hint="eastAsia"/>
          <w:sz w:val="32"/>
          <w:szCs w:val="32"/>
        </w:rPr>
        <w:t>日天津市人民政府令第</w:t>
      </w:r>
      <w:r w:rsidR="00EC2180" w:rsidRPr="00D06462">
        <w:rPr>
          <w:rFonts w:ascii="楷体_GB2312" w:eastAsia="楷体_GB2312" w:hAnsi="仿宋"/>
          <w:sz w:val="32"/>
          <w:szCs w:val="32"/>
        </w:rPr>
        <w:t>18</w:t>
      </w:r>
      <w:r w:rsidRPr="00D06462">
        <w:rPr>
          <w:rFonts w:ascii="楷体_GB2312" w:eastAsia="楷体_GB2312" w:hAnsi="仿宋" w:hint="eastAsia"/>
          <w:sz w:val="32"/>
          <w:szCs w:val="32"/>
        </w:rPr>
        <w:t>号公布</w:t>
      </w:r>
      <w:r w:rsidRPr="00D06462">
        <w:rPr>
          <w:rFonts w:ascii="楷体_GB2312" w:eastAsia="楷体_GB2312" w:hAnsi="仿宋" w:hint="eastAsia"/>
          <w:sz w:val="32"/>
          <w:szCs w:val="32"/>
        </w:rPr>
        <w:t> </w:t>
      </w:r>
      <w:r w:rsidRPr="00D06462">
        <w:rPr>
          <w:rFonts w:ascii="楷体_GB2312" w:eastAsia="楷体_GB2312" w:hAnsi="仿宋" w:hint="eastAsia"/>
          <w:sz w:val="32"/>
          <w:szCs w:val="32"/>
        </w:rPr>
        <w:t>自</w:t>
      </w:r>
      <w:r w:rsidR="00EC2180" w:rsidRPr="00D06462">
        <w:rPr>
          <w:rFonts w:ascii="楷体_GB2312" w:eastAsia="楷体_GB2312" w:hAnsi="仿宋"/>
          <w:sz w:val="32"/>
          <w:szCs w:val="32"/>
        </w:rPr>
        <w:t>2009</w:t>
      </w:r>
      <w:r w:rsidRPr="00D06462">
        <w:rPr>
          <w:rFonts w:ascii="楷体_GB2312" w:eastAsia="楷体_GB2312" w:hAnsi="仿宋" w:hint="eastAsia"/>
          <w:sz w:val="32"/>
          <w:szCs w:val="32"/>
        </w:rPr>
        <w:t>年</w:t>
      </w:r>
      <w:r w:rsidR="00EC2180" w:rsidRPr="00D06462">
        <w:rPr>
          <w:rFonts w:ascii="楷体_GB2312" w:eastAsia="楷体_GB2312" w:hAnsi="仿宋"/>
          <w:sz w:val="32"/>
          <w:szCs w:val="32"/>
        </w:rPr>
        <w:t>8</w:t>
      </w:r>
      <w:r w:rsidRPr="00D06462">
        <w:rPr>
          <w:rFonts w:ascii="楷体_GB2312" w:eastAsia="楷体_GB2312" w:hAnsi="仿宋" w:hint="eastAsia"/>
          <w:sz w:val="32"/>
          <w:szCs w:val="32"/>
        </w:rPr>
        <w:t>月</w:t>
      </w:r>
      <w:r w:rsidR="00EC2180" w:rsidRPr="00D06462">
        <w:rPr>
          <w:rFonts w:ascii="楷体_GB2312" w:eastAsia="楷体_GB2312" w:hAnsi="仿宋"/>
          <w:sz w:val="32"/>
          <w:szCs w:val="32"/>
        </w:rPr>
        <w:t>1</w:t>
      </w:r>
      <w:r w:rsidRPr="00D06462">
        <w:rPr>
          <w:rFonts w:ascii="楷体_GB2312" w:eastAsia="楷体_GB2312" w:hAnsi="仿宋" w:hint="eastAsia"/>
          <w:sz w:val="32"/>
          <w:szCs w:val="32"/>
        </w:rPr>
        <w:t>日起施行</w:t>
      </w:r>
      <w:r w:rsidRPr="00D06462">
        <w:rPr>
          <w:rFonts w:ascii="楷体_GB2312" w:eastAsia="楷体_GB2312" w:hAnsi="仿宋" w:hint="eastAsia"/>
          <w:sz w:val="32"/>
          <w:szCs w:val="32"/>
        </w:rPr>
        <w:t> </w:t>
      </w:r>
      <w:r w:rsidRPr="00D06462">
        <w:rPr>
          <w:rFonts w:ascii="楷体_GB2312" w:eastAsia="楷体_GB2312" w:hAnsi="仿宋" w:hint="eastAsia"/>
          <w:sz w:val="32"/>
          <w:szCs w:val="32"/>
        </w:rPr>
        <w:t>根据</w:t>
      </w:r>
      <w:r w:rsidR="00EC2180" w:rsidRPr="00D06462">
        <w:rPr>
          <w:rFonts w:ascii="楷体_GB2312" w:eastAsia="楷体_GB2312" w:hAnsi="仿宋"/>
          <w:sz w:val="32"/>
          <w:szCs w:val="32"/>
        </w:rPr>
        <w:t>2018</w:t>
      </w:r>
      <w:r w:rsidRPr="00D06462">
        <w:rPr>
          <w:rFonts w:ascii="楷体_GB2312" w:eastAsia="楷体_GB2312" w:hAnsi="仿宋" w:hint="eastAsia"/>
          <w:sz w:val="32"/>
          <w:szCs w:val="32"/>
        </w:rPr>
        <w:t>年</w:t>
      </w:r>
      <w:r w:rsidR="00EC2180" w:rsidRPr="00D06462">
        <w:rPr>
          <w:rFonts w:ascii="楷体_GB2312" w:eastAsia="楷体_GB2312" w:hAnsi="仿宋"/>
          <w:sz w:val="32"/>
          <w:szCs w:val="32"/>
        </w:rPr>
        <w:t>1</w:t>
      </w:r>
      <w:r w:rsidRPr="00D06462">
        <w:rPr>
          <w:rFonts w:ascii="楷体_GB2312" w:eastAsia="楷体_GB2312" w:hAnsi="仿宋" w:hint="eastAsia"/>
          <w:sz w:val="32"/>
          <w:szCs w:val="32"/>
        </w:rPr>
        <w:t>月</w:t>
      </w:r>
      <w:r w:rsidR="00EC2180" w:rsidRPr="00D06462">
        <w:rPr>
          <w:rFonts w:ascii="楷体_GB2312" w:eastAsia="楷体_GB2312" w:hAnsi="仿宋"/>
          <w:sz w:val="32"/>
          <w:szCs w:val="32"/>
        </w:rPr>
        <w:t>9</w:t>
      </w:r>
      <w:r w:rsidRPr="00D06462">
        <w:rPr>
          <w:rFonts w:ascii="楷体_GB2312" w:eastAsia="楷体_GB2312" w:hAnsi="仿宋" w:hint="eastAsia"/>
          <w:sz w:val="32"/>
          <w:szCs w:val="32"/>
        </w:rPr>
        <w:t>日天津市人民政府令第</w:t>
      </w:r>
      <w:r w:rsidR="00EC2180" w:rsidRPr="00D06462">
        <w:rPr>
          <w:rFonts w:ascii="楷体_GB2312" w:eastAsia="楷体_GB2312" w:hAnsi="仿宋"/>
          <w:sz w:val="32"/>
          <w:szCs w:val="32"/>
        </w:rPr>
        <w:t>29</w:t>
      </w:r>
      <w:r w:rsidRPr="00D06462">
        <w:rPr>
          <w:rFonts w:ascii="楷体_GB2312" w:eastAsia="楷体_GB2312" w:hAnsi="仿宋" w:hint="eastAsia"/>
          <w:sz w:val="32"/>
          <w:szCs w:val="32"/>
        </w:rPr>
        <w:t>号《天津市人民政府关于修改和废止部分规章的决定》修正）</w:t>
      </w:r>
    </w:p>
    <w:p w:rsidR="00935251" w:rsidRPr="00D06462" w:rsidRDefault="00935251"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int="eastAsia"/>
          <w:sz w:val="32"/>
          <w:szCs w:val="32"/>
        </w:rPr>
        <w:t xml:space="preserve">　　</w:t>
      </w:r>
    </w:p>
    <w:p w:rsidR="00924B42" w:rsidRPr="00D06462" w:rsidRDefault="00935251" w:rsidP="00924B42">
      <w:pPr>
        <w:pStyle w:val="a7"/>
        <w:shd w:val="clear" w:color="auto" w:fill="FFFFFF"/>
        <w:spacing w:before="0" w:beforeAutospacing="0" w:after="0" w:afterAutospacing="0"/>
        <w:jc w:val="center"/>
        <w:rPr>
          <w:rFonts w:ascii="仿宋_GB2312" w:eastAsia="仿宋_GB2312"/>
          <w:sz w:val="32"/>
          <w:szCs w:val="32"/>
        </w:rPr>
      </w:pPr>
      <w:r w:rsidRPr="00D06462">
        <w:rPr>
          <w:rFonts w:ascii="黑体" w:eastAsia="黑体" w:hAnsi="黑体" w:hint="eastAsia"/>
          <w:sz w:val="32"/>
          <w:szCs w:val="32"/>
        </w:rPr>
        <w:t>第一章</w:t>
      </w:r>
      <w:r w:rsidRPr="00D06462">
        <w:rPr>
          <w:rFonts w:ascii="黑体" w:eastAsia="黑体" w:hAnsi="黑体" w:hint="eastAsia"/>
          <w:sz w:val="32"/>
          <w:szCs w:val="32"/>
        </w:rPr>
        <w:t> </w:t>
      </w:r>
      <w:r w:rsidRPr="00D06462">
        <w:rPr>
          <w:rFonts w:ascii="黑体" w:eastAsia="黑体" w:hAnsi="黑体" w:hint="eastAsia"/>
          <w:sz w:val="32"/>
          <w:szCs w:val="32"/>
        </w:rPr>
        <w:t xml:space="preserve"> 总则</w:t>
      </w:r>
    </w:p>
    <w:p w:rsidR="00924B42" w:rsidRPr="00D06462" w:rsidRDefault="00924B42" w:rsidP="00924B42">
      <w:pPr>
        <w:pStyle w:val="a7"/>
        <w:shd w:val="clear" w:color="auto" w:fill="FFFFFF"/>
        <w:spacing w:before="0" w:beforeAutospacing="0" w:after="0" w:afterAutospacing="0"/>
        <w:jc w:val="center"/>
        <w:rPr>
          <w:rFonts w:ascii="仿宋_GB2312" w:eastAsia="仿宋_GB2312"/>
          <w:sz w:val="32"/>
          <w:szCs w:val="32"/>
        </w:rPr>
      </w:pPr>
    </w:p>
    <w:p w:rsidR="00935251" w:rsidRPr="00D06462" w:rsidRDefault="00490DB8" w:rsidP="00FA29A2">
      <w:pPr>
        <w:pStyle w:val="a7"/>
        <w:shd w:val="clear" w:color="auto" w:fill="FFFFFF"/>
        <w:spacing w:before="0" w:beforeAutospacing="0" w:after="0" w:afterAutospacing="0"/>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第一</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为规范以宅基地换房建设示范小城镇工作，改善农民生产、生活环境，促进城乡统筹发展，根据《中华人民共和国土地管理法》、《中华人民共和国村民委员会组织法》、《天津市土地管理条例》等法律、法规及有关规定，结合本市实际，制定本办法。</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第二</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本市行政区域内经批准村民以宅基地换房建设并管理示范小城镇工作，适用本办法。</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第三</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本办法所称以宅基地换房建设示范小城镇（以下简称示范小城镇），是指村民以其宅基地按照规定的标准置换小城</w:t>
      </w:r>
      <w:r w:rsidR="00935251" w:rsidRPr="00D06462">
        <w:rPr>
          <w:rFonts w:ascii="仿宋_GB2312" w:eastAsia="仿宋_GB2312" w:hAnsi="仿宋" w:hint="eastAsia"/>
          <w:sz w:val="32"/>
          <w:szCs w:val="32"/>
        </w:rPr>
        <w:lastRenderedPageBreak/>
        <w:t>镇中的住宅，迁入小城镇居住，建设适应农村经济和社会发展、适于产业聚集和生态宜居的小城镇。</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第四</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示范小城镇建设坚持土地承包责任制不变、可耕种土地不减、尊重村民意愿、维护农村集体经济组织和村民合法权益的原则。</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示范小城镇应当科学规划、特色设计、适于产业聚集和生态宜居。</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示范小城镇建设除建设村民安置住宅区外，可以规划供市场开发、出让的土地，以土地出让金政府收益部分用于</w:t>
      </w:r>
      <w:proofErr w:type="gramStart"/>
      <w:r w:rsidR="00935251" w:rsidRPr="00D06462">
        <w:rPr>
          <w:rFonts w:ascii="仿宋_GB2312" w:eastAsia="仿宋_GB2312" w:hAnsi="仿宋" w:hint="eastAsia"/>
          <w:sz w:val="32"/>
          <w:szCs w:val="32"/>
        </w:rPr>
        <w:t>平衡建设</w:t>
      </w:r>
      <w:proofErr w:type="gramEnd"/>
      <w:r w:rsidR="00935251" w:rsidRPr="00D06462">
        <w:rPr>
          <w:rFonts w:ascii="仿宋_GB2312" w:eastAsia="仿宋_GB2312" w:hAnsi="仿宋" w:hint="eastAsia"/>
          <w:sz w:val="32"/>
          <w:szCs w:val="32"/>
        </w:rPr>
        <w:t>资金。</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第五</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示范小城镇建设工作由市人民政府统一领导，市发展改革行政主管部门具体负责协调推动、组织实施。</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市农业、建设、规划、土地、财政等行政主管部门根据各自职责协调推动、组织实施。</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第六</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示范小城镇建成后，对村民原有的宅基地和其他集体建设用地统一组织整理复垦，实现耕地总量不减、质量不降、占补平衡。</w:t>
      </w:r>
    </w:p>
    <w:p w:rsidR="00935251" w:rsidRPr="00D06462" w:rsidRDefault="00935251"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Pr="00D06462">
        <w:rPr>
          <w:rFonts w:hint="eastAsia"/>
          <w:sz w:val="32"/>
          <w:szCs w:val="32"/>
        </w:rPr>
        <w:t> </w:t>
      </w:r>
      <w:r w:rsidRPr="00D06462">
        <w:rPr>
          <w:rFonts w:ascii="黑体" w:eastAsia="黑体" w:hAnsi="黑体" w:hint="eastAsia"/>
          <w:sz w:val="32"/>
          <w:szCs w:val="32"/>
        </w:rPr>
        <w:t>第七</w:t>
      </w:r>
      <w:r w:rsidR="005942F4" w:rsidRPr="00D06462">
        <w:rPr>
          <w:rFonts w:ascii="黑体" w:eastAsia="黑体" w:hAnsi="黑体" w:hint="eastAsia"/>
          <w:sz w:val="32"/>
          <w:szCs w:val="32"/>
        </w:rPr>
        <w:t>条 </w:t>
      </w:r>
      <w:r w:rsidRPr="00D06462">
        <w:rPr>
          <w:rFonts w:ascii="仿宋_GB2312" w:eastAsia="仿宋_GB2312" w:hAnsi="仿宋" w:hint="eastAsia"/>
          <w:sz w:val="32"/>
          <w:szCs w:val="32"/>
        </w:rPr>
        <w:t>示范小城镇所在区县和乡镇人民政府、村民委员会应当加强组织领导，成立专门工作班子，具体组织落实建设项目</w:t>
      </w:r>
      <w:r w:rsidRPr="00D06462">
        <w:rPr>
          <w:rFonts w:ascii="仿宋_GB2312" w:eastAsia="仿宋_GB2312" w:hAnsi="仿宋" w:hint="eastAsia"/>
          <w:sz w:val="32"/>
          <w:szCs w:val="32"/>
        </w:rPr>
        <w:lastRenderedPageBreak/>
        <w:t>征地、拆迁补偿、置换主体资格认定、房屋权属认定、分配选房、签订换房协议、城镇管理等工作。</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第八</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区县人民政府应当建立示范小城镇建设监督保障机制，对规划管理、土地利用、工程建设、村民宅基地置换、投融资等方面依法进行监督管理。</w:t>
      </w:r>
    </w:p>
    <w:p w:rsidR="00935251" w:rsidRPr="00D06462" w:rsidRDefault="00935251" w:rsidP="009B4756">
      <w:pPr>
        <w:pStyle w:val="a7"/>
        <w:shd w:val="clear" w:color="auto" w:fill="FFFFFF"/>
        <w:spacing w:before="0" w:beforeAutospacing="0" w:after="0" w:afterAutospacing="0"/>
        <w:ind w:firstLine="645"/>
        <w:jc w:val="both"/>
        <w:rPr>
          <w:rFonts w:ascii="仿宋_GB2312" w:eastAsia="仿宋_GB2312" w:hAnsi="仿宋"/>
          <w:sz w:val="32"/>
          <w:szCs w:val="32"/>
        </w:rPr>
      </w:pPr>
      <w:r w:rsidRPr="00D06462">
        <w:rPr>
          <w:rFonts w:ascii="黑体" w:eastAsia="黑体" w:hAnsi="黑体" w:hint="eastAsia"/>
          <w:sz w:val="32"/>
          <w:szCs w:val="32"/>
        </w:rPr>
        <w:t>第九</w:t>
      </w:r>
      <w:r w:rsidR="00AC702B" w:rsidRPr="00D06462">
        <w:rPr>
          <w:rFonts w:ascii="黑体" w:eastAsia="黑体" w:hAnsi="黑体" w:hint="eastAsia"/>
          <w:sz w:val="32"/>
          <w:szCs w:val="32"/>
        </w:rPr>
        <w:t>条 </w:t>
      </w:r>
      <w:r w:rsidRPr="00D06462">
        <w:rPr>
          <w:rFonts w:ascii="仿宋_GB2312" w:eastAsia="仿宋_GB2312" w:hAnsi="仿宋" w:hint="eastAsia"/>
          <w:sz w:val="32"/>
          <w:szCs w:val="32"/>
        </w:rPr>
        <w:t>示范小城镇建设和管理，可以根据国家和本市有关规定，享受税费减免优惠，市和区县财政给予适当资金支持。</w:t>
      </w:r>
    </w:p>
    <w:p w:rsidR="00FA29A2" w:rsidRPr="00D06462" w:rsidRDefault="00FA29A2" w:rsidP="009B4756">
      <w:pPr>
        <w:pStyle w:val="a7"/>
        <w:shd w:val="clear" w:color="auto" w:fill="FFFFFF"/>
        <w:spacing w:before="0" w:beforeAutospacing="0" w:after="0" w:afterAutospacing="0"/>
        <w:ind w:firstLine="645"/>
        <w:jc w:val="both"/>
        <w:rPr>
          <w:rFonts w:ascii="仿宋_GB2312" w:eastAsia="仿宋_GB2312"/>
          <w:sz w:val="32"/>
          <w:szCs w:val="32"/>
        </w:rPr>
      </w:pPr>
    </w:p>
    <w:p w:rsidR="00935251" w:rsidRPr="00D06462" w:rsidRDefault="00935251" w:rsidP="009B4756">
      <w:pPr>
        <w:pStyle w:val="a7"/>
        <w:shd w:val="clear" w:color="auto" w:fill="FFFFFF"/>
        <w:spacing w:before="0" w:beforeAutospacing="0" w:after="0" w:afterAutospacing="0"/>
        <w:jc w:val="center"/>
        <w:rPr>
          <w:rFonts w:ascii="黑体" w:eastAsia="黑体" w:hAnsi="黑体"/>
          <w:sz w:val="32"/>
          <w:szCs w:val="32"/>
        </w:rPr>
      </w:pPr>
      <w:r w:rsidRPr="00D06462">
        <w:rPr>
          <w:rFonts w:ascii="黑体" w:eastAsia="黑体" w:hAnsi="黑体" w:hint="eastAsia"/>
          <w:sz w:val="32"/>
          <w:szCs w:val="32"/>
        </w:rPr>
        <w:t>第二章</w:t>
      </w:r>
      <w:r w:rsidRPr="00D06462">
        <w:rPr>
          <w:rFonts w:ascii="黑体" w:eastAsia="黑体" w:hAnsi="黑体" w:hint="eastAsia"/>
          <w:sz w:val="32"/>
          <w:szCs w:val="32"/>
        </w:rPr>
        <w:t> </w:t>
      </w:r>
      <w:r w:rsidRPr="00D06462">
        <w:rPr>
          <w:rFonts w:ascii="黑体" w:eastAsia="黑体" w:hAnsi="黑体" w:hint="eastAsia"/>
          <w:sz w:val="32"/>
          <w:szCs w:val="32"/>
        </w:rPr>
        <w:t xml:space="preserve"> 规划管理</w:t>
      </w:r>
    </w:p>
    <w:p w:rsidR="00FA29A2" w:rsidRPr="00D06462" w:rsidRDefault="00FA29A2" w:rsidP="009B4756">
      <w:pPr>
        <w:pStyle w:val="a7"/>
        <w:shd w:val="clear" w:color="auto" w:fill="FFFFFF"/>
        <w:spacing w:before="0" w:beforeAutospacing="0" w:after="0" w:afterAutospacing="0"/>
        <w:jc w:val="center"/>
        <w:rPr>
          <w:rFonts w:ascii="仿宋_GB2312" w:eastAsia="仿宋_GB2312"/>
          <w:sz w:val="32"/>
          <w:szCs w:val="32"/>
        </w:rPr>
      </w:pP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第十</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示范小城镇应当根据有关法律规定，编制镇总体规划和控制性详细规划，并按照规定的权限和程序审批。</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第十一</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示范小城镇的规划建设，应当坚持节约集约利用土地，城乡统筹、因地制宜、可持续发展，维护村民利益的原则。</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第十二</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示范小城镇的规划，应当符合城市总体规划和土地利用总体规划；与当地的地理环境、风土人情和地方文化相协调；体现小城镇的布局特色、产业特色、环境特色、建筑特色和文化特色。</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lastRenderedPageBreak/>
        <w:t>  </w:t>
      </w:r>
      <w:r w:rsidR="00935251" w:rsidRPr="00D06462">
        <w:rPr>
          <w:rFonts w:ascii="黑体" w:eastAsia="黑体" w:hAnsi="黑体" w:hint="eastAsia"/>
          <w:sz w:val="32"/>
          <w:szCs w:val="32"/>
        </w:rPr>
        <w:t>第十三</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示范小城镇在规划时，应当根据其在区域经济和社会发展中所处的地位和作用，统筹考虑区位条件、自然条件、经济发展水平、交通状况、社会环境等因素，使小城镇的发展方向与区域整体发展相协调。</w:t>
      </w:r>
    </w:p>
    <w:p w:rsidR="00935251" w:rsidRPr="00D06462" w:rsidRDefault="00935251"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Pr="00D06462">
        <w:rPr>
          <w:rFonts w:hint="eastAsia"/>
          <w:sz w:val="32"/>
          <w:szCs w:val="32"/>
        </w:rPr>
        <w:t> </w:t>
      </w:r>
      <w:r w:rsidRPr="00D06462">
        <w:rPr>
          <w:rFonts w:ascii="黑体" w:eastAsia="黑体" w:hAnsi="黑体" w:hint="eastAsia"/>
          <w:sz w:val="32"/>
          <w:szCs w:val="32"/>
        </w:rPr>
        <w:t>第十四</w:t>
      </w:r>
      <w:r w:rsidR="00AC702B" w:rsidRPr="00D06462">
        <w:rPr>
          <w:rFonts w:ascii="黑体" w:eastAsia="黑体" w:hAnsi="黑体" w:hint="eastAsia"/>
          <w:sz w:val="32"/>
          <w:szCs w:val="32"/>
        </w:rPr>
        <w:t>条 </w:t>
      </w:r>
      <w:r w:rsidRPr="00D06462">
        <w:rPr>
          <w:rFonts w:ascii="仿宋_GB2312" w:eastAsia="仿宋_GB2312" w:hAnsi="仿宋" w:hint="eastAsia"/>
          <w:sz w:val="32"/>
          <w:szCs w:val="32"/>
        </w:rPr>
        <w:t>示范小城镇在规划时，应当充分考虑村民的生产、生活需求，科学规划村民居住社区、工业或服务业产业园区、设施农业产业园区，促进“三区”统筹联动发展，提高农村工业化、城镇化和农业现代化水平，不断增加村民收入，实现可持续发展。</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第十五</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经依法批准的示范小城镇规划是示范小城镇建设和规划管理的依据，未经法定程序不得修改。</w:t>
      </w:r>
    </w:p>
    <w:p w:rsidR="00935251" w:rsidRPr="00D06462" w:rsidRDefault="00935251" w:rsidP="009B4756">
      <w:pPr>
        <w:pStyle w:val="a7"/>
        <w:shd w:val="clear" w:color="auto" w:fill="FFFFFF"/>
        <w:spacing w:before="0" w:beforeAutospacing="0" w:after="0" w:afterAutospacing="0"/>
        <w:ind w:firstLine="615"/>
        <w:jc w:val="both"/>
        <w:rPr>
          <w:rFonts w:ascii="仿宋_GB2312" w:eastAsia="仿宋_GB2312" w:hAnsi="仿宋"/>
          <w:sz w:val="32"/>
          <w:szCs w:val="32"/>
        </w:rPr>
      </w:pPr>
      <w:r w:rsidRPr="00D06462">
        <w:rPr>
          <w:rFonts w:ascii="仿宋_GB2312" w:eastAsia="仿宋_GB2312" w:hAnsi="仿宋" w:hint="eastAsia"/>
          <w:sz w:val="32"/>
          <w:szCs w:val="32"/>
        </w:rPr>
        <w:t>示范小城镇规划区内的土地利用等各项建设活动必须符合规划，服从规划管理。任何单位和个人不得擅自改变土地使用性质和范围。</w:t>
      </w:r>
    </w:p>
    <w:p w:rsidR="00FA29A2" w:rsidRPr="00D06462" w:rsidRDefault="00FA29A2" w:rsidP="009B4756">
      <w:pPr>
        <w:pStyle w:val="a7"/>
        <w:shd w:val="clear" w:color="auto" w:fill="FFFFFF"/>
        <w:spacing w:before="0" w:beforeAutospacing="0" w:after="0" w:afterAutospacing="0"/>
        <w:ind w:firstLine="615"/>
        <w:jc w:val="both"/>
        <w:rPr>
          <w:rFonts w:ascii="仿宋_GB2312" w:eastAsia="仿宋_GB2312"/>
          <w:sz w:val="32"/>
          <w:szCs w:val="32"/>
        </w:rPr>
      </w:pPr>
    </w:p>
    <w:p w:rsidR="00935251" w:rsidRPr="00D06462" w:rsidRDefault="00935251" w:rsidP="009B4756">
      <w:pPr>
        <w:pStyle w:val="a7"/>
        <w:shd w:val="clear" w:color="auto" w:fill="FFFFFF"/>
        <w:spacing w:before="0" w:beforeAutospacing="0" w:after="0" w:afterAutospacing="0"/>
        <w:jc w:val="center"/>
        <w:rPr>
          <w:rFonts w:ascii="黑体" w:eastAsia="黑体" w:hAnsi="黑体"/>
          <w:sz w:val="32"/>
          <w:szCs w:val="32"/>
        </w:rPr>
      </w:pPr>
      <w:r w:rsidRPr="00D06462">
        <w:rPr>
          <w:rFonts w:ascii="黑体" w:eastAsia="黑体" w:hAnsi="黑体" w:hint="eastAsia"/>
          <w:sz w:val="32"/>
          <w:szCs w:val="32"/>
        </w:rPr>
        <w:t>第三章</w:t>
      </w:r>
      <w:r w:rsidRPr="00D06462">
        <w:rPr>
          <w:rFonts w:ascii="黑体" w:eastAsia="黑体" w:hAnsi="黑体" w:hint="eastAsia"/>
          <w:sz w:val="32"/>
          <w:szCs w:val="32"/>
        </w:rPr>
        <w:t> </w:t>
      </w:r>
      <w:r w:rsidRPr="00D06462">
        <w:rPr>
          <w:rFonts w:ascii="黑体" w:eastAsia="黑体" w:hAnsi="黑体" w:hint="eastAsia"/>
          <w:sz w:val="32"/>
          <w:szCs w:val="32"/>
        </w:rPr>
        <w:t xml:space="preserve"> 土地管理</w:t>
      </w:r>
    </w:p>
    <w:p w:rsidR="00FA29A2" w:rsidRPr="00D06462" w:rsidRDefault="00FA29A2" w:rsidP="009B4756">
      <w:pPr>
        <w:pStyle w:val="a7"/>
        <w:shd w:val="clear" w:color="auto" w:fill="FFFFFF"/>
        <w:spacing w:before="0" w:beforeAutospacing="0" w:after="0" w:afterAutospacing="0"/>
        <w:jc w:val="center"/>
        <w:rPr>
          <w:rFonts w:ascii="仿宋_GB2312" w:eastAsia="仿宋_GB2312"/>
          <w:sz w:val="32"/>
          <w:szCs w:val="32"/>
        </w:rPr>
      </w:pP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lastRenderedPageBreak/>
        <w:t>  </w:t>
      </w:r>
      <w:r w:rsidR="00935251" w:rsidRPr="00D06462">
        <w:rPr>
          <w:rFonts w:ascii="黑体" w:eastAsia="黑体" w:hAnsi="黑体" w:hint="eastAsia"/>
          <w:sz w:val="32"/>
          <w:szCs w:val="32"/>
        </w:rPr>
        <w:t>第十六</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示范小城镇土地利用应当坚持增加耕地有效面积，提高耕地质量，节约集约利用建设用地的原则；采取城镇建设用地增加与农村建设用地减少相挂钩的实施办法。</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第十七</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乡镇人民政府应当根据镇土地利用总体规划、示范小城镇总体规划和专项调查，编制示范小城镇建设项目土地挂钩实施方案、土地整理复垦规划，并负责组织实施。编制的方案和规划应当包括用地规模、范围、布局、保障措施和土地平衡情况、土地整理复垦可行性研究、工作计划等。</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第十八</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示范小城镇建设用地实行城乡建设用地增减挂钩周转指标管理。周转指标应当总量控制、封闭运行、定期考核、到期归还。</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区县土地行政主管部门应当建立周转指标使用管理台账，并对周转指标的使用和归还进行全程监管。</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挂钩项目区应当分期实施，由其所在区县人民政府按照建设时序申请周转指标，周转指标自下达到归还的使用期限不得超过</w:t>
      </w:r>
      <w:r w:rsidR="00EC2180" w:rsidRPr="00D06462">
        <w:rPr>
          <w:rFonts w:ascii="仿宋_GB2312" w:eastAsia="仿宋_GB2312" w:hAnsi="仿宋"/>
          <w:sz w:val="32"/>
          <w:szCs w:val="32"/>
        </w:rPr>
        <w:t>3</w:t>
      </w:r>
      <w:r w:rsidR="00935251" w:rsidRPr="00D06462">
        <w:rPr>
          <w:rFonts w:ascii="仿宋_GB2312" w:eastAsia="仿宋_GB2312" w:hAnsi="仿宋" w:hint="eastAsia"/>
          <w:sz w:val="32"/>
          <w:szCs w:val="32"/>
        </w:rPr>
        <w:t>年。</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第十九</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示范小城镇村民原有宅基地和其他集体建设用地整理复垦实行责任制，由区县人民政府负责。</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lastRenderedPageBreak/>
        <w:t>  </w:t>
      </w:r>
      <w:r w:rsidR="00935251" w:rsidRPr="00D06462">
        <w:rPr>
          <w:rFonts w:ascii="仿宋_GB2312" w:eastAsia="仿宋_GB2312" w:hAnsi="仿宋" w:hint="eastAsia"/>
          <w:sz w:val="32"/>
          <w:szCs w:val="32"/>
        </w:rPr>
        <w:t>区县或乡镇人民政府应当与具体实施整理复垦单位签订土地整理复垦合同。合同应当约定整理复垦期限、复垦范围、质量标准、资金来源、后期管理等内容。</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土地整理复垦的实施，应当依照有关规定，执行项目法</w:t>
      </w:r>
      <w:proofErr w:type="gramStart"/>
      <w:r w:rsidR="00935251" w:rsidRPr="00D06462">
        <w:rPr>
          <w:rFonts w:ascii="仿宋_GB2312" w:eastAsia="仿宋_GB2312" w:hAnsi="仿宋" w:hint="eastAsia"/>
          <w:sz w:val="32"/>
          <w:szCs w:val="32"/>
        </w:rPr>
        <w:t>人制</w:t>
      </w:r>
      <w:proofErr w:type="gramEnd"/>
      <w:r w:rsidR="00935251" w:rsidRPr="00D06462">
        <w:rPr>
          <w:rFonts w:ascii="仿宋_GB2312" w:eastAsia="仿宋_GB2312" w:hAnsi="仿宋" w:hint="eastAsia"/>
          <w:sz w:val="32"/>
          <w:szCs w:val="32"/>
        </w:rPr>
        <w:t>、招投标制、工程监理制、公告制等制度。</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黑体" w:eastAsia="黑体" w:hAnsi="黑体" w:hint="eastAsia"/>
          <w:sz w:val="32"/>
          <w:szCs w:val="32"/>
        </w:rPr>
        <w:t>  </w:t>
      </w:r>
      <w:r w:rsidR="00935251" w:rsidRPr="00D06462">
        <w:rPr>
          <w:rFonts w:ascii="黑体" w:eastAsia="黑体" w:hAnsi="黑体" w:hint="eastAsia"/>
          <w:sz w:val="32"/>
          <w:szCs w:val="32"/>
        </w:rPr>
        <w:t>第二十</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乡镇人民政府应当在归还土地周转指标之日起</w:t>
      </w:r>
      <w:r w:rsidR="00EC2180" w:rsidRPr="00D06462">
        <w:rPr>
          <w:rFonts w:ascii="仿宋_GB2312" w:eastAsia="仿宋_GB2312" w:hAnsi="仿宋"/>
          <w:sz w:val="32"/>
          <w:szCs w:val="32"/>
        </w:rPr>
        <w:t>90</w:t>
      </w:r>
      <w:r w:rsidR="00935251" w:rsidRPr="00D06462">
        <w:rPr>
          <w:rFonts w:ascii="仿宋_GB2312" w:eastAsia="仿宋_GB2312" w:hAnsi="仿宋" w:hint="eastAsia"/>
          <w:sz w:val="32"/>
          <w:szCs w:val="32"/>
        </w:rPr>
        <w:t>日内，向区县土地行政主管部门提出复垦土地验收申请。申请应当包括下列材料：</w:t>
      </w:r>
    </w:p>
    <w:p w:rsidR="00935251" w:rsidRPr="00D06462" w:rsidRDefault="00935251" w:rsidP="00FA29A2">
      <w:pPr>
        <w:pStyle w:val="a7"/>
        <w:shd w:val="clear" w:color="auto" w:fill="FFFFFF"/>
        <w:spacing w:before="0" w:beforeAutospacing="0" w:after="0" w:afterAutospacing="0"/>
        <w:ind w:firstLineChars="200" w:firstLine="640"/>
        <w:jc w:val="both"/>
        <w:rPr>
          <w:rFonts w:ascii="仿宋_GB2312" w:eastAsia="仿宋_GB2312"/>
          <w:sz w:val="32"/>
          <w:szCs w:val="32"/>
        </w:rPr>
      </w:pPr>
      <w:r w:rsidRPr="00D06462">
        <w:rPr>
          <w:rFonts w:ascii="仿宋_GB2312" w:eastAsia="仿宋_GB2312" w:hAnsi="仿宋" w:hint="eastAsia"/>
          <w:sz w:val="32"/>
          <w:szCs w:val="32"/>
        </w:rPr>
        <w:t>（一）申请书；</w:t>
      </w:r>
    </w:p>
    <w:p w:rsidR="00935251" w:rsidRPr="00D06462" w:rsidRDefault="00935251" w:rsidP="00FA29A2">
      <w:pPr>
        <w:pStyle w:val="a7"/>
        <w:shd w:val="clear" w:color="auto" w:fill="FFFFFF"/>
        <w:spacing w:before="0" w:beforeAutospacing="0" w:after="0" w:afterAutospacing="0"/>
        <w:ind w:firstLineChars="200" w:firstLine="640"/>
        <w:jc w:val="both"/>
        <w:rPr>
          <w:rFonts w:ascii="仿宋_GB2312" w:eastAsia="仿宋_GB2312"/>
          <w:sz w:val="32"/>
          <w:szCs w:val="32"/>
        </w:rPr>
      </w:pPr>
      <w:r w:rsidRPr="00D06462">
        <w:rPr>
          <w:rFonts w:ascii="仿宋_GB2312" w:eastAsia="仿宋_GB2312" w:hAnsi="仿宋" w:hint="eastAsia"/>
          <w:sz w:val="32"/>
          <w:szCs w:val="32"/>
        </w:rPr>
        <w:t>（二）复垦工作报告；</w:t>
      </w:r>
    </w:p>
    <w:p w:rsidR="00935251" w:rsidRPr="00D06462" w:rsidRDefault="00935251" w:rsidP="00FA29A2">
      <w:pPr>
        <w:pStyle w:val="a7"/>
        <w:shd w:val="clear" w:color="auto" w:fill="FFFFFF"/>
        <w:spacing w:before="0" w:beforeAutospacing="0" w:after="0" w:afterAutospacing="0"/>
        <w:ind w:firstLineChars="200" w:firstLine="640"/>
        <w:jc w:val="both"/>
        <w:rPr>
          <w:rFonts w:ascii="仿宋_GB2312" w:eastAsia="仿宋_GB2312"/>
          <w:sz w:val="32"/>
          <w:szCs w:val="32"/>
        </w:rPr>
      </w:pPr>
      <w:r w:rsidRPr="00D06462">
        <w:rPr>
          <w:rFonts w:ascii="仿宋_GB2312" w:eastAsia="仿宋_GB2312" w:hAnsi="仿宋" w:hint="eastAsia"/>
          <w:sz w:val="32"/>
          <w:szCs w:val="32"/>
        </w:rPr>
        <w:t>（三）项目建设情况表、土地整理复垦前后土地利用结构变化情况表；</w:t>
      </w:r>
    </w:p>
    <w:p w:rsidR="00935251" w:rsidRPr="00D06462" w:rsidRDefault="00935251" w:rsidP="00FA29A2">
      <w:pPr>
        <w:pStyle w:val="a7"/>
        <w:shd w:val="clear" w:color="auto" w:fill="FFFFFF"/>
        <w:spacing w:before="0" w:beforeAutospacing="0" w:after="0" w:afterAutospacing="0"/>
        <w:ind w:firstLineChars="200" w:firstLine="640"/>
        <w:jc w:val="both"/>
        <w:rPr>
          <w:rFonts w:ascii="仿宋_GB2312" w:eastAsia="仿宋_GB2312"/>
          <w:sz w:val="32"/>
          <w:szCs w:val="32"/>
        </w:rPr>
      </w:pPr>
      <w:r w:rsidRPr="00D06462">
        <w:rPr>
          <w:rFonts w:ascii="仿宋_GB2312" w:eastAsia="仿宋_GB2312" w:hAnsi="仿宋" w:hint="eastAsia"/>
          <w:sz w:val="32"/>
          <w:szCs w:val="32"/>
        </w:rPr>
        <w:t>（四）土地整理复垦后实测的现状地形图或地籍图及有关图纸；</w:t>
      </w:r>
    </w:p>
    <w:p w:rsidR="00935251" w:rsidRPr="00D06462" w:rsidRDefault="00935251" w:rsidP="00FA29A2">
      <w:pPr>
        <w:pStyle w:val="a7"/>
        <w:shd w:val="clear" w:color="auto" w:fill="FFFFFF"/>
        <w:spacing w:before="0" w:beforeAutospacing="0" w:after="0" w:afterAutospacing="0"/>
        <w:ind w:firstLineChars="200" w:firstLine="640"/>
        <w:jc w:val="both"/>
        <w:rPr>
          <w:rFonts w:ascii="仿宋_GB2312" w:eastAsia="仿宋_GB2312"/>
          <w:sz w:val="32"/>
          <w:szCs w:val="32"/>
        </w:rPr>
      </w:pPr>
      <w:r w:rsidRPr="00D06462">
        <w:rPr>
          <w:rFonts w:ascii="仿宋_GB2312" w:eastAsia="仿宋_GB2312" w:hAnsi="仿宋" w:hint="eastAsia"/>
          <w:sz w:val="32"/>
          <w:szCs w:val="32"/>
        </w:rPr>
        <w:t>（五）项目工程总结报告；</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（六）项目区实施前后</w:t>
      </w:r>
      <w:r w:rsidR="00EC2180" w:rsidRPr="00D06462">
        <w:rPr>
          <w:rFonts w:ascii="仿宋_GB2312" w:eastAsia="仿宋_GB2312" w:hAnsi="仿宋"/>
          <w:sz w:val="32"/>
          <w:szCs w:val="32"/>
        </w:rPr>
        <w:t>1</w:t>
      </w:r>
      <w:r w:rsidR="00935251" w:rsidRPr="00D06462">
        <w:rPr>
          <w:rFonts w:ascii="仿宋_GB2312" w:eastAsia="仿宋_GB2312" w:hAnsi="仿宋" w:hint="eastAsia"/>
          <w:sz w:val="32"/>
          <w:szCs w:val="32"/>
        </w:rPr>
        <w:t>∶</w:t>
      </w:r>
      <w:r w:rsidR="00EC2180" w:rsidRPr="00D06462">
        <w:rPr>
          <w:rFonts w:ascii="仿宋_GB2312" w:eastAsia="仿宋_GB2312" w:hAnsi="仿宋"/>
          <w:sz w:val="32"/>
          <w:szCs w:val="32"/>
        </w:rPr>
        <w:t>10000</w:t>
      </w:r>
      <w:r w:rsidR="00935251" w:rsidRPr="00D06462">
        <w:rPr>
          <w:rFonts w:ascii="仿宋_GB2312" w:eastAsia="仿宋_GB2312" w:hAnsi="仿宋" w:hint="eastAsia"/>
          <w:sz w:val="32"/>
          <w:szCs w:val="32"/>
        </w:rPr>
        <w:t>或更大比例尺的土地利用现状图和影像资料。</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第二十一</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区县土地行政主管部门接到复垦土地验收申请后，应当在</w:t>
      </w:r>
      <w:r w:rsidR="00EC2180" w:rsidRPr="00D06462">
        <w:rPr>
          <w:rFonts w:ascii="仿宋_GB2312" w:eastAsia="仿宋_GB2312" w:hAnsi="仿宋"/>
          <w:sz w:val="32"/>
          <w:szCs w:val="32"/>
        </w:rPr>
        <w:t>10</w:t>
      </w:r>
      <w:r w:rsidR="00935251" w:rsidRPr="00D06462">
        <w:rPr>
          <w:rFonts w:ascii="仿宋_GB2312" w:eastAsia="仿宋_GB2312" w:hAnsi="仿宋" w:hint="eastAsia"/>
          <w:sz w:val="32"/>
          <w:szCs w:val="32"/>
        </w:rPr>
        <w:t>个工作日内组织有关部门开展初审。初审合格</w:t>
      </w:r>
      <w:r w:rsidR="00935251" w:rsidRPr="00D06462">
        <w:rPr>
          <w:rFonts w:ascii="仿宋_GB2312" w:eastAsia="仿宋_GB2312" w:hAnsi="仿宋" w:hint="eastAsia"/>
          <w:sz w:val="32"/>
          <w:szCs w:val="32"/>
        </w:rPr>
        <w:lastRenderedPageBreak/>
        <w:t>后，由区县土地行政主管部门报市土地行政主管部门组织竣工验收。</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市土地行政主管部门在接到初审报告后</w:t>
      </w:r>
      <w:r w:rsidR="00EC2180" w:rsidRPr="00D06462">
        <w:rPr>
          <w:rFonts w:ascii="仿宋_GB2312" w:eastAsia="仿宋_GB2312" w:hAnsi="仿宋"/>
          <w:sz w:val="32"/>
          <w:szCs w:val="32"/>
        </w:rPr>
        <w:t>10</w:t>
      </w:r>
      <w:r w:rsidR="00935251" w:rsidRPr="00D06462">
        <w:rPr>
          <w:rFonts w:ascii="仿宋_GB2312" w:eastAsia="仿宋_GB2312" w:hAnsi="仿宋" w:hint="eastAsia"/>
          <w:sz w:val="32"/>
          <w:szCs w:val="32"/>
        </w:rPr>
        <w:t>个工作日内，会同市发展改革行政主管部门等有关部门成立竣工验收组。验收合格的，由竣工验收组出具竣工验收报告。</w:t>
      </w:r>
    </w:p>
    <w:p w:rsidR="00935251" w:rsidRPr="00D06462" w:rsidRDefault="00935251" w:rsidP="009B4756">
      <w:pPr>
        <w:pStyle w:val="a7"/>
        <w:shd w:val="clear" w:color="auto" w:fill="FFFFFF"/>
        <w:spacing w:before="0" w:beforeAutospacing="0" w:after="0" w:afterAutospacing="0"/>
        <w:ind w:firstLine="615"/>
        <w:jc w:val="both"/>
        <w:rPr>
          <w:rFonts w:ascii="仿宋_GB2312" w:eastAsia="仿宋_GB2312" w:hAnsi="仿宋"/>
          <w:sz w:val="32"/>
          <w:szCs w:val="32"/>
        </w:rPr>
      </w:pPr>
      <w:r w:rsidRPr="00D06462">
        <w:rPr>
          <w:rFonts w:ascii="黑体" w:eastAsia="黑体" w:hAnsi="黑体" w:hint="eastAsia"/>
          <w:sz w:val="32"/>
          <w:szCs w:val="32"/>
        </w:rPr>
        <w:t>第二十二</w:t>
      </w:r>
      <w:r w:rsidR="005942F4" w:rsidRPr="00D06462">
        <w:rPr>
          <w:rFonts w:ascii="黑体" w:eastAsia="黑体" w:hAnsi="黑体" w:hint="eastAsia"/>
          <w:sz w:val="32"/>
          <w:szCs w:val="32"/>
        </w:rPr>
        <w:t>条 </w:t>
      </w:r>
      <w:r w:rsidRPr="00D06462">
        <w:rPr>
          <w:rFonts w:ascii="仿宋_GB2312" w:eastAsia="仿宋_GB2312" w:hAnsi="仿宋" w:hint="eastAsia"/>
          <w:sz w:val="32"/>
          <w:szCs w:val="32"/>
        </w:rPr>
        <w:t>村民原有宅基地和其他集体建设用地整理复垦验收合格后的新增耕地，可用于发展现代化设施农业产业园区，并且应当确认土地权属，通过承包、租赁等方式确定土地使用权。</w:t>
      </w:r>
    </w:p>
    <w:p w:rsidR="00FA29A2" w:rsidRPr="00D06462" w:rsidRDefault="00FA29A2" w:rsidP="009B4756">
      <w:pPr>
        <w:pStyle w:val="a7"/>
        <w:shd w:val="clear" w:color="auto" w:fill="FFFFFF"/>
        <w:spacing w:before="0" w:beforeAutospacing="0" w:after="0" w:afterAutospacing="0"/>
        <w:ind w:firstLine="615"/>
        <w:jc w:val="both"/>
        <w:rPr>
          <w:rFonts w:ascii="仿宋_GB2312" w:eastAsia="仿宋_GB2312"/>
          <w:sz w:val="32"/>
          <w:szCs w:val="32"/>
        </w:rPr>
      </w:pPr>
    </w:p>
    <w:p w:rsidR="00935251" w:rsidRPr="00D06462" w:rsidRDefault="00935251" w:rsidP="009B4756">
      <w:pPr>
        <w:pStyle w:val="a7"/>
        <w:shd w:val="clear" w:color="auto" w:fill="FFFFFF"/>
        <w:spacing w:before="0" w:beforeAutospacing="0" w:after="0" w:afterAutospacing="0"/>
        <w:jc w:val="center"/>
        <w:rPr>
          <w:rFonts w:ascii="黑体" w:eastAsia="黑体" w:hAnsi="黑体"/>
          <w:sz w:val="32"/>
          <w:szCs w:val="32"/>
        </w:rPr>
      </w:pPr>
      <w:r w:rsidRPr="00D06462">
        <w:rPr>
          <w:rFonts w:ascii="黑体" w:eastAsia="黑体" w:hAnsi="黑体" w:hint="eastAsia"/>
          <w:sz w:val="32"/>
          <w:szCs w:val="32"/>
        </w:rPr>
        <w:t>第四章</w:t>
      </w:r>
      <w:r w:rsidRPr="00D06462">
        <w:rPr>
          <w:rFonts w:ascii="黑体" w:eastAsia="黑体" w:hAnsi="黑体" w:hint="eastAsia"/>
          <w:sz w:val="32"/>
          <w:szCs w:val="32"/>
        </w:rPr>
        <w:t> </w:t>
      </w:r>
      <w:r w:rsidRPr="00D06462">
        <w:rPr>
          <w:rFonts w:ascii="黑体" w:eastAsia="黑体" w:hAnsi="黑体" w:hint="eastAsia"/>
          <w:sz w:val="32"/>
          <w:szCs w:val="32"/>
        </w:rPr>
        <w:t xml:space="preserve"> 融资管理</w:t>
      </w:r>
    </w:p>
    <w:p w:rsidR="00FA29A2" w:rsidRPr="00D06462" w:rsidRDefault="00FA29A2" w:rsidP="009B4756">
      <w:pPr>
        <w:pStyle w:val="a7"/>
        <w:shd w:val="clear" w:color="auto" w:fill="FFFFFF"/>
        <w:spacing w:before="0" w:beforeAutospacing="0" w:after="0" w:afterAutospacing="0"/>
        <w:jc w:val="center"/>
        <w:rPr>
          <w:rFonts w:ascii="仿宋_GB2312" w:eastAsia="仿宋_GB2312"/>
          <w:sz w:val="32"/>
          <w:szCs w:val="32"/>
        </w:rPr>
      </w:pP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第二十三</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区县人民政府应当组建示范小城镇投融资建设公司，作为项目法人，具体负责示范小城镇建设项目投融资、土地整理、建设开发等工作。</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第二十四</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投融资建设公司可以是政府出资组建的国有独资公司，也可以是以政府为主导、吸收社会投资主体参与、共同组建的有限责任公司。</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lastRenderedPageBreak/>
        <w:t>  </w:t>
      </w:r>
      <w:r w:rsidR="00935251" w:rsidRPr="00D06462">
        <w:rPr>
          <w:rFonts w:ascii="黑体" w:eastAsia="黑体" w:hAnsi="黑体" w:hint="eastAsia"/>
          <w:sz w:val="32"/>
          <w:szCs w:val="32"/>
        </w:rPr>
        <w:t>第二十五</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投融资建设公司根据区县人民政府的授权，从事下列活动：</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（一）对建设项目实行统一管理，负责示范小城镇规划区内土地整理，办理前期手续、工程招标；</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（二）负责项目投融资、以建设项目土地出让金政府收益及其他资产收益作为还贷担保、贷款偿还；</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（三）依法将土地出让金政府收益用于平衡示范小城镇建设资金。</w:t>
      </w:r>
    </w:p>
    <w:p w:rsidR="00935251" w:rsidRPr="00D06462" w:rsidRDefault="00935251"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Pr="00D06462">
        <w:rPr>
          <w:rFonts w:hint="eastAsia"/>
          <w:sz w:val="32"/>
          <w:szCs w:val="32"/>
        </w:rPr>
        <w:t> </w:t>
      </w:r>
      <w:r w:rsidRPr="00D06462">
        <w:rPr>
          <w:rFonts w:ascii="黑体" w:eastAsia="黑体" w:hAnsi="黑体" w:hint="eastAsia"/>
          <w:sz w:val="32"/>
          <w:szCs w:val="32"/>
        </w:rPr>
        <w:t>第二十六</w:t>
      </w:r>
      <w:r w:rsidR="00AC702B" w:rsidRPr="00D06462">
        <w:rPr>
          <w:rFonts w:ascii="黑体" w:eastAsia="黑体" w:hAnsi="黑体" w:hint="eastAsia"/>
          <w:sz w:val="32"/>
          <w:szCs w:val="32"/>
        </w:rPr>
        <w:t>条 </w:t>
      </w:r>
      <w:r w:rsidRPr="00D06462">
        <w:rPr>
          <w:rFonts w:ascii="仿宋_GB2312" w:eastAsia="仿宋_GB2312" w:hAnsi="仿宋" w:hint="eastAsia"/>
          <w:sz w:val="32"/>
          <w:szCs w:val="32"/>
        </w:rPr>
        <w:t>示范小城镇建设项目开发贷款必须专项用于示范小城镇建设，不得挪作他用。</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开发贷款实行封闭管理，设定资金监管账户。投融资建设公司、贷款人、区县人民政府三方应签订资金监管协议。</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第二十七</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投融资建设公司应当实行全面风险控制管理。</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投融资建设公司应当建立健全规范的公司法人治理结构，建立企业内部风险防控和审计制度。应当确保示范小城镇建设投融资平衡，及时进行投融资风险评估，制定贷款资金“借、用、还”的具体方案。</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示范小城镇建设投融资计划应当报送区县人民政府审批。</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黑体" w:eastAsia="黑体" w:hAnsi="黑体" w:hint="eastAsia"/>
          <w:sz w:val="32"/>
          <w:szCs w:val="32"/>
        </w:rPr>
        <w:lastRenderedPageBreak/>
        <w:t>  </w:t>
      </w:r>
      <w:r w:rsidR="00935251" w:rsidRPr="00D06462">
        <w:rPr>
          <w:rFonts w:ascii="黑体" w:eastAsia="黑体" w:hAnsi="黑体" w:hint="eastAsia"/>
          <w:sz w:val="32"/>
          <w:szCs w:val="32"/>
        </w:rPr>
        <w:t>第二十八</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投融资建设公司应当每季度向区县和乡镇人民政府报告项目前期工作、土地整理、投融资、建设进度、贷款使用、工程招标、建设管理、贷款偿还、财务会计报表等有关情况。</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区县人民政府应当指定专门机构通过资金监管账户对项目开发贷款的使用情况进行审核；定期或不定期对前款规定报告的情况进行监督管理。</w:t>
      </w:r>
    </w:p>
    <w:p w:rsidR="00935251" w:rsidRPr="00D06462" w:rsidRDefault="00935251" w:rsidP="009B4756">
      <w:pPr>
        <w:pStyle w:val="a7"/>
        <w:shd w:val="clear" w:color="auto" w:fill="FFFFFF"/>
        <w:spacing w:before="0" w:beforeAutospacing="0" w:after="0" w:afterAutospacing="0"/>
        <w:ind w:firstLine="615"/>
        <w:jc w:val="both"/>
        <w:rPr>
          <w:rFonts w:ascii="仿宋_GB2312" w:eastAsia="仿宋_GB2312" w:hAnsi="仿宋"/>
          <w:sz w:val="32"/>
          <w:szCs w:val="32"/>
        </w:rPr>
      </w:pPr>
      <w:r w:rsidRPr="00D06462">
        <w:rPr>
          <w:rFonts w:ascii="黑体" w:eastAsia="黑体" w:hAnsi="黑体" w:hint="eastAsia"/>
          <w:sz w:val="32"/>
          <w:szCs w:val="32"/>
        </w:rPr>
        <w:t>第二十九</w:t>
      </w:r>
      <w:r w:rsidR="00AC702B" w:rsidRPr="00D06462">
        <w:rPr>
          <w:rFonts w:ascii="黑体" w:eastAsia="黑体" w:hAnsi="黑体" w:hint="eastAsia"/>
          <w:sz w:val="32"/>
          <w:szCs w:val="32"/>
        </w:rPr>
        <w:t>条 </w:t>
      </w:r>
      <w:r w:rsidRPr="00D06462">
        <w:rPr>
          <w:rFonts w:ascii="仿宋_GB2312" w:eastAsia="仿宋_GB2312" w:hAnsi="仿宋" w:hint="eastAsia"/>
          <w:sz w:val="32"/>
          <w:szCs w:val="32"/>
        </w:rPr>
        <w:t>鼓励示范小城镇建设单位在招标文件中载明或双方在合同中约定以审计机关的审计结果作为工程结算或竣工决算依据。</w:t>
      </w:r>
    </w:p>
    <w:p w:rsidR="00FA29A2" w:rsidRPr="00D06462" w:rsidRDefault="00FA29A2" w:rsidP="009B4756">
      <w:pPr>
        <w:pStyle w:val="a7"/>
        <w:shd w:val="clear" w:color="auto" w:fill="FFFFFF"/>
        <w:spacing w:before="0" w:beforeAutospacing="0" w:after="0" w:afterAutospacing="0"/>
        <w:ind w:firstLine="615"/>
        <w:jc w:val="both"/>
        <w:rPr>
          <w:rFonts w:ascii="仿宋_GB2312" w:eastAsia="仿宋_GB2312"/>
          <w:sz w:val="32"/>
          <w:szCs w:val="32"/>
        </w:rPr>
      </w:pPr>
    </w:p>
    <w:p w:rsidR="00935251" w:rsidRPr="00D06462" w:rsidRDefault="00935251" w:rsidP="009B4756">
      <w:pPr>
        <w:pStyle w:val="a7"/>
        <w:shd w:val="clear" w:color="auto" w:fill="FFFFFF"/>
        <w:spacing w:before="0" w:beforeAutospacing="0" w:after="0" w:afterAutospacing="0"/>
        <w:jc w:val="center"/>
        <w:rPr>
          <w:rFonts w:ascii="黑体" w:eastAsia="黑体" w:hAnsi="黑体"/>
          <w:sz w:val="32"/>
          <w:szCs w:val="32"/>
        </w:rPr>
      </w:pPr>
      <w:r w:rsidRPr="00D06462">
        <w:rPr>
          <w:rFonts w:ascii="黑体" w:eastAsia="黑体" w:hAnsi="黑体" w:hint="eastAsia"/>
          <w:sz w:val="32"/>
          <w:szCs w:val="32"/>
        </w:rPr>
        <w:t>第五章</w:t>
      </w:r>
      <w:r w:rsidRPr="00D06462">
        <w:rPr>
          <w:rFonts w:ascii="黑体" w:eastAsia="黑体" w:hAnsi="黑体" w:hint="eastAsia"/>
          <w:sz w:val="32"/>
          <w:szCs w:val="32"/>
        </w:rPr>
        <w:t> </w:t>
      </w:r>
      <w:r w:rsidRPr="00D06462">
        <w:rPr>
          <w:rFonts w:ascii="黑体" w:eastAsia="黑体" w:hAnsi="黑体" w:hint="eastAsia"/>
          <w:sz w:val="32"/>
          <w:szCs w:val="32"/>
        </w:rPr>
        <w:t xml:space="preserve"> 置换管理</w:t>
      </w:r>
    </w:p>
    <w:p w:rsidR="00FA29A2" w:rsidRPr="00D06462" w:rsidRDefault="00FA29A2" w:rsidP="009B4756">
      <w:pPr>
        <w:pStyle w:val="a7"/>
        <w:shd w:val="clear" w:color="auto" w:fill="FFFFFF"/>
        <w:spacing w:before="0" w:beforeAutospacing="0" w:after="0" w:afterAutospacing="0"/>
        <w:jc w:val="center"/>
        <w:rPr>
          <w:rFonts w:ascii="仿宋_GB2312" w:eastAsia="仿宋_GB2312"/>
          <w:sz w:val="32"/>
          <w:szCs w:val="32"/>
        </w:rPr>
      </w:pPr>
    </w:p>
    <w:p w:rsidR="00935251" w:rsidRPr="00D06462" w:rsidRDefault="00935251"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Pr="00D06462">
        <w:rPr>
          <w:rFonts w:hint="eastAsia"/>
          <w:sz w:val="32"/>
          <w:szCs w:val="32"/>
        </w:rPr>
        <w:t> </w:t>
      </w:r>
      <w:r w:rsidRPr="00D06462">
        <w:rPr>
          <w:rFonts w:ascii="黑体" w:eastAsia="黑体" w:hAnsi="黑体" w:hint="eastAsia"/>
          <w:sz w:val="32"/>
          <w:szCs w:val="32"/>
        </w:rPr>
        <w:t>第三十</w:t>
      </w:r>
      <w:r w:rsidR="00AC702B" w:rsidRPr="00D06462">
        <w:rPr>
          <w:rFonts w:ascii="黑体" w:eastAsia="黑体" w:hAnsi="黑体" w:hint="eastAsia"/>
          <w:sz w:val="32"/>
          <w:szCs w:val="32"/>
        </w:rPr>
        <w:t>条 </w:t>
      </w:r>
      <w:r w:rsidRPr="00D06462">
        <w:rPr>
          <w:rFonts w:ascii="仿宋_GB2312" w:eastAsia="仿宋_GB2312" w:hAnsi="仿宋" w:hint="eastAsia"/>
          <w:sz w:val="32"/>
          <w:szCs w:val="32"/>
        </w:rPr>
        <w:t>乡镇人民政府和村民委员会应当通过报纸、互联网、电视、广播、公开栏、入户宣传等多种形式，广泛宣传有关宅基地置换政策，应当征求所有村民对宅基地置换工作的意见和建议，解答村民提出的各种问题，研究并提出具体解决办法。</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lastRenderedPageBreak/>
        <w:t>  </w:t>
      </w:r>
      <w:r w:rsidR="00935251" w:rsidRPr="00D06462">
        <w:rPr>
          <w:rFonts w:ascii="黑体" w:eastAsia="黑体" w:hAnsi="黑体" w:hint="eastAsia"/>
          <w:sz w:val="32"/>
          <w:szCs w:val="32"/>
        </w:rPr>
        <w:t>第三十一</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村民宅基地置换坚持村民自愿申请与自愿整理交付宅基地的原则。村民土地承包经营权互换、转让等流转，依照有关法律、法规的规定办理。</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第三十二</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各村自愿参加示范小城镇建设的，应当由村民会议或根据村民会议授权村民代表会议对宅基地置换工作形成决定。</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村民会议决定，应当由本村</w:t>
      </w:r>
      <w:r w:rsidR="00EC2180" w:rsidRPr="00D06462">
        <w:rPr>
          <w:rFonts w:ascii="仿宋_GB2312" w:eastAsia="仿宋_GB2312" w:hAnsi="仿宋"/>
          <w:sz w:val="32"/>
          <w:szCs w:val="32"/>
        </w:rPr>
        <w:t>18</w:t>
      </w:r>
      <w:r w:rsidR="00935251" w:rsidRPr="00D06462">
        <w:rPr>
          <w:rFonts w:ascii="仿宋_GB2312" w:eastAsia="仿宋_GB2312" w:hAnsi="仿宋" w:hint="eastAsia"/>
          <w:sz w:val="32"/>
          <w:szCs w:val="32"/>
        </w:rPr>
        <w:t>周岁以上村民过半数参加，或者有本村三分之二以上农户的代表参加，并经与会人员的百分之九十以上通过；村民代表会议决定，必须有三分之二以上代表参加，并经过与会代表的百分之九十以上通过。</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村民委员会应当根据村民会议或村民代表会议决定，向乡镇人民政府提出参加示范小城镇建设申请。</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第三十三</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乡镇人民政府在接到村民委员会提出参加建设示范小城镇建设申请后，应当对村人口、宅基地、房屋及附属物等基本情况进行调查统计。调查统计情况由户主、村民委员会主任签字确认。</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第三十四</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乡镇人民政府征得村民委员会同意后，委托具有房屋评估资质的机构对村民房屋进行评估。评估结果应当向全体村民公布。</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lastRenderedPageBreak/>
        <w:t>  </w:t>
      </w:r>
      <w:r w:rsidR="00935251" w:rsidRPr="00D06462">
        <w:rPr>
          <w:rFonts w:ascii="黑体" w:eastAsia="黑体" w:hAnsi="黑体" w:hint="eastAsia"/>
          <w:sz w:val="32"/>
          <w:szCs w:val="32"/>
        </w:rPr>
        <w:t>第三十五</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乡镇人民政府应当制定村民宅基地置换办法。主要内容应当包括置换主体资格认定、房屋认定、置换标准、选房办法、残疾人和“五保户”安置方式及其他事宜。</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第三十六</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宅基地置换办法应当经村民会议或村民代表会议讨论后，提交乡镇人民代表大会审议通过。</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第三十七</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置换的住宅房型应当充分征求村民意见，按照村民意见进行设计。</w:t>
      </w:r>
    </w:p>
    <w:p w:rsidR="00935251" w:rsidRPr="00D06462" w:rsidRDefault="00935251" w:rsidP="009B4756">
      <w:pPr>
        <w:pStyle w:val="a7"/>
        <w:shd w:val="clear" w:color="auto" w:fill="FFFFFF"/>
        <w:spacing w:before="0" w:beforeAutospacing="0" w:after="0" w:afterAutospacing="0"/>
        <w:ind w:firstLine="645"/>
        <w:jc w:val="both"/>
        <w:rPr>
          <w:rFonts w:ascii="仿宋_GB2312" w:eastAsia="仿宋_GB2312" w:hAnsi="仿宋"/>
          <w:sz w:val="32"/>
          <w:szCs w:val="32"/>
        </w:rPr>
      </w:pPr>
      <w:r w:rsidRPr="00D06462">
        <w:rPr>
          <w:rFonts w:ascii="黑体" w:eastAsia="黑体" w:hAnsi="黑体" w:hint="eastAsia"/>
          <w:sz w:val="32"/>
          <w:szCs w:val="32"/>
        </w:rPr>
        <w:t>第三十八</w:t>
      </w:r>
      <w:r w:rsidR="005942F4" w:rsidRPr="00D06462">
        <w:rPr>
          <w:rFonts w:ascii="黑体" w:eastAsia="黑体" w:hAnsi="黑体" w:hint="eastAsia"/>
          <w:sz w:val="32"/>
          <w:szCs w:val="32"/>
        </w:rPr>
        <w:t>条 </w:t>
      </w:r>
      <w:r w:rsidRPr="00D06462">
        <w:rPr>
          <w:rFonts w:ascii="仿宋_GB2312" w:eastAsia="仿宋_GB2312" w:hAnsi="仿宋" w:hint="eastAsia"/>
          <w:sz w:val="32"/>
          <w:szCs w:val="32"/>
        </w:rPr>
        <w:t>村民以宅基地置换房屋应当签订书面协议，明确各方的权利义务。村民应当与村民委员会签订宅基地换房协议；村民委员会与乡镇人民政府签订宅基地换房协议；乡镇人民政府应当与投融资建设公司签订总体村民安置协议。</w:t>
      </w:r>
    </w:p>
    <w:p w:rsidR="00FA29A2" w:rsidRPr="00D06462" w:rsidRDefault="00FA29A2" w:rsidP="009B4756">
      <w:pPr>
        <w:pStyle w:val="a7"/>
        <w:shd w:val="clear" w:color="auto" w:fill="FFFFFF"/>
        <w:spacing w:before="0" w:beforeAutospacing="0" w:after="0" w:afterAutospacing="0"/>
        <w:ind w:firstLine="645"/>
        <w:jc w:val="both"/>
        <w:rPr>
          <w:rFonts w:ascii="仿宋_GB2312" w:eastAsia="仿宋_GB2312"/>
          <w:sz w:val="32"/>
          <w:szCs w:val="32"/>
        </w:rPr>
      </w:pPr>
    </w:p>
    <w:p w:rsidR="00935251" w:rsidRPr="00D06462" w:rsidRDefault="00935251" w:rsidP="009B4756">
      <w:pPr>
        <w:pStyle w:val="a7"/>
        <w:shd w:val="clear" w:color="auto" w:fill="FFFFFF"/>
        <w:spacing w:before="0" w:beforeAutospacing="0" w:after="0" w:afterAutospacing="0"/>
        <w:jc w:val="center"/>
        <w:rPr>
          <w:rFonts w:ascii="黑体" w:eastAsia="黑体" w:hAnsi="黑体"/>
          <w:sz w:val="32"/>
          <w:szCs w:val="32"/>
        </w:rPr>
      </w:pPr>
      <w:r w:rsidRPr="00D06462">
        <w:rPr>
          <w:rFonts w:ascii="黑体" w:eastAsia="黑体" w:hAnsi="黑体" w:hint="eastAsia"/>
          <w:sz w:val="32"/>
          <w:szCs w:val="32"/>
        </w:rPr>
        <w:t>第六章</w:t>
      </w:r>
      <w:r w:rsidRPr="00D06462">
        <w:rPr>
          <w:rFonts w:ascii="黑体" w:eastAsia="黑体" w:hAnsi="黑体" w:hint="eastAsia"/>
          <w:sz w:val="32"/>
          <w:szCs w:val="32"/>
        </w:rPr>
        <w:t> </w:t>
      </w:r>
      <w:r w:rsidRPr="00D06462">
        <w:rPr>
          <w:rFonts w:ascii="黑体" w:eastAsia="黑体" w:hAnsi="黑体" w:hint="eastAsia"/>
          <w:sz w:val="32"/>
          <w:szCs w:val="32"/>
        </w:rPr>
        <w:t xml:space="preserve"> 审批程序</w:t>
      </w:r>
    </w:p>
    <w:p w:rsidR="00FA29A2" w:rsidRPr="00D06462" w:rsidRDefault="00FA29A2" w:rsidP="009B4756">
      <w:pPr>
        <w:pStyle w:val="a7"/>
        <w:shd w:val="clear" w:color="auto" w:fill="FFFFFF"/>
        <w:spacing w:before="0" w:beforeAutospacing="0" w:after="0" w:afterAutospacing="0"/>
        <w:jc w:val="center"/>
        <w:rPr>
          <w:rFonts w:ascii="仿宋_GB2312" w:eastAsia="仿宋_GB2312"/>
          <w:sz w:val="32"/>
          <w:szCs w:val="32"/>
        </w:rPr>
      </w:pP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第三十九</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示范小城镇的建设，由区县人民政府向市人民政府提出申请，市发展改革行政主管部门会同市农业、建设、规划、土地、财政等行政主管部门对申报材料进行会审，在</w:t>
      </w:r>
      <w:r w:rsidR="00EC2180" w:rsidRPr="00D06462">
        <w:rPr>
          <w:rFonts w:ascii="仿宋_GB2312" w:eastAsia="仿宋_GB2312" w:hAnsi="仿宋"/>
          <w:sz w:val="32"/>
          <w:szCs w:val="32"/>
        </w:rPr>
        <w:t>15</w:t>
      </w:r>
      <w:r w:rsidR="00935251" w:rsidRPr="00D06462">
        <w:rPr>
          <w:rFonts w:ascii="仿宋_GB2312" w:eastAsia="仿宋_GB2312" w:hAnsi="仿宋" w:hint="eastAsia"/>
          <w:sz w:val="32"/>
          <w:szCs w:val="32"/>
        </w:rPr>
        <w:t>个工作日内提出审核意见并报市人民政府。</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第四十</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区县人民政府提出申请时应当提交下列材料：</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lastRenderedPageBreak/>
        <w:t>  </w:t>
      </w:r>
      <w:r w:rsidR="00935251" w:rsidRPr="00D06462">
        <w:rPr>
          <w:rFonts w:ascii="仿宋_GB2312" w:eastAsia="仿宋_GB2312" w:hAnsi="仿宋" w:hint="eastAsia"/>
          <w:sz w:val="32"/>
          <w:szCs w:val="32"/>
        </w:rPr>
        <w:t>（一）申请书，主要内容包括项目基本情况、土地和资金平衡测算情况、投融资建设方式和实施步骤等；</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（二）示范小城镇总体规划；</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（三）示范小城镇土地整理复垦规划；</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（四）复垦责任书；</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（五）村民意见征求情况说明书。</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第四十一</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经市人民政府批准建设的示范小城镇，建设项目立项由区县发展改革行政主管部门向市发展改革行政主管部门提出申请，由市发展改革行政主管部门根据国家和本市有关建设项目管理规定组织审批。</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第四十二</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经市人民政府批准建设的示范小城镇，经济适用房建设指标由区县建设行政主管部门向市建设行政主管部门提出申请。经核定后，由市建设行政主管部门将建设项目列入经济适用房建设计划。</w:t>
      </w:r>
    </w:p>
    <w:p w:rsidR="00935251" w:rsidRPr="00D06462" w:rsidRDefault="00935251"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Pr="00D06462">
        <w:rPr>
          <w:rFonts w:hint="eastAsia"/>
          <w:sz w:val="32"/>
          <w:szCs w:val="32"/>
        </w:rPr>
        <w:t> </w:t>
      </w:r>
      <w:r w:rsidRPr="00D06462">
        <w:rPr>
          <w:rFonts w:ascii="黑体" w:eastAsia="黑体" w:hAnsi="黑体" w:hint="eastAsia"/>
          <w:sz w:val="32"/>
          <w:szCs w:val="32"/>
        </w:rPr>
        <w:t>第四十三</w:t>
      </w:r>
      <w:r w:rsidR="00AC702B" w:rsidRPr="00D06462">
        <w:rPr>
          <w:rFonts w:ascii="黑体" w:eastAsia="黑体" w:hAnsi="黑体" w:hint="eastAsia"/>
          <w:sz w:val="32"/>
          <w:szCs w:val="32"/>
        </w:rPr>
        <w:t>条 </w:t>
      </w:r>
      <w:r w:rsidRPr="00D06462">
        <w:rPr>
          <w:rFonts w:ascii="仿宋_GB2312" w:eastAsia="仿宋_GB2312" w:hAnsi="仿宋" w:hint="eastAsia"/>
          <w:sz w:val="32"/>
          <w:szCs w:val="32"/>
        </w:rPr>
        <w:t>经市人民政府批准建设的示范小城镇，土地周转指标由区县土地行政主管部门向市土地行政主管部门申请，经市土地行政主管部门核定后下达。</w:t>
      </w:r>
    </w:p>
    <w:p w:rsidR="00935251" w:rsidRPr="00D06462" w:rsidRDefault="00935251" w:rsidP="009B4756">
      <w:pPr>
        <w:pStyle w:val="a7"/>
        <w:shd w:val="clear" w:color="auto" w:fill="FFFFFF"/>
        <w:spacing w:before="0" w:beforeAutospacing="0" w:after="0" w:afterAutospacing="0"/>
        <w:ind w:firstLine="600"/>
        <w:jc w:val="both"/>
        <w:rPr>
          <w:rFonts w:ascii="仿宋_GB2312" w:eastAsia="仿宋_GB2312"/>
          <w:sz w:val="32"/>
          <w:szCs w:val="32"/>
        </w:rPr>
      </w:pPr>
      <w:r w:rsidRPr="00D06462">
        <w:rPr>
          <w:rFonts w:ascii="黑体" w:eastAsia="黑体" w:hAnsi="黑体" w:hint="eastAsia"/>
          <w:sz w:val="32"/>
          <w:szCs w:val="32"/>
        </w:rPr>
        <w:t>第四十四</w:t>
      </w:r>
      <w:r w:rsidR="00AC702B" w:rsidRPr="00D06462">
        <w:rPr>
          <w:rFonts w:ascii="黑体" w:eastAsia="黑体" w:hAnsi="黑体" w:hint="eastAsia"/>
          <w:sz w:val="32"/>
          <w:szCs w:val="32"/>
        </w:rPr>
        <w:t>条 </w:t>
      </w:r>
      <w:r w:rsidRPr="00D06462">
        <w:rPr>
          <w:rFonts w:ascii="仿宋_GB2312" w:eastAsia="仿宋_GB2312" w:hAnsi="仿宋" w:hint="eastAsia"/>
          <w:sz w:val="32"/>
          <w:szCs w:val="32"/>
        </w:rPr>
        <w:t>示范小城镇建设项目应当按照有关规定办理建设项目审批手续。</w:t>
      </w:r>
    </w:p>
    <w:p w:rsidR="00FA29A2" w:rsidRPr="00D06462" w:rsidRDefault="00FA29A2" w:rsidP="009B4756">
      <w:pPr>
        <w:pStyle w:val="a7"/>
        <w:shd w:val="clear" w:color="auto" w:fill="FFFFFF"/>
        <w:spacing w:before="0" w:beforeAutospacing="0" w:after="0" w:afterAutospacing="0"/>
        <w:jc w:val="center"/>
        <w:rPr>
          <w:rFonts w:ascii="黑体" w:eastAsia="黑体" w:hAnsi="黑体"/>
          <w:sz w:val="32"/>
          <w:szCs w:val="32"/>
        </w:rPr>
      </w:pPr>
    </w:p>
    <w:p w:rsidR="00935251" w:rsidRPr="00D06462" w:rsidRDefault="00935251" w:rsidP="009B4756">
      <w:pPr>
        <w:pStyle w:val="a7"/>
        <w:shd w:val="clear" w:color="auto" w:fill="FFFFFF"/>
        <w:spacing w:before="0" w:beforeAutospacing="0" w:after="0" w:afterAutospacing="0"/>
        <w:jc w:val="center"/>
        <w:rPr>
          <w:rFonts w:ascii="黑体" w:eastAsia="黑体" w:hAnsi="黑体"/>
          <w:sz w:val="32"/>
          <w:szCs w:val="32"/>
        </w:rPr>
      </w:pPr>
      <w:r w:rsidRPr="00D06462">
        <w:rPr>
          <w:rFonts w:ascii="黑体" w:eastAsia="黑体" w:hAnsi="黑体" w:hint="eastAsia"/>
          <w:sz w:val="32"/>
          <w:szCs w:val="32"/>
        </w:rPr>
        <w:t>第七章</w:t>
      </w:r>
      <w:r w:rsidRPr="00D06462">
        <w:rPr>
          <w:rFonts w:ascii="黑体" w:eastAsia="黑体" w:hAnsi="黑体" w:hint="eastAsia"/>
          <w:sz w:val="32"/>
          <w:szCs w:val="32"/>
        </w:rPr>
        <w:t> </w:t>
      </w:r>
      <w:r w:rsidRPr="00D06462">
        <w:rPr>
          <w:rFonts w:ascii="黑体" w:eastAsia="黑体" w:hAnsi="黑体" w:hint="eastAsia"/>
          <w:sz w:val="32"/>
          <w:szCs w:val="32"/>
        </w:rPr>
        <w:t xml:space="preserve"> 建设管理</w:t>
      </w:r>
    </w:p>
    <w:p w:rsidR="00FA29A2" w:rsidRPr="00D06462" w:rsidRDefault="00FA29A2" w:rsidP="009B4756">
      <w:pPr>
        <w:pStyle w:val="a7"/>
        <w:shd w:val="clear" w:color="auto" w:fill="FFFFFF"/>
        <w:spacing w:before="0" w:beforeAutospacing="0" w:after="0" w:afterAutospacing="0"/>
        <w:jc w:val="center"/>
        <w:rPr>
          <w:rFonts w:ascii="仿宋_GB2312" w:eastAsia="仿宋_GB2312"/>
          <w:sz w:val="32"/>
          <w:szCs w:val="32"/>
        </w:rPr>
      </w:pP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第四十五</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区县人民政府应当成立示范小城镇建设工程现场指挥机构。主要职责是：</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（一）推动示范小城镇建设项目实施；</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（二）协调解决建设过程中存在的问题；</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（三）对建设项目的质量、安全生产进行监督；</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（四）协调解决村民宅基地置换工作中存在的问题。</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第四十六</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示范小城镇建设项目勘察、设计、施工、监理和设备采购，应当依照国家和本市有关规定实行公开招投标；择优确定勘察单位、设计单位、施工单位、监理单位及相关设备、材料供应单位。</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第四十七</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的规划建设，应当充分保护和利用当地的绿地、树木、河流等自然资源；鼓励使用太阳能、风能、沼气等清洁能源；鼓励采用雨水收集，中水回用等节水技术；鼓励实行生活垃圾分类，实施固体垃圾转化成能源技术；鼓励实施建筑节能技术，推广使用新型墙</w:t>
      </w:r>
      <w:proofErr w:type="gramStart"/>
      <w:r w:rsidR="00935251" w:rsidRPr="00D06462">
        <w:rPr>
          <w:rFonts w:ascii="仿宋_GB2312" w:eastAsia="仿宋_GB2312" w:hAnsi="仿宋" w:hint="eastAsia"/>
          <w:sz w:val="32"/>
          <w:szCs w:val="32"/>
        </w:rPr>
        <w:t>体材</w:t>
      </w:r>
      <w:proofErr w:type="gramEnd"/>
      <w:r w:rsidR="00935251" w:rsidRPr="00D06462">
        <w:rPr>
          <w:rFonts w:ascii="仿宋_GB2312" w:eastAsia="仿宋_GB2312" w:hAnsi="仿宋" w:hint="eastAsia"/>
          <w:sz w:val="32"/>
          <w:szCs w:val="32"/>
        </w:rPr>
        <w:t>料，执行建筑节能标准；禁止使用以粘土为原料制成的墙</w:t>
      </w:r>
      <w:proofErr w:type="gramStart"/>
      <w:r w:rsidR="00935251" w:rsidRPr="00D06462">
        <w:rPr>
          <w:rFonts w:ascii="仿宋_GB2312" w:eastAsia="仿宋_GB2312" w:hAnsi="仿宋" w:hint="eastAsia"/>
          <w:sz w:val="32"/>
          <w:szCs w:val="32"/>
        </w:rPr>
        <w:t>体材</w:t>
      </w:r>
      <w:proofErr w:type="gramEnd"/>
      <w:r w:rsidR="00935251" w:rsidRPr="00D06462">
        <w:rPr>
          <w:rFonts w:ascii="仿宋_GB2312" w:eastAsia="仿宋_GB2312" w:hAnsi="仿宋" w:hint="eastAsia"/>
          <w:sz w:val="32"/>
          <w:szCs w:val="32"/>
        </w:rPr>
        <w:t>料。</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lastRenderedPageBreak/>
        <w:t>  </w:t>
      </w:r>
      <w:r w:rsidR="00935251" w:rsidRPr="00D06462">
        <w:rPr>
          <w:rFonts w:ascii="黑体" w:eastAsia="黑体" w:hAnsi="黑体" w:hint="eastAsia"/>
          <w:sz w:val="32"/>
          <w:szCs w:val="32"/>
        </w:rPr>
        <w:t>第四十八</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示范小城镇的公共建筑配套建设，应当按照城镇类型特点，采用相应配建标准。</w:t>
      </w:r>
      <w:proofErr w:type="gramStart"/>
      <w:r w:rsidR="00935251" w:rsidRPr="00D06462">
        <w:rPr>
          <w:rFonts w:ascii="仿宋_GB2312" w:eastAsia="仿宋_GB2312" w:hAnsi="仿宋" w:hint="eastAsia"/>
          <w:sz w:val="32"/>
          <w:szCs w:val="32"/>
        </w:rPr>
        <w:t>环城四</w:t>
      </w:r>
      <w:proofErr w:type="gramEnd"/>
      <w:r w:rsidR="00935251" w:rsidRPr="00D06462">
        <w:rPr>
          <w:rFonts w:ascii="仿宋_GB2312" w:eastAsia="仿宋_GB2312" w:hAnsi="仿宋" w:hint="eastAsia"/>
          <w:sz w:val="32"/>
          <w:szCs w:val="32"/>
        </w:rPr>
        <w:t>区应当按城市标准配建；其他区县按规定的标准配建，同时考虑为周边村庄服务，完善居民日常生活必需的教育、医疗、文化等配套服务设施。</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第四十九</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示范小城镇的市政设施建设，应当结合城镇规模和周边市政工程配套情况，充分考虑其生产生活对供水、排水、供电、电信、燃气、供热等设施的需求。</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第五十</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示范小城镇的建设，应当依法做好安全防灾工作，落实好消防、防震、防洪、人防、技防等规范要求。</w:t>
      </w: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第五十一</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示范小城镇建设项目的施工单位及相关各方，应当对建设工程的施工质量负责，建立并落实质量责任制。</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有关部门应当加强对有关建设工程质量的法律、法规、规章和强制性标准执行情况的监督检查，发现有影响工程质量的问题时，责令及时改正。</w:t>
      </w:r>
    </w:p>
    <w:p w:rsidR="00935251" w:rsidRPr="00D06462" w:rsidRDefault="00935251" w:rsidP="009B4756">
      <w:pPr>
        <w:pStyle w:val="a7"/>
        <w:shd w:val="clear" w:color="auto" w:fill="FFFFFF"/>
        <w:spacing w:before="0" w:beforeAutospacing="0" w:after="0" w:afterAutospacing="0"/>
        <w:ind w:firstLine="600"/>
        <w:jc w:val="both"/>
        <w:rPr>
          <w:rFonts w:ascii="仿宋_GB2312" w:eastAsia="仿宋_GB2312" w:hAnsi="仿宋"/>
          <w:sz w:val="32"/>
          <w:szCs w:val="32"/>
        </w:rPr>
      </w:pPr>
      <w:r w:rsidRPr="00D06462">
        <w:rPr>
          <w:rFonts w:ascii="黑体" w:eastAsia="黑体" w:hAnsi="黑体" w:hint="eastAsia"/>
          <w:sz w:val="32"/>
          <w:szCs w:val="32"/>
        </w:rPr>
        <w:t>第五十二</w:t>
      </w:r>
      <w:r w:rsidR="00AC702B" w:rsidRPr="00D06462">
        <w:rPr>
          <w:rFonts w:ascii="黑体" w:eastAsia="黑体" w:hAnsi="黑体" w:hint="eastAsia"/>
          <w:sz w:val="32"/>
          <w:szCs w:val="32"/>
        </w:rPr>
        <w:t>条 </w:t>
      </w:r>
      <w:r w:rsidRPr="00D06462">
        <w:rPr>
          <w:rFonts w:ascii="仿宋_GB2312" w:eastAsia="仿宋_GB2312" w:hAnsi="仿宋" w:hint="eastAsia"/>
          <w:sz w:val="32"/>
          <w:szCs w:val="32"/>
        </w:rPr>
        <w:t>示范小城镇建设应当加强安全和文明施工管理，落实安全生产责任。</w:t>
      </w:r>
    </w:p>
    <w:p w:rsidR="00FA29A2" w:rsidRPr="00D06462" w:rsidRDefault="00FA29A2" w:rsidP="009B4756">
      <w:pPr>
        <w:pStyle w:val="a7"/>
        <w:shd w:val="clear" w:color="auto" w:fill="FFFFFF"/>
        <w:spacing w:before="0" w:beforeAutospacing="0" w:after="0" w:afterAutospacing="0"/>
        <w:ind w:firstLine="600"/>
        <w:jc w:val="both"/>
        <w:rPr>
          <w:rFonts w:ascii="仿宋_GB2312" w:eastAsia="仿宋_GB2312"/>
          <w:sz w:val="32"/>
          <w:szCs w:val="32"/>
        </w:rPr>
      </w:pPr>
    </w:p>
    <w:p w:rsidR="00935251" w:rsidRPr="00D06462" w:rsidRDefault="00935251" w:rsidP="009B4756">
      <w:pPr>
        <w:pStyle w:val="a7"/>
        <w:shd w:val="clear" w:color="auto" w:fill="FFFFFF"/>
        <w:spacing w:before="0" w:beforeAutospacing="0" w:after="0" w:afterAutospacing="0"/>
        <w:jc w:val="center"/>
        <w:rPr>
          <w:rFonts w:ascii="黑体" w:eastAsia="黑体" w:hAnsi="黑体"/>
          <w:sz w:val="32"/>
          <w:szCs w:val="32"/>
        </w:rPr>
      </w:pPr>
      <w:r w:rsidRPr="00D06462">
        <w:rPr>
          <w:rFonts w:ascii="黑体" w:eastAsia="黑体" w:hAnsi="黑体" w:hint="eastAsia"/>
          <w:sz w:val="32"/>
          <w:szCs w:val="32"/>
        </w:rPr>
        <w:t>第八章</w:t>
      </w:r>
      <w:r w:rsidRPr="00D06462">
        <w:rPr>
          <w:rFonts w:ascii="黑体" w:eastAsia="黑体" w:hAnsi="黑体" w:hint="eastAsia"/>
          <w:sz w:val="32"/>
          <w:szCs w:val="32"/>
        </w:rPr>
        <w:t> </w:t>
      </w:r>
      <w:r w:rsidRPr="00D06462">
        <w:rPr>
          <w:rFonts w:ascii="黑体" w:eastAsia="黑体" w:hAnsi="黑体" w:hint="eastAsia"/>
          <w:sz w:val="32"/>
          <w:szCs w:val="32"/>
        </w:rPr>
        <w:t xml:space="preserve"> 城镇管理</w:t>
      </w:r>
    </w:p>
    <w:p w:rsidR="00FA29A2" w:rsidRPr="00D06462" w:rsidRDefault="00FA29A2" w:rsidP="009B4756">
      <w:pPr>
        <w:pStyle w:val="a7"/>
        <w:shd w:val="clear" w:color="auto" w:fill="FFFFFF"/>
        <w:spacing w:before="0" w:beforeAutospacing="0" w:after="0" w:afterAutospacing="0"/>
        <w:jc w:val="center"/>
        <w:rPr>
          <w:rFonts w:ascii="仿宋_GB2312" w:eastAsia="仿宋_GB2312"/>
          <w:sz w:val="32"/>
          <w:szCs w:val="32"/>
        </w:rPr>
      </w:pPr>
    </w:p>
    <w:p w:rsidR="00935251" w:rsidRPr="00D06462" w:rsidRDefault="00605000"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lastRenderedPageBreak/>
        <w:t>  </w:t>
      </w:r>
      <w:r w:rsidR="00935251" w:rsidRPr="00D06462">
        <w:rPr>
          <w:rFonts w:ascii="黑体" w:eastAsia="黑体" w:hAnsi="黑体" w:hint="eastAsia"/>
          <w:sz w:val="32"/>
          <w:szCs w:val="32"/>
        </w:rPr>
        <w:t>第五十三</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示范小城镇建成后，应当按照精简、效能的原则，建立以社区居民委员会、邻里和居民小组为基础的新型社区管理体制。</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（一）设立社区居民委员会。居民委员会为社区居民自治组织，一般以</w:t>
      </w:r>
      <w:r w:rsidR="00EC2180" w:rsidRPr="00D06462">
        <w:rPr>
          <w:rFonts w:ascii="仿宋_GB2312" w:eastAsia="仿宋_GB2312" w:hAnsi="仿宋"/>
          <w:sz w:val="32"/>
          <w:szCs w:val="32"/>
        </w:rPr>
        <w:t>3000</w:t>
      </w:r>
      <w:r w:rsidR="00935251" w:rsidRPr="00D06462">
        <w:rPr>
          <w:rFonts w:ascii="仿宋_GB2312" w:eastAsia="仿宋_GB2312" w:hAnsi="仿宋" w:hint="eastAsia"/>
          <w:sz w:val="32"/>
          <w:szCs w:val="32"/>
        </w:rPr>
        <w:t>户左右范围设立，居民委员会成员由居民选举产生。居民委员会由主任、副主任、委员</w:t>
      </w:r>
      <w:r w:rsidR="00EC2180" w:rsidRPr="00D06462">
        <w:rPr>
          <w:rFonts w:ascii="仿宋_GB2312" w:eastAsia="仿宋_GB2312" w:hAnsi="仿宋"/>
          <w:sz w:val="32"/>
          <w:szCs w:val="32"/>
        </w:rPr>
        <w:t>5</w:t>
      </w:r>
      <w:r w:rsidR="00935251" w:rsidRPr="00D06462">
        <w:rPr>
          <w:rFonts w:ascii="仿宋_GB2312" w:eastAsia="仿宋_GB2312" w:hAnsi="仿宋" w:hint="eastAsia"/>
          <w:sz w:val="32"/>
          <w:szCs w:val="32"/>
        </w:rPr>
        <w:t>至</w:t>
      </w:r>
      <w:r w:rsidR="00EC2180" w:rsidRPr="00D06462">
        <w:rPr>
          <w:rFonts w:ascii="仿宋_GB2312" w:eastAsia="仿宋_GB2312" w:hAnsi="仿宋"/>
          <w:sz w:val="32"/>
          <w:szCs w:val="32"/>
        </w:rPr>
        <w:t>9</w:t>
      </w:r>
      <w:r w:rsidR="00935251" w:rsidRPr="00D06462">
        <w:rPr>
          <w:rFonts w:ascii="仿宋_GB2312" w:eastAsia="仿宋_GB2312" w:hAnsi="仿宋" w:hint="eastAsia"/>
          <w:sz w:val="32"/>
          <w:szCs w:val="32"/>
        </w:rPr>
        <w:t>人组成。居民委员会依据有关法律、法规的规定管理社区。</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（二）设立邻里和居民小组。每</w:t>
      </w:r>
      <w:r w:rsidR="00EC2180" w:rsidRPr="00D06462">
        <w:rPr>
          <w:rFonts w:ascii="仿宋_GB2312" w:eastAsia="仿宋_GB2312" w:hAnsi="仿宋"/>
          <w:sz w:val="32"/>
          <w:szCs w:val="32"/>
        </w:rPr>
        <w:t>8</w:t>
      </w:r>
      <w:r w:rsidR="00935251" w:rsidRPr="00D06462">
        <w:rPr>
          <w:rFonts w:ascii="仿宋_GB2312" w:eastAsia="仿宋_GB2312" w:hAnsi="仿宋" w:hint="eastAsia"/>
          <w:sz w:val="32"/>
          <w:szCs w:val="32"/>
        </w:rPr>
        <w:t>至</w:t>
      </w:r>
      <w:r w:rsidR="00EC2180" w:rsidRPr="00D06462">
        <w:rPr>
          <w:rFonts w:ascii="仿宋_GB2312" w:eastAsia="仿宋_GB2312" w:hAnsi="仿宋"/>
          <w:sz w:val="32"/>
          <w:szCs w:val="32"/>
        </w:rPr>
        <w:t>11</w:t>
      </w:r>
      <w:r w:rsidR="00935251" w:rsidRPr="00D06462">
        <w:rPr>
          <w:rFonts w:ascii="仿宋_GB2312" w:eastAsia="仿宋_GB2312" w:hAnsi="仿宋" w:hint="eastAsia"/>
          <w:sz w:val="32"/>
          <w:szCs w:val="32"/>
        </w:rPr>
        <w:t>栋楼（约</w:t>
      </w:r>
      <w:r w:rsidR="00EC2180" w:rsidRPr="00D06462">
        <w:rPr>
          <w:rFonts w:ascii="仿宋_GB2312" w:eastAsia="仿宋_GB2312" w:hAnsi="仿宋"/>
          <w:sz w:val="32"/>
          <w:szCs w:val="32"/>
        </w:rPr>
        <w:t>300</w:t>
      </w:r>
      <w:r w:rsidR="00935251" w:rsidRPr="00D06462">
        <w:rPr>
          <w:rFonts w:ascii="仿宋_GB2312" w:eastAsia="仿宋_GB2312" w:hAnsi="仿宋" w:hint="eastAsia"/>
          <w:sz w:val="32"/>
          <w:szCs w:val="32"/>
        </w:rPr>
        <w:t>户）设</w:t>
      </w:r>
      <w:r w:rsidR="00EC2180" w:rsidRPr="00D06462">
        <w:rPr>
          <w:rFonts w:ascii="仿宋_GB2312" w:eastAsia="仿宋_GB2312" w:hAnsi="仿宋"/>
          <w:sz w:val="32"/>
          <w:szCs w:val="32"/>
        </w:rPr>
        <w:t>1</w:t>
      </w:r>
      <w:r w:rsidR="00935251" w:rsidRPr="00D06462">
        <w:rPr>
          <w:rFonts w:ascii="仿宋_GB2312" w:eastAsia="仿宋_GB2312" w:hAnsi="仿宋" w:hint="eastAsia"/>
          <w:sz w:val="32"/>
          <w:szCs w:val="32"/>
        </w:rPr>
        <w:t>个邻里，每</w:t>
      </w:r>
      <w:r w:rsidR="00EC2180" w:rsidRPr="00D06462">
        <w:rPr>
          <w:rFonts w:ascii="仿宋_GB2312" w:eastAsia="仿宋_GB2312" w:hAnsi="仿宋"/>
          <w:sz w:val="32"/>
          <w:szCs w:val="32"/>
        </w:rPr>
        <w:t>1</w:t>
      </w:r>
      <w:r w:rsidR="00935251" w:rsidRPr="00D06462">
        <w:rPr>
          <w:rFonts w:ascii="仿宋_GB2312" w:eastAsia="仿宋_GB2312" w:hAnsi="仿宋" w:hint="eastAsia"/>
          <w:sz w:val="32"/>
          <w:szCs w:val="32"/>
        </w:rPr>
        <w:t>至</w:t>
      </w:r>
      <w:r w:rsidR="00EC2180" w:rsidRPr="00D06462">
        <w:rPr>
          <w:rFonts w:ascii="仿宋_GB2312" w:eastAsia="仿宋_GB2312" w:hAnsi="仿宋"/>
          <w:sz w:val="32"/>
          <w:szCs w:val="32"/>
        </w:rPr>
        <w:t>2</w:t>
      </w:r>
      <w:r w:rsidR="00935251" w:rsidRPr="00D06462">
        <w:rPr>
          <w:rFonts w:ascii="仿宋_GB2312" w:eastAsia="仿宋_GB2312" w:hAnsi="仿宋" w:hint="eastAsia"/>
          <w:sz w:val="32"/>
          <w:szCs w:val="32"/>
        </w:rPr>
        <w:t>个楼门（约</w:t>
      </w:r>
      <w:r w:rsidR="00EC2180" w:rsidRPr="00D06462">
        <w:rPr>
          <w:rFonts w:ascii="仿宋_GB2312" w:eastAsia="仿宋_GB2312" w:hAnsi="仿宋"/>
          <w:sz w:val="32"/>
          <w:szCs w:val="32"/>
        </w:rPr>
        <w:t>30</w:t>
      </w:r>
      <w:r w:rsidR="00935251" w:rsidRPr="00D06462">
        <w:rPr>
          <w:rFonts w:ascii="仿宋_GB2312" w:eastAsia="仿宋_GB2312" w:hAnsi="仿宋" w:hint="eastAsia"/>
          <w:sz w:val="32"/>
          <w:szCs w:val="32"/>
        </w:rPr>
        <w:t>户）设</w:t>
      </w:r>
      <w:r w:rsidR="00EC2180" w:rsidRPr="00D06462">
        <w:rPr>
          <w:rFonts w:ascii="仿宋_GB2312" w:eastAsia="仿宋_GB2312" w:hAnsi="仿宋"/>
          <w:sz w:val="32"/>
          <w:szCs w:val="32"/>
        </w:rPr>
        <w:t>1</w:t>
      </w:r>
      <w:r w:rsidR="00935251" w:rsidRPr="00D06462">
        <w:rPr>
          <w:rFonts w:ascii="仿宋_GB2312" w:eastAsia="仿宋_GB2312" w:hAnsi="仿宋" w:hint="eastAsia"/>
          <w:sz w:val="32"/>
          <w:szCs w:val="32"/>
        </w:rPr>
        <w:t>个居民小组。邻里长和小组长由本邻里、楼门居民推选产生，也可</w:t>
      </w:r>
      <w:proofErr w:type="gramStart"/>
      <w:r w:rsidR="00935251" w:rsidRPr="00D06462">
        <w:rPr>
          <w:rFonts w:ascii="仿宋_GB2312" w:eastAsia="仿宋_GB2312" w:hAnsi="仿宋" w:hint="eastAsia"/>
          <w:sz w:val="32"/>
          <w:szCs w:val="32"/>
        </w:rPr>
        <w:t>由户派代表</w:t>
      </w:r>
      <w:proofErr w:type="gramEnd"/>
      <w:r w:rsidR="00935251" w:rsidRPr="00D06462">
        <w:rPr>
          <w:rFonts w:ascii="仿宋_GB2312" w:eastAsia="仿宋_GB2312" w:hAnsi="仿宋" w:hint="eastAsia"/>
          <w:sz w:val="32"/>
          <w:szCs w:val="32"/>
        </w:rPr>
        <w:t>推选产生；任期与居民委员会相同，可以连选连任；主要任务是协助居民委员会开展居民互助活动，反映居民的意见和建议等。</w:t>
      </w:r>
    </w:p>
    <w:p w:rsidR="00935251" w:rsidRPr="00D06462" w:rsidRDefault="00935251"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Pr="00D06462">
        <w:rPr>
          <w:rFonts w:hint="eastAsia"/>
          <w:sz w:val="32"/>
          <w:szCs w:val="32"/>
        </w:rPr>
        <w:t> </w:t>
      </w:r>
      <w:r w:rsidRPr="00D06462">
        <w:rPr>
          <w:rFonts w:ascii="黑体" w:eastAsia="黑体" w:hAnsi="黑体" w:hint="eastAsia"/>
          <w:sz w:val="32"/>
          <w:szCs w:val="32"/>
        </w:rPr>
        <w:t>第五十四</w:t>
      </w:r>
      <w:r w:rsidR="00AC702B" w:rsidRPr="00D06462">
        <w:rPr>
          <w:rFonts w:ascii="黑体" w:eastAsia="黑体" w:hAnsi="黑体" w:hint="eastAsia"/>
          <w:sz w:val="32"/>
          <w:szCs w:val="32"/>
        </w:rPr>
        <w:t>条 </w:t>
      </w:r>
      <w:r w:rsidRPr="00D06462">
        <w:rPr>
          <w:rFonts w:ascii="仿宋_GB2312" w:eastAsia="仿宋_GB2312" w:hAnsi="仿宋" w:hint="eastAsia"/>
          <w:sz w:val="32"/>
          <w:szCs w:val="32"/>
        </w:rPr>
        <w:t>撤村并镇后，对原有农村管理体制采取渐进式改革。村民委员会可以暂时保留，与新型社区居民委员会在一定时期内并存，参与、配合社区居民委员会管理原村民日常事务。农村集体经济组织积极稳妥地推进公司制或股份合作制改革。</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黑体" w:eastAsia="黑体" w:hAnsi="黑体" w:hint="eastAsia"/>
          <w:sz w:val="32"/>
          <w:szCs w:val="32"/>
        </w:rPr>
        <w:t>  </w:t>
      </w:r>
      <w:r w:rsidR="00935251" w:rsidRPr="00D06462">
        <w:rPr>
          <w:rFonts w:ascii="黑体" w:eastAsia="黑体" w:hAnsi="黑体" w:hint="eastAsia"/>
          <w:sz w:val="32"/>
          <w:szCs w:val="32"/>
        </w:rPr>
        <w:t>第五十五</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示范小城镇住宅小区实行物业管理，物业管理企业的选择，应当采取公开招标的方式，择优选定具有相应资质的企业。</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lastRenderedPageBreak/>
        <w:t>  </w:t>
      </w:r>
      <w:r w:rsidR="00935251" w:rsidRPr="00D06462">
        <w:rPr>
          <w:rFonts w:ascii="仿宋_GB2312" w:eastAsia="仿宋_GB2312" w:hAnsi="仿宋" w:hint="eastAsia"/>
          <w:sz w:val="32"/>
          <w:szCs w:val="32"/>
        </w:rPr>
        <w:t>物业管理服务标准和各方权利义务依法在物业服务合同中约定。</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第五十六</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示范小城镇园林、环卫管理实行市场化运作。各项养护管理、清扫保洁、施工作业单位应当通过公开招投标方式选定。</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黑体" w:eastAsia="黑体" w:hAnsi="黑体" w:hint="eastAsia"/>
          <w:sz w:val="32"/>
          <w:szCs w:val="32"/>
        </w:rPr>
        <w:t>  </w:t>
      </w:r>
      <w:r w:rsidR="00935251" w:rsidRPr="00D06462">
        <w:rPr>
          <w:rFonts w:ascii="黑体" w:eastAsia="黑体" w:hAnsi="黑体" w:hint="eastAsia"/>
          <w:sz w:val="32"/>
          <w:szCs w:val="32"/>
        </w:rPr>
        <w:t>第五十七</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示范小城镇应当组建城市管理综合行政执法机构，作为区县城市管理综合行政执法机关的派出机构，以区县城市管理综合行政执法机关名义集中行使行政处罚权。</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示范小城镇城市管理综合行政执法机构除集中行使法律、法规、规章规定的城市管理综合行政执法机关行使的城市管理集中行政处罚权外，行使爱国卫生、犬类、殡葬、环境保护、水利、卫生和食品监督、房屋、畜禽屠宰管理等相关城市管理方面法律、法规、规章规定的行政处罚权。</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第五十八</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乡镇人民政府建立农民就业保障机制。以市场为导向，建立新型农民培训、就业服务机制。采取下列措施促进村民就业、鼓励村民自主创业：</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（一）建立劳动保障服务机构和城乡统一的劳动力市场，提供免费职业指导和职业介绍服务。对实施职业技能培训和创业培训的，按规定给予一定的培训费补贴。</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lastRenderedPageBreak/>
        <w:t>  </w:t>
      </w:r>
      <w:r w:rsidR="00935251" w:rsidRPr="00D06462">
        <w:rPr>
          <w:rFonts w:ascii="仿宋_GB2312" w:eastAsia="仿宋_GB2312" w:hAnsi="仿宋" w:hint="eastAsia"/>
          <w:sz w:val="32"/>
          <w:szCs w:val="32"/>
        </w:rPr>
        <w:t>（二）示范小城镇物业管理、清洁、绿化、公共设施管理等，同等条件下优先安排本镇农民就业。</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（三）鼓励农民专业经济组织健康发展，充分发挥农民专长，带动农民就业。</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（四）利用宅基地整理复垦发展设施农业，转变农民作业方式，提高农民农业生产技能，鼓励企业直接参与示范小城镇农民的职业技能培训。</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（五）通过招商引资、产业结构调整，办好工业园区，增加对劳动力的需求。</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第五十九</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建立健全社会保障制度。根据经济发展水平、社会承受能力和从业状况，按照农民个人缴费为主、集体补助为辅、政策扶持的原则，示范小城镇居民享受下列社会保障待遇：</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（一）示范小城镇居民已在城镇企业就业，并与企业签订劳动合同的，可以按照本市城镇企业职工养老保险和医疗保险的规定，缴纳基本养老和基本医疗保险费，享受相关待遇；</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（二）示范小城镇</w:t>
      </w:r>
      <w:r w:rsidR="00EC2180" w:rsidRPr="00D06462">
        <w:rPr>
          <w:rFonts w:ascii="仿宋_GB2312" w:eastAsia="仿宋_GB2312" w:hAnsi="仿宋"/>
          <w:sz w:val="32"/>
          <w:szCs w:val="32"/>
        </w:rPr>
        <w:t>18</w:t>
      </w:r>
      <w:r w:rsidR="00935251" w:rsidRPr="00D06462">
        <w:rPr>
          <w:rFonts w:ascii="仿宋_GB2312" w:eastAsia="仿宋_GB2312" w:hAnsi="仿宋" w:hint="eastAsia"/>
          <w:sz w:val="32"/>
          <w:szCs w:val="32"/>
        </w:rPr>
        <w:t>周岁以上居民，有土地承包经营权的，可以按照本市城乡居民基本养老保障有关规定参加养老保险，享受相关待遇；</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lastRenderedPageBreak/>
        <w:t>  </w:t>
      </w:r>
      <w:r w:rsidR="00935251" w:rsidRPr="00D06462">
        <w:rPr>
          <w:rFonts w:ascii="仿宋_GB2312" w:eastAsia="仿宋_GB2312" w:hAnsi="仿宋" w:hint="eastAsia"/>
          <w:sz w:val="32"/>
          <w:szCs w:val="32"/>
        </w:rPr>
        <w:t>（三）示范小城镇居民符合参加城乡居民基本医疗保障条件的，可以按照本市城乡居民基本医疗保险有关规定参加医疗保险，享受相关待遇；</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（四）示范小城镇被征地村民，可以按照本市被征地村民社会保障有关规定参保，享受相关待遇；</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（五）示范小城镇居民共同生活的家庭成员，人均生活水平低于本市居民最低生活保障标准的，可以按照本市最低生活保障有关规定，享受相关待遇。</w:t>
      </w:r>
    </w:p>
    <w:p w:rsidR="00935251" w:rsidRPr="00D06462" w:rsidRDefault="00935251" w:rsidP="009B4756">
      <w:pPr>
        <w:pStyle w:val="a7"/>
        <w:shd w:val="clear" w:color="auto" w:fill="FFFFFF"/>
        <w:spacing w:before="0" w:beforeAutospacing="0" w:after="0" w:afterAutospacing="0"/>
        <w:ind w:firstLine="600"/>
        <w:jc w:val="both"/>
        <w:rPr>
          <w:rFonts w:ascii="仿宋_GB2312" w:eastAsia="仿宋_GB2312" w:hAnsi="仿宋"/>
          <w:sz w:val="32"/>
          <w:szCs w:val="32"/>
        </w:rPr>
      </w:pPr>
      <w:r w:rsidRPr="00D06462">
        <w:rPr>
          <w:rFonts w:ascii="黑体" w:eastAsia="黑体" w:hAnsi="黑体" w:hint="eastAsia"/>
          <w:sz w:val="32"/>
          <w:szCs w:val="32"/>
        </w:rPr>
        <w:t>第六十</w:t>
      </w:r>
      <w:r w:rsidR="005942F4" w:rsidRPr="00D06462">
        <w:rPr>
          <w:rFonts w:ascii="黑体" w:eastAsia="黑体" w:hAnsi="黑体" w:hint="eastAsia"/>
          <w:sz w:val="32"/>
          <w:szCs w:val="32"/>
        </w:rPr>
        <w:t>条 </w:t>
      </w:r>
      <w:r w:rsidRPr="00D06462">
        <w:rPr>
          <w:rFonts w:ascii="仿宋_GB2312" w:eastAsia="仿宋_GB2312" w:hAnsi="仿宋" w:hint="eastAsia"/>
          <w:sz w:val="32"/>
          <w:szCs w:val="32"/>
        </w:rPr>
        <w:t>对小城镇污水处理、垃圾处理、绿化、社区服务、养老、文化、体育等公益设施建设，市和区县人民政府可以给予适当资金补贴。</w:t>
      </w:r>
    </w:p>
    <w:p w:rsidR="00FA29A2" w:rsidRPr="00D06462" w:rsidRDefault="00FA29A2" w:rsidP="009B4756">
      <w:pPr>
        <w:pStyle w:val="a7"/>
        <w:shd w:val="clear" w:color="auto" w:fill="FFFFFF"/>
        <w:spacing w:before="0" w:beforeAutospacing="0" w:after="0" w:afterAutospacing="0"/>
        <w:ind w:firstLine="600"/>
        <w:jc w:val="both"/>
        <w:rPr>
          <w:rFonts w:ascii="仿宋_GB2312" w:eastAsia="仿宋_GB2312"/>
          <w:sz w:val="32"/>
          <w:szCs w:val="32"/>
        </w:rPr>
      </w:pPr>
    </w:p>
    <w:p w:rsidR="00935251" w:rsidRPr="00D06462" w:rsidRDefault="00935251" w:rsidP="009B4756">
      <w:pPr>
        <w:pStyle w:val="a7"/>
        <w:shd w:val="clear" w:color="auto" w:fill="FFFFFF"/>
        <w:spacing w:before="0" w:beforeAutospacing="0" w:after="0" w:afterAutospacing="0"/>
        <w:jc w:val="center"/>
        <w:rPr>
          <w:rFonts w:ascii="黑体" w:eastAsia="黑体" w:hAnsi="黑体"/>
          <w:sz w:val="32"/>
          <w:szCs w:val="32"/>
        </w:rPr>
      </w:pPr>
      <w:r w:rsidRPr="00D06462">
        <w:rPr>
          <w:rFonts w:ascii="黑体" w:eastAsia="黑体" w:hAnsi="黑体" w:hint="eastAsia"/>
          <w:sz w:val="32"/>
          <w:szCs w:val="32"/>
        </w:rPr>
        <w:t>第九章</w:t>
      </w:r>
      <w:r w:rsidRPr="00D06462">
        <w:rPr>
          <w:rFonts w:ascii="黑体" w:eastAsia="黑体" w:hAnsi="黑体" w:hint="eastAsia"/>
          <w:sz w:val="32"/>
          <w:szCs w:val="32"/>
        </w:rPr>
        <w:t> </w:t>
      </w:r>
      <w:r w:rsidRPr="00D06462">
        <w:rPr>
          <w:rFonts w:ascii="黑体" w:eastAsia="黑体" w:hAnsi="黑体" w:hint="eastAsia"/>
          <w:sz w:val="32"/>
          <w:szCs w:val="32"/>
        </w:rPr>
        <w:t xml:space="preserve"> 法律责任</w:t>
      </w:r>
    </w:p>
    <w:p w:rsidR="00FA29A2" w:rsidRPr="00D06462" w:rsidRDefault="00FA29A2" w:rsidP="009B4756">
      <w:pPr>
        <w:pStyle w:val="a7"/>
        <w:shd w:val="clear" w:color="auto" w:fill="FFFFFF"/>
        <w:spacing w:before="0" w:beforeAutospacing="0" w:after="0" w:afterAutospacing="0"/>
        <w:jc w:val="center"/>
        <w:rPr>
          <w:rFonts w:ascii="仿宋_GB2312" w:eastAsia="仿宋_GB2312"/>
          <w:sz w:val="32"/>
          <w:szCs w:val="32"/>
        </w:rPr>
      </w:pP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第六十一</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投融资建设公司违反本办法第二十六条、第二十七条、第二十八条规定的，由区县人民政府责令限期改正；情节严重的，由区县人民政府收回示范小城镇建设授权，并依法追究法律责任。</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黑体" w:eastAsia="黑体" w:hAnsi="黑体" w:hint="eastAsia"/>
          <w:sz w:val="32"/>
          <w:szCs w:val="32"/>
        </w:rPr>
        <w:lastRenderedPageBreak/>
        <w:t>  </w:t>
      </w:r>
      <w:r w:rsidR="00935251" w:rsidRPr="00D06462">
        <w:rPr>
          <w:rFonts w:ascii="黑体" w:eastAsia="黑体" w:hAnsi="黑体" w:hint="eastAsia"/>
          <w:sz w:val="32"/>
          <w:szCs w:val="32"/>
        </w:rPr>
        <w:t>第六十二</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区县人民政府使用示范小城镇建设土地周转指标有下列行为之一的，由市土地行政主管部门责令限期整改；情节严重的，市人民政府暂停该区县新的示范小城镇建设审批，相应扣减土地利用年度计划指标，追缴相关费用，并给予有关负责人和直接责任人处分：</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（一）未能按计划归还批准的示范小城镇建设土地周转指标的；</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（二）擅自扩大周转指标使用范围，突破周转指标规模的；</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仿宋_GB2312" w:eastAsia="仿宋_GB2312" w:hAnsi="仿宋" w:hint="eastAsia"/>
          <w:sz w:val="32"/>
          <w:szCs w:val="32"/>
        </w:rPr>
        <w:t>（三）其他违法使用土地周转指标的行为。</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第六十三</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示范小城镇建设管理人员违反本办法，有玩忽职守、滥用职权等行为的，由其所在单位或上级主管单位给予处分。</w:t>
      </w:r>
    </w:p>
    <w:p w:rsidR="00935251" w:rsidRPr="00D06462" w:rsidRDefault="00490DB8" w:rsidP="009B4756">
      <w:pPr>
        <w:pStyle w:val="a7"/>
        <w:shd w:val="clear" w:color="auto" w:fill="FFFFFF"/>
        <w:spacing w:before="0" w:beforeAutospacing="0" w:after="0" w:afterAutospacing="0"/>
        <w:jc w:val="both"/>
        <w:rPr>
          <w:rFonts w:ascii="仿宋_GB2312" w:eastAsia="仿宋_GB2312"/>
          <w:sz w:val="32"/>
          <w:szCs w:val="32"/>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第六十四</w:t>
      </w:r>
      <w:r w:rsidR="005942F4" w:rsidRPr="00D06462">
        <w:rPr>
          <w:rFonts w:ascii="黑体" w:eastAsia="黑体" w:hAnsi="黑体" w:hint="eastAsia"/>
          <w:sz w:val="32"/>
          <w:szCs w:val="32"/>
        </w:rPr>
        <w:t>条 </w:t>
      </w:r>
      <w:r w:rsidR="00935251" w:rsidRPr="00D06462">
        <w:rPr>
          <w:rFonts w:ascii="仿宋_GB2312" w:eastAsia="仿宋_GB2312" w:hAnsi="仿宋" w:hint="eastAsia"/>
          <w:sz w:val="32"/>
          <w:szCs w:val="32"/>
        </w:rPr>
        <w:t>村民委员会成员违反本办法，在示范小城镇建设过程中有玩忽职守、滥用职权等行为的，由乡镇人民政府予以批评教育并责令限期改正；情节严重的，建议其辞职或者建议村民会议依法罢免。</w:t>
      </w:r>
    </w:p>
    <w:p w:rsidR="00935251" w:rsidRPr="00D06462" w:rsidRDefault="00935251" w:rsidP="009B4756">
      <w:pPr>
        <w:pStyle w:val="a7"/>
        <w:shd w:val="clear" w:color="auto" w:fill="FFFFFF"/>
        <w:spacing w:before="0" w:beforeAutospacing="0" w:after="0" w:afterAutospacing="0"/>
        <w:ind w:firstLine="615"/>
        <w:jc w:val="both"/>
        <w:rPr>
          <w:rFonts w:ascii="仿宋_GB2312" w:eastAsia="仿宋_GB2312" w:hAnsi="仿宋"/>
          <w:sz w:val="32"/>
          <w:szCs w:val="32"/>
        </w:rPr>
      </w:pPr>
      <w:r w:rsidRPr="00D06462">
        <w:rPr>
          <w:rFonts w:ascii="黑体" w:eastAsia="黑体" w:hAnsi="黑体" w:hint="eastAsia"/>
          <w:sz w:val="32"/>
          <w:szCs w:val="32"/>
        </w:rPr>
        <w:t>第六十五</w:t>
      </w:r>
      <w:r w:rsidR="00AC702B" w:rsidRPr="00D06462">
        <w:rPr>
          <w:rFonts w:ascii="黑体" w:eastAsia="黑体" w:hAnsi="黑体" w:hint="eastAsia"/>
          <w:sz w:val="32"/>
          <w:szCs w:val="32"/>
        </w:rPr>
        <w:t>条 </w:t>
      </w:r>
      <w:r w:rsidRPr="00D06462">
        <w:rPr>
          <w:rFonts w:ascii="仿宋_GB2312" w:eastAsia="仿宋_GB2312" w:hAnsi="仿宋" w:hint="eastAsia"/>
          <w:sz w:val="32"/>
          <w:szCs w:val="32"/>
        </w:rPr>
        <w:t>违反本办法，构成违反治安管理行为的，依照治安管理处罚法的规定处罚；构成犯罪的，依法追究刑事责任。</w:t>
      </w:r>
    </w:p>
    <w:p w:rsidR="00FA29A2" w:rsidRPr="00D06462" w:rsidRDefault="00FA29A2" w:rsidP="009B4756">
      <w:pPr>
        <w:pStyle w:val="a7"/>
        <w:shd w:val="clear" w:color="auto" w:fill="FFFFFF"/>
        <w:spacing w:before="0" w:beforeAutospacing="0" w:after="0" w:afterAutospacing="0"/>
        <w:ind w:firstLine="615"/>
        <w:jc w:val="both"/>
        <w:rPr>
          <w:rFonts w:ascii="仿宋_GB2312" w:eastAsia="仿宋_GB2312"/>
          <w:sz w:val="32"/>
          <w:szCs w:val="32"/>
        </w:rPr>
      </w:pPr>
    </w:p>
    <w:p w:rsidR="00935251" w:rsidRPr="00D06462" w:rsidRDefault="00935251" w:rsidP="009B4756">
      <w:pPr>
        <w:pStyle w:val="a7"/>
        <w:shd w:val="clear" w:color="auto" w:fill="FFFFFF"/>
        <w:spacing w:before="0" w:beforeAutospacing="0" w:after="0" w:afterAutospacing="0"/>
        <w:jc w:val="center"/>
        <w:rPr>
          <w:rFonts w:ascii="黑体" w:eastAsia="黑体" w:hAnsi="黑体"/>
          <w:sz w:val="32"/>
          <w:szCs w:val="32"/>
        </w:rPr>
      </w:pPr>
      <w:r w:rsidRPr="00D06462">
        <w:rPr>
          <w:rFonts w:ascii="黑体" w:eastAsia="黑体" w:hAnsi="黑体" w:hint="eastAsia"/>
          <w:sz w:val="32"/>
          <w:szCs w:val="32"/>
        </w:rPr>
        <w:lastRenderedPageBreak/>
        <w:t>第十章</w:t>
      </w:r>
      <w:r w:rsidRPr="00D06462">
        <w:rPr>
          <w:rFonts w:ascii="黑体" w:eastAsia="黑体" w:hAnsi="黑体" w:hint="eastAsia"/>
          <w:sz w:val="32"/>
          <w:szCs w:val="32"/>
        </w:rPr>
        <w:t> </w:t>
      </w:r>
      <w:r w:rsidRPr="00D06462">
        <w:rPr>
          <w:rFonts w:ascii="黑体" w:eastAsia="黑体" w:hAnsi="黑体" w:hint="eastAsia"/>
          <w:sz w:val="32"/>
          <w:szCs w:val="32"/>
        </w:rPr>
        <w:t xml:space="preserve"> 附则</w:t>
      </w:r>
    </w:p>
    <w:p w:rsidR="00FA29A2" w:rsidRPr="00D06462" w:rsidRDefault="00FA29A2" w:rsidP="009B4756">
      <w:pPr>
        <w:pStyle w:val="a7"/>
        <w:shd w:val="clear" w:color="auto" w:fill="FFFFFF"/>
        <w:spacing w:before="0" w:beforeAutospacing="0" w:after="0" w:afterAutospacing="0"/>
        <w:jc w:val="center"/>
        <w:rPr>
          <w:rFonts w:ascii="仿宋_GB2312" w:eastAsia="仿宋_GB2312"/>
          <w:sz w:val="32"/>
          <w:szCs w:val="32"/>
        </w:rPr>
      </w:pPr>
    </w:p>
    <w:p w:rsidR="009C5EA6" w:rsidRPr="00D06462" w:rsidRDefault="00605000" w:rsidP="00FA29A2">
      <w:pPr>
        <w:pStyle w:val="a7"/>
        <w:shd w:val="clear" w:color="auto" w:fill="FFFFFF"/>
        <w:spacing w:before="0" w:beforeAutospacing="0" w:after="0" w:afterAutospacing="0"/>
        <w:jc w:val="both"/>
        <w:rPr>
          <w:rFonts w:ascii="仿宋_GB2312" w:eastAsia="仿宋_GB2312" w:hAnsi="仿宋_GB2312" w:cs="仿宋_GB2312"/>
          <w:sz w:val="32"/>
          <w:szCs w:val="32"/>
          <w:shd w:val="clear" w:color="auto" w:fill="FFFFFF"/>
        </w:rPr>
      </w:pPr>
      <w:r w:rsidRPr="00D06462">
        <w:rPr>
          <w:rFonts w:ascii="仿宋_GB2312" w:eastAsia="仿宋_GB2312" w:hAnsi="仿宋" w:hint="eastAsia"/>
          <w:sz w:val="32"/>
          <w:szCs w:val="32"/>
        </w:rPr>
        <w:t>  </w:t>
      </w:r>
      <w:r w:rsidR="00935251" w:rsidRPr="00D06462">
        <w:rPr>
          <w:rFonts w:ascii="黑体" w:eastAsia="黑体" w:hAnsi="黑体" w:hint="eastAsia"/>
          <w:sz w:val="32"/>
          <w:szCs w:val="32"/>
        </w:rPr>
        <w:t>第六十六</w:t>
      </w:r>
      <w:r w:rsidR="00AC702B" w:rsidRPr="00D06462">
        <w:rPr>
          <w:rFonts w:ascii="黑体" w:eastAsia="黑体" w:hAnsi="黑体" w:hint="eastAsia"/>
          <w:sz w:val="32"/>
          <w:szCs w:val="32"/>
        </w:rPr>
        <w:t>条 </w:t>
      </w:r>
      <w:r w:rsidR="00935251" w:rsidRPr="00D06462">
        <w:rPr>
          <w:rFonts w:ascii="仿宋_GB2312" w:eastAsia="仿宋_GB2312" w:hAnsi="仿宋" w:hint="eastAsia"/>
          <w:sz w:val="32"/>
          <w:szCs w:val="32"/>
        </w:rPr>
        <w:t>本办法自</w:t>
      </w:r>
      <w:r w:rsidR="00EC2180" w:rsidRPr="00D06462">
        <w:rPr>
          <w:rFonts w:ascii="仿宋_GB2312" w:eastAsia="仿宋_GB2312" w:hAnsi="仿宋"/>
          <w:sz w:val="32"/>
          <w:szCs w:val="32"/>
        </w:rPr>
        <w:t>2009</w:t>
      </w:r>
      <w:r w:rsidR="00935251" w:rsidRPr="00D06462">
        <w:rPr>
          <w:rFonts w:ascii="仿宋_GB2312" w:eastAsia="仿宋_GB2312" w:hAnsi="仿宋" w:hint="eastAsia"/>
          <w:sz w:val="32"/>
          <w:szCs w:val="32"/>
        </w:rPr>
        <w:t>年</w:t>
      </w:r>
      <w:r w:rsidR="00EC2180" w:rsidRPr="00D06462">
        <w:rPr>
          <w:rFonts w:ascii="仿宋_GB2312" w:eastAsia="仿宋_GB2312" w:hAnsi="仿宋"/>
          <w:sz w:val="32"/>
          <w:szCs w:val="32"/>
        </w:rPr>
        <w:t>8</w:t>
      </w:r>
      <w:r w:rsidR="00935251" w:rsidRPr="00D06462">
        <w:rPr>
          <w:rFonts w:ascii="仿宋_GB2312" w:eastAsia="仿宋_GB2312" w:hAnsi="仿宋" w:hint="eastAsia"/>
          <w:sz w:val="32"/>
          <w:szCs w:val="32"/>
        </w:rPr>
        <w:t>月</w:t>
      </w:r>
      <w:r w:rsidR="00EC2180" w:rsidRPr="00D06462">
        <w:rPr>
          <w:rFonts w:ascii="仿宋_GB2312" w:eastAsia="仿宋_GB2312" w:hAnsi="仿宋"/>
          <w:sz w:val="32"/>
          <w:szCs w:val="32"/>
        </w:rPr>
        <w:t>1</w:t>
      </w:r>
      <w:r w:rsidR="00935251" w:rsidRPr="00D06462">
        <w:rPr>
          <w:rFonts w:ascii="仿宋_GB2312" w:eastAsia="仿宋_GB2312" w:hAnsi="仿宋" w:hint="eastAsia"/>
          <w:sz w:val="32"/>
          <w:szCs w:val="32"/>
        </w:rPr>
        <w:t>日起施行。</w:t>
      </w:r>
      <w:bookmarkStart w:id="0" w:name="_GoBack"/>
      <w:bookmarkEnd w:id="0"/>
    </w:p>
    <w:sectPr w:rsidR="009C5EA6" w:rsidRPr="00D06462">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6BB" w:rsidRDefault="00F776BB">
      <w:r>
        <w:separator/>
      </w:r>
    </w:p>
  </w:endnote>
  <w:endnote w:type="continuationSeparator" w:id="0">
    <w:p w:rsidR="00F776BB" w:rsidRDefault="00F7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EA6" w:rsidRDefault="00B70DC8">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C5EA6" w:rsidRDefault="00B70DC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C2180">
                            <w:rPr>
                              <w:rFonts w:ascii="宋体" w:eastAsia="宋体" w:hAnsi="宋体" w:cs="宋体"/>
                              <w:noProof/>
                              <w:sz w:val="28"/>
                              <w:szCs w:val="28"/>
                            </w:rPr>
                            <w:t>- 20 -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9C5EA6" w:rsidRDefault="00B70DC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C2180">
                      <w:rPr>
                        <w:rFonts w:ascii="宋体" w:eastAsia="宋体" w:hAnsi="宋体" w:cs="宋体"/>
                        <w:noProof/>
                        <w:sz w:val="28"/>
                        <w:szCs w:val="28"/>
                      </w:rPr>
                      <w:t>- 20 -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9C5EA6" w:rsidRDefault="00B70DC8">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 xml:space="preserve">天津市人民政府发布     </w:t>
    </w:r>
  </w:p>
  <w:p w:rsidR="009C5EA6" w:rsidRDefault="009C5EA6">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6BB" w:rsidRDefault="00F776BB">
      <w:r>
        <w:separator/>
      </w:r>
    </w:p>
  </w:footnote>
  <w:footnote w:type="continuationSeparator" w:id="0">
    <w:p w:rsidR="00F776BB" w:rsidRDefault="00F77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EA6" w:rsidRDefault="00B70DC8">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9C5EA6" w:rsidRDefault="00B70DC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szCs w:val="32"/>
      </w:rPr>
      <w:t>天津市人民政府规章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490DB8"/>
    <w:rsid w:val="005942F4"/>
    <w:rsid w:val="00605000"/>
    <w:rsid w:val="00924B42"/>
    <w:rsid w:val="00935251"/>
    <w:rsid w:val="009B4756"/>
    <w:rsid w:val="009C5EA6"/>
    <w:rsid w:val="00AC702B"/>
    <w:rsid w:val="00B70DC8"/>
    <w:rsid w:val="00D06462"/>
    <w:rsid w:val="00EC2180"/>
    <w:rsid w:val="00F776BB"/>
    <w:rsid w:val="00FA29A2"/>
    <w:rsid w:val="019E71BD"/>
    <w:rsid w:val="04B679C3"/>
    <w:rsid w:val="080F63D8"/>
    <w:rsid w:val="09341458"/>
    <w:rsid w:val="0B0912D7"/>
    <w:rsid w:val="152D2DCA"/>
    <w:rsid w:val="1DEC284C"/>
    <w:rsid w:val="1E6523AC"/>
    <w:rsid w:val="22440422"/>
    <w:rsid w:val="30550879"/>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5903BD0"/>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Balloon Text"/>
    <w:basedOn w:val="a"/>
    <w:link w:val="Char"/>
    <w:rsid w:val="00935251"/>
    <w:rPr>
      <w:sz w:val="18"/>
      <w:szCs w:val="18"/>
    </w:rPr>
  </w:style>
  <w:style w:type="character" w:customStyle="1" w:styleId="Char">
    <w:name w:val="批注框文本 Char"/>
    <w:basedOn w:val="a0"/>
    <w:link w:val="a6"/>
    <w:rsid w:val="00935251"/>
    <w:rPr>
      <w:rFonts w:asciiTheme="minorHAnsi" w:eastAsiaTheme="minorEastAsia" w:hAnsiTheme="minorHAnsi" w:cstheme="minorBidi"/>
      <w:kern w:val="2"/>
      <w:sz w:val="18"/>
      <w:szCs w:val="18"/>
    </w:rPr>
  </w:style>
  <w:style w:type="paragraph" w:styleId="a7">
    <w:name w:val="Normal (Web)"/>
    <w:basedOn w:val="a"/>
    <w:uiPriority w:val="99"/>
    <w:unhideWhenUsed/>
    <w:rsid w:val="00935251"/>
    <w:pPr>
      <w:widowControl/>
      <w:spacing w:before="100" w:beforeAutospacing="1" w:after="100" w:afterAutospacing="1"/>
      <w:jc w:val="left"/>
    </w:pPr>
    <w:rPr>
      <w:rFonts w:ascii="宋体" w:eastAsia="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Balloon Text"/>
    <w:basedOn w:val="a"/>
    <w:link w:val="Char"/>
    <w:rsid w:val="00935251"/>
    <w:rPr>
      <w:sz w:val="18"/>
      <w:szCs w:val="18"/>
    </w:rPr>
  </w:style>
  <w:style w:type="character" w:customStyle="1" w:styleId="Char">
    <w:name w:val="批注框文本 Char"/>
    <w:basedOn w:val="a0"/>
    <w:link w:val="a6"/>
    <w:rsid w:val="00935251"/>
    <w:rPr>
      <w:rFonts w:asciiTheme="minorHAnsi" w:eastAsiaTheme="minorEastAsia" w:hAnsiTheme="minorHAnsi" w:cstheme="minorBidi"/>
      <w:kern w:val="2"/>
      <w:sz w:val="18"/>
      <w:szCs w:val="18"/>
    </w:rPr>
  </w:style>
  <w:style w:type="paragraph" w:styleId="a7">
    <w:name w:val="Normal (Web)"/>
    <w:basedOn w:val="a"/>
    <w:uiPriority w:val="99"/>
    <w:unhideWhenUsed/>
    <w:rsid w:val="00935251"/>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20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1131</Words>
  <Characters>6447</Characters>
  <Application>Microsoft Office Word</Application>
  <DocSecurity>0</DocSecurity>
  <Lines>53</Lines>
  <Paragraphs>15</Paragraphs>
  <ScaleCrop>false</ScaleCrop>
  <Company/>
  <LinksUpToDate>false</LinksUpToDate>
  <CharactersWithSpaces>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202105200226</cp:lastModifiedBy>
  <cp:revision>11</cp:revision>
  <cp:lastPrinted>2021-10-26T03:30:00Z</cp:lastPrinted>
  <dcterms:created xsi:type="dcterms:W3CDTF">2021-11-19T07:10:00Z</dcterms:created>
  <dcterms:modified xsi:type="dcterms:W3CDTF">2021-11-26T08:25:00Z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7347B2E4E5CC43A5BD5557C387431781</vt:lpwstr>
  </property>
</Properties>
</file>