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0D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D202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天津市民政局关于</w:t>
      </w:r>
      <w:r>
        <w:rPr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sz w:val="44"/>
          <w:szCs w:val="44"/>
          <w:lang w:val="en-US" w:eastAsia="zh-CN"/>
        </w:rPr>
        <w:t>印发《天津市养老机构</w:t>
      </w:r>
    </w:p>
    <w:p w14:paraId="03664D6A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trike w:val="0"/>
          <w:dstrike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sz w:val="44"/>
          <w:szCs w:val="44"/>
          <w:lang w:val="en-US" w:eastAsia="zh-CN"/>
        </w:rPr>
        <w:t>护理型床位设置指引》</w:t>
      </w:r>
      <w:r>
        <w:rPr>
          <w:rFonts w:hint="eastAsia" w:ascii="方正小标宋简体" w:hAnsi="方正小标宋简体" w:eastAsia="方正小标宋简体" w:cs="方正小标宋简体"/>
          <w:strike w:val="0"/>
          <w:dstrike w:val="0"/>
          <w:color w:val="000000"/>
          <w:sz w:val="44"/>
          <w:szCs w:val="44"/>
          <w:lang w:val="en-US" w:eastAsia="zh-CN"/>
        </w:rPr>
        <w:t>的通知</w:t>
      </w:r>
      <w:bookmarkEnd w:id="0"/>
    </w:p>
    <w:p w14:paraId="090EE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方正小标宋_GBK"/>
          <w:bCs/>
          <w:sz w:val="32"/>
          <w:szCs w:val="32"/>
        </w:rPr>
      </w:pPr>
    </w:p>
    <w:p w14:paraId="4FF23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各区民政局，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市社会福利事业管理处、市养老服务事务中心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：</w:t>
      </w:r>
    </w:p>
    <w:p w14:paraId="528B5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为贯彻落实《中共中央 国务院关于深化养老服务改革发展的意见》和《国家积极应对人口老龄化中长期规划》，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进一步推进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  <w:t>我市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养老机构护理型床位建设发展，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市民政局制定了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  <w:t>《天津市养老机构护理型床位设置指引》，现印发给你们，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并就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有关要求通知如下：</w:t>
      </w:r>
    </w:p>
    <w:p w14:paraId="33BFA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一、目标任务</w:t>
      </w:r>
    </w:p>
    <w:p w14:paraId="3EDAB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32"/>
          <w:szCs w:val="32"/>
          <w:u w:val="none"/>
        </w:rPr>
        <w:t>到</w:t>
      </w:r>
      <w:r>
        <w:rPr>
          <w:rFonts w:hint="default" w:ascii="Times New Roman" w:hAnsi="Times New Roman" w:eastAsia="仿宋" w:cs="Times New Roman"/>
          <w:strike w:val="0"/>
          <w:color w:val="auto"/>
          <w:sz w:val="32"/>
          <w:szCs w:val="32"/>
          <w:u w:val="none"/>
        </w:rPr>
        <w:t>202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</w:rPr>
        <w:t>年</w:t>
      </w:r>
      <w:r>
        <w:rPr>
          <w:rFonts w:hint="eastAsia" w:eastAsia="仿宋" w:cs="Times New Roman"/>
          <w:strike w:val="0"/>
          <w:color w:val="auto"/>
          <w:sz w:val="32"/>
          <w:szCs w:val="32"/>
          <w:u w:val="none"/>
          <w:lang w:eastAsia="zh-CN"/>
        </w:rPr>
        <w:t>底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</w:rPr>
        <w:t>，全市养老机构护理型床位达到总床位数的60%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  <w:lang w:val="en-US" w:eastAsia="zh-CN"/>
        </w:rPr>
        <w:t>以上；</w:t>
      </w:r>
      <w:r>
        <w:rPr>
          <w:rFonts w:hint="eastAsia" w:ascii="Times New Roman" w:hAnsi="Times New Roman" w:eastAsia="仿宋" w:cs="Times New Roman"/>
          <w:strike w:val="0"/>
          <w:dstrike w:val="0"/>
          <w:color w:val="auto"/>
          <w:sz w:val="32"/>
          <w:szCs w:val="32"/>
          <w:u w:val="none"/>
          <w:lang w:val="en-US" w:eastAsia="zh-CN"/>
        </w:rPr>
        <w:t>到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  <w:lang w:val="en-US" w:eastAsia="zh-CN"/>
        </w:rPr>
        <w:t>2027年</w:t>
      </w:r>
      <w:r>
        <w:rPr>
          <w:rFonts w:hint="eastAsia" w:eastAsia="仿宋" w:cs="Times New Roman"/>
          <w:strike w:val="0"/>
          <w:color w:val="auto"/>
          <w:sz w:val="32"/>
          <w:szCs w:val="32"/>
          <w:u w:val="none"/>
          <w:lang w:eastAsia="zh-CN"/>
        </w:rPr>
        <w:t>底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</w:rPr>
        <w:t>全市养老机构护理型床位达到总床位数的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  <w:lang w:val="en-US" w:eastAsia="zh-CN"/>
        </w:rPr>
        <w:t>70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</w:rPr>
        <w:t>%</w:t>
      </w:r>
      <w:r>
        <w:rPr>
          <w:rFonts w:hint="eastAsia" w:ascii="Times New Roman" w:hAnsi="Times New Roman" w:eastAsia="仿宋" w:cs="Times New Roman"/>
          <w:strike w:val="0"/>
          <w:color w:val="auto"/>
          <w:sz w:val="32"/>
          <w:szCs w:val="32"/>
          <w:u w:val="none"/>
          <w:lang w:val="en-US" w:eastAsia="zh-CN"/>
        </w:rPr>
        <w:t>以上；</w:t>
      </w:r>
      <w:r>
        <w:rPr>
          <w:rFonts w:hint="eastAsia" w:ascii="Times New Roman" w:hAnsi="Times New Roman" w:eastAsia="仿宋" w:cs="Times New Roman"/>
          <w:strike w:val="0"/>
          <w:dstrike w:val="0"/>
          <w:color w:val="auto"/>
          <w:sz w:val="32"/>
          <w:szCs w:val="32"/>
          <w:u w:val="none"/>
          <w:lang w:val="en-US" w:eastAsia="zh-CN"/>
        </w:rPr>
        <w:t>到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2035年</w:t>
      </w:r>
      <w:r>
        <w:rPr>
          <w:rFonts w:hint="eastAsia" w:eastAsia="仿宋" w:cs="Times New Roman"/>
          <w:color w:val="auto"/>
          <w:sz w:val="32"/>
          <w:szCs w:val="32"/>
          <w:u w:val="none"/>
          <w:lang w:eastAsia="zh-CN"/>
        </w:rPr>
        <w:t>底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全市养老机构护理型床位达到总床位数的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80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%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以上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。各区应根据本市护理型床位建设总目标，研究制定本区护理型床位规划目标和年度建设计划。对存量养老机构开展护理型床位改造，对新增养老机构加大护理型床位设置比例，政府投资新建、改建、扩建的养老机构原则上全部设置为护理型床位。</w:t>
      </w:r>
    </w:p>
    <w:p w14:paraId="3C16B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设置标准</w:t>
      </w:r>
    </w:p>
    <w:p w14:paraId="67877D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</w:rPr>
        <w:sectPr>
          <w:headerReference r:id="rId3" w:type="default"/>
          <w:footerReference r:id="rId4" w:type="default"/>
          <w:pgSz w:w="11906" w:h="16838"/>
          <w:pgMar w:top="2098" w:right="1531" w:bottom="1984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720" w:num="1"/>
          <w:rtlGutter w:val="0"/>
          <w:docGrid w:type="lines" w:linePitch="315" w:charSpace="0"/>
        </w:sectPr>
      </w:pPr>
    </w:p>
    <w:p w14:paraId="3447DA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养老机构设置护理型床位，在建筑设计、设施设备、人员配备等方面应达到一定标准，具体参照《天津市养老机构护理型床位设置指引》（详见附件）。</w:t>
      </w:r>
    </w:p>
    <w:p w14:paraId="3691B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按照《老年养护院建设标准》</w:t>
      </w:r>
      <w:r>
        <w:rPr>
          <w:rFonts w:hint="eastAsia" w:eastAsia="仿宋" w:cs="Times New Roman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建标144—2010</w:t>
      </w:r>
      <w:r>
        <w:rPr>
          <w:rFonts w:hint="eastAsia" w:eastAsia="仿宋" w:cs="Times New Roman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建设的养老机构，以及按照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本市相关要求设置的认知障碍照护床位，其床位均纳入护理型床位范围。以失能老年人照护为重点，增加护理型床位供给，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强化失能失智老人照护服务，新建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养老机构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护理型床位占比原则不低于80%。</w:t>
      </w:r>
    </w:p>
    <w:p w14:paraId="69C30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三、服务要求</w:t>
      </w:r>
    </w:p>
    <w:p w14:paraId="0D008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护理型床位应收住经评估达到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轻度及以上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失能等级或认知障碍等级的老年人。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养老机构应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根据老年人照护等级及认知障碍评估等级确定日常照护、医疗护理、康复训练、健康管理等服务内容并制定照护计划，部分服务项目可由第三方专业机构提供。护理型床位的服务内容主要包括但不限于以下内容：</w:t>
      </w:r>
    </w:p>
    <w:p w14:paraId="24F05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一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日常照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护服务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其内容、要求应符合《养老机构生活照料操作规范》</w:t>
      </w:r>
      <w:r>
        <w:rPr>
          <w:rFonts w:hint="eastAsia" w:eastAsia="仿宋" w:cs="Times New Roman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M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Z/T171—202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eastAsia" w:eastAsia="仿宋" w:cs="Times New Roman"/>
          <w:color w:val="auto"/>
          <w:sz w:val="32"/>
          <w:szCs w:val="32"/>
          <w:u w:val="none"/>
          <w:lang w:val="en-US" w:eastAsia="zh-CN"/>
        </w:rPr>
        <w:t>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、《养老机构服务质量规范》</w:t>
      </w:r>
      <w:r>
        <w:rPr>
          <w:rFonts w:hint="eastAsia" w:eastAsia="仿宋" w:cs="Times New Roman"/>
          <w:color w:val="auto"/>
          <w:sz w:val="32"/>
          <w:szCs w:val="32"/>
          <w:u w:val="none"/>
          <w:lang w:val="en-US"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DB12∕T526—2019</w:t>
      </w:r>
      <w:r>
        <w:rPr>
          <w:rFonts w:hint="eastAsia" w:eastAsia="仿宋" w:cs="Times New Roman"/>
          <w:color w:val="auto"/>
          <w:sz w:val="32"/>
          <w:szCs w:val="32"/>
          <w:u w:val="none"/>
          <w:lang w:val="en-US" w:eastAsia="zh-CN"/>
        </w:rPr>
        <w:t>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</w:rPr>
        <w:t>规定。</w:t>
      </w:r>
    </w:p>
    <w:p w14:paraId="7633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医疗护理服务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其项目、流程及注意事项等应符合卫生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健康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部门相关规定。</w:t>
      </w:r>
    </w:p>
    <w:p w14:paraId="0AC80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开展包括语言、吞咽、肢体、认知等功能的康复训练，保护并改善老年人肢体残存功能，减轻后遗功能障碍程度。</w:t>
      </w:r>
    </w:p>
    <w:p w14:paraId="0FD52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建立健康档案和慢性病管理制度，对健康状况变化进行动态跟踪记录，开展预防保健知识宣传教育。</w:t>
      </w:r>
    </w:p>
    <w:p w14:paraId="43B7D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做好防止噎食、误食、压疮、烫伤、坠床、跌倒、他伤和自伤、感染、活动意外等安全照护，建立相应的安全管理体系、风险防范制度，制定突发事件处理应急预案。</w:t>
      </w:r>
    </w:p>
    <w:p w14:paraId="3F4CD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四、认定与扶持</w:t>
      </w:r>
    </w:p>
    <w:p w14:paraId="7860C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各区民政部门根据《天津市养老机构护理型床位设置指引》，对护理型床位进行核验和认定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并填写《养老机构护理型床位备案表》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。</w:t>
      </w:r>
    </w:p>
    <w:p w14:paraId="55120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鼓励各区积极筹措资金，加大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对护理型床位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补贴力度，推进本区护理型床位建设。</w:t>
      </w:r>
    </w:p>
    <w:p w14:paraId="187E1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五、加强管理</w:t>
      </w:r>
    </w:p>
    <w:p w14:paraId="23A87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市民政局负责对全市养老机构护理型床位建设的统筹指导、标准制定、监督检查、补贴实施与监管等。各区民政局做好本区护理型床位的规划、建设、认定与日常管理、补贴实施与监管等工作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加强对护理型床位的数据统计、监测分析，及时研究工作推进中的相关问题，推进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我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市护理型床位加快发展。</w:t>
      </w:r>
    </w:p>
    <w:p w14:paraId="74D8B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</w:rPr>
      </w:pPr>
    </w:p>
    <w:p w14:paraId="4A4AF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附件：天津市养老机构护理型床位设置指引</w:t>
      </w:r>
    </w:p>
    <w:p w14:paraId="333D96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 w14:paraId="35A84B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 w14:paraId="666D23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 w14:paraId="53B42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2025年</w:t>
      </w:r>
      <w:r>
        <w:rPr>
          <w:rFonts w:hint="default" w:eastAsia="仿宋_GB2312" w:cs="Times New Roman"/>
          <w:color w:val="auto"/>
          <w:sz w:val="32"/>
          <w:szCs w:val="32"/>
          <w:u w:val="none"/>
          <w:lang w:val="en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default" w:eastAsia="仿宋_GB2312" w:cs="Times New Roman"/>
          <w:color w:val="auto"/>
          <w:sz w:val="32"/>
          <w:szCs w:val="32"/>
          <w:u w:val="none"/>
          <w:lang w:val="en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      </w:t>
      </w:r>
    </w:p>
    <w:p w14:paraId="3D82CE06">
      <w:pPr>
        <w:pStyle w:val="3"/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left="0" w:lef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（此件主动公开）</w:t>
      </w:r>
    </w:p>
    <w:p w14:paraId="7384B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1696A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5FA98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86B4C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A0DF3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50C08"/>
    <w:rsid w:val="2C45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720" w:firstLineChars="225"/>
    </w:pPr>
    <w:rPr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2025-09-12T09:41:00Z</dcterms:created>
  <dc:creator>sai</dc:creator>
  <cp:lastModifiedBy>sai</cp:lastModifiedBy>
  <dcterms:modified xsi:type="dcterms:W3CDTF">2025-09-12T09:46:59Z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19CBF269AA4145EE8D4CA1EF03FDA9B4_11</vt:lpwstr>
  </property>
  <property fmtid="{D5CDD505-2E9C-101B-9397-08002B2CF9AE}" pid="4" name="KSOTemplateDocerSaveRecord">
    <vt:lpwstr>eyJoZGlkIjoiNDNiYTBmOTgyNjFiYmNkYjM5ZDQxMGE1MWU3YjlhM2UiLCJ1c2VySWQiOiI3OTExMDQzNDEifQ==</vt:lpwstr>
  </property>
</Properties>
</file>