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16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  <w:t>市民政局 市商务局 市发展改革委 市财政局关于组织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实施2025年居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  <w:t>家适老化</w:t>
      </w:r>
    </w:p>
    <w:p w14:paraId="17FBB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val="en-US" w:eastAsia="zh-CN"/>
        </w:rPr>
        <w:t>改造产品“焕新”活动的通知</w:t>
      </w:r>
    </w:p>
    <w:p w14:paraId="18202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</w:pPr>
    </w:p>
    <w:p w14:paraId="155F1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各区民政局、商务局、发展改革委、财政局：</w:t>
      </w:r>
    </w:p>
    <w:p w14:paraId="68C68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1" w:firstLineChars="0"/>
        <w:jc w:val="left"/>
        <w:textAlignment w:val="auto"/>
        <w:rPr>
          <w:rFonts w:hint="default" w:ascii="Times New Roman" w:hAnsi="Times New Roman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为贯彻落实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党中央、国务院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关于推动大规模设备更新和消费品以旧换新决策部署，优化老年产品用品供需衔接，激发银发经济新动能，根据</w:t>
      </w:r>
      <w:bookmarkStart w:id="0" w:name="OLE_LINK1"/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《国家发</w:t>
      </w:r>
      <w:r>
        <w:rPr>
          <w:rFonts w:ascii="Times New Roman" w:hAnsi="Times New Roman" w:eastAsia="仿宋" w:cs="仿宋"/>
          <w:color w:val="auto"/>
          <w:spacing w:val="5"/>
          <w:sz w:val="32"/>
          <w:szCs w:val="32"/>
        </w:rPr>
        <w:t>展改革委财政部关于</w:t>
      </w:r>
      <w:r>
        <w:rPr>
          <w:rFonts w:ascii="Times New Roman" w:hAnsi="Times New Roman" w:eastAsia="仿宋" w:cs="Times New Roman"/>
          <w:color w:val="auto"/>
          <w:spacing w:val="5"/>
          <w:sz w:val="32"/>
          <w:szCs w:val="32"/>
        </w:rPr>
        <w:t>2025</w:t>
      </w:r>
      <w:r>
        <w:rPr>
          <w:rFonts w:ascii="Times New Roman" w:hAnsi="Times New Roman" w:eastAsia="仿宋" w:cs="仿宋"/>
          <w:color w:val="auto"/>
          <w:spacing w:val="5"/>
          <w:sz w:val="32"/>
          <w:szCs w:val="32"/>
        </w:rPr>
        <w:t>年加力扩围实施大规模设备更新和消费</w:t>
      </w:r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品以旧换新政策的通知》</w:t>
      </w:r>
      <w:r>
        <w:rPr>
          <w:rFonts w:hint="eastAsia" w:ascii="Times New Roman" w:hAnsi="Times New Roman" w:cs="仿宋"/>
          <w:color w:val="auto"/>
          <w:spacing w:val="4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发改环资</w:t>
      </w:r>
      <w:r>
        <w:rPr>
          <w:rFonts w:ascii="Times New Roman" w:hAnsi="Times New Roman" w:eastAsia="仿宋" w:cs="Times New Roman"/>
          <w:color w:val="auto"/>
          <w:spacing w:val="4"/>
          <w:sz w:val="32"/>
          <w:szCs w:val="32"/>
        </w:rPr>
        <w:t>〔2025〕</w:t>
      </w:r>
      <w:r>
        <w:rPr>
          <w:rFonts w:ascii="Times New Roman" w:hAnsi="Times New Roman" w:eastAsia="仿宋" w:cs="Times New Roman"/>
          <w:color w:val="auto"/>
          <w:spacing w:val="3"/>
          <w:sz w:val="32"/>
          <w:szCs w:val="32"/>
        </w:rPr>
        <w:t>13号</w:t>
      </w:r>
      <w:r>
        <w:rPr>
          <w:rFonts w:hint="eastAsia" w:ascii="Times New Roman" w:hAnsi="Times New Roman" w:cs="仿宋"/>
          <w:color w:val="auto"/>
          <w:spacing w:val="3"/>
          <w:sz w:val="32"/>
          <w:szCs w:val="32"/>
          <w:lang w:eastAsia="zh-CN"/>
        </w:rPr>
        <w:t>）</w:t>
      </w:r>
      <w:r>
        <w:rPr>
          <w:rFonts w:ascii="Times New Roman" w:hAnsi="Times New Roman" w:eastAsia="仿宋" w:cs="仿宋"/>
          <w:color w:val="auto"/>
          <w:spacing w:val="3"/>
          <w:sz w:val="32"/>
          <w:szCs w:val="32"/>
        </w:rPr>
        <w:t>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《商务部等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6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部门办公厅关于做好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年家装厨卫“焕新”工作的通知》</w:t>
      </w:r>
      <w:bookmarkEnd w:id="0"/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商办消费函</w:t>
      </w:r>
      <w:r>
        <w:rPr>
          <w:rFonts w:ascii="Times New Roman" w:hAnsi="Times New Roman" w:eastAsia="仿宋" w:cs="Times New Roman"/>
          <w:color w:val="auto"/>
          <w:spacing w:val="4"/>
          <w:sz w:val="32"/>
          <w:szCs w:val="32"/>
        </w:rPr>
        <w:t>〔2025〕</w:t>
      </w:r>
      <w:r>
        <w:rPr>
          <w:rFonts w:hint="default" w:cs="Times New Roman"/>
          <w:color w:val="auto"/>
          <w:spacing w:val="4"/>
          <w:sz w:val="32"/>
          <w:szCs w:val="32"/>
          <w:lang w:val="en"/>
        </w:rPr>
        <w:t>29</w:t>
      </w:r>
      <w:r>
        <w:rPr>
          <w:rFonts w:ascii="Times New Roman" w:hAnsi="Times New Roman" w:eastAsia="仿宋" w:cs="Times New Roman"/>
          <w:color w:val="auto"/>
          <w:spacing w:val="3"/>
          <w:sz w:val="32"/>
          <w:szCs w:val="32"/>
        </w:rPr>
        <w:t>号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要求，现就全市范围组织实施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年居家适老化改造产品“焕新”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通知如下。</w:t>
      </w:r>
    </w:p>
    <w:p w14:paraId="4467A5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eastAsia" w:eastAsia="黑体" w:cs="黑体"/>
          <w:color w:val="auto"/>
          <w:sz w:val="32"/>
          <w:szCs w:val="32"/>
          <w:highlight w:val="none"/>
          <w:lang w:eastAsia="zh-CN"/>
        </w:rPr>
        <w:t>工</w:t>
      </w:r>
      <w:r>
        <w:rPr>
          <w:rFonts w:hint="eastAsia" w:eastAsia="黑体" w:cs="黑体"/>
          <w:color w:val="auto"/>
          <w:sz w:val="32"/>
          <w:szCs w:val="32"/>
          <w:highlight w:val="none"/>
          <w:lang w:val="en-US" w:eastAsia="zh-CN"/>
        </w:rPr>
        <w:t>作目标</w:t>
      </w:r>
    </w:p>
    <w:p w14:paraId="2C63C5EE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围绕“如厕洗澡安全，室内行走便利，居家环境改善，智能监测跟进，辅助器具适配”等方面，对全市有需求的老年人家庭购</w:t>
      </w:r>
      <w:r>
        <w:rPr>
          <w:rFonts w:hint="eastAsia"/>
          <w:color w:val="auto"/>
          <w:lang w:val="en-US" w:eastAsia="zh-CN"/>
        </w:rPr>
        <w:t>买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居家适老化改造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及服务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提供优惠政策，提升老年人生活品质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，激发银发经济活力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</w:t>
      </w:r>
    </w:p>
    <w:p w14:paraId="6D8BB3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二、补贴范围及标准</w:t>
      </w:r>
    </w:p>
    <w:p w14:paraId="6BB82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补贴对象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为天津市域范围内常住，且自申请之日起年满</w:t>
      </w:r>
      <w:r>
        <w:rPr>
          <w:rFonts w:hint="default" w:ascii="Times New Roman" w:hAnsi="Times New Roman" w:eastAsia="仿宋" w:cs="Times New Roman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60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周岁的老年消费者及家庭，订单收货</w:t>
      </w:r>
      <w:r>
        <w:rPr>
          <w:rFonts w:hint="eastAsia" w:ascii="Times New Roman" w:hAnsi="Times New Roman" w:eastAsia="仿宋" w:cs="仿宋"/>
          <w:color w:val="auto"/>
          <w:spacing w:val="0"/>
          <w:sz w:val="32"/>
          <w:szCs w:val="32"/>
          <w:highlight w:val="none"/>
          <w:lang w:eastAsia="en-US"/>
        </w:rPr>
        <w:t>（装修改造）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地址应在天津市域范围内。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补贴申领自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本市活动启动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之日起至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12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31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日结束。补贴标准：老年人家庭自付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70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，政府补贴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30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%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，补贴上限每户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每处房产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5000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元。</w:t>
      </w:r>
    </w:p>
    <w:p w14:paraId="3F8208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三、补贴原则</w:t>
      </w:r>
    </w:p>
    <w:p w14:paraId="0D8AF3D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（一）自愿自主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。尊重老年人及家庭意愿，以自愿申请为前提，由老年人家庭自主申请并负责改造质量监控。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同一处老年人居住房产对应购置居家适老化改造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服务类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产品，本年度只能申请一次补贴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同一老年人购买不同</w:t>
      </w: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居家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适老</w:t>
      </w: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化产品（非服务类）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，本年度可分次申请补贴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；多名老年人共用同一处房产申请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补贴上限累计不</w:t>
      </w:r>
      <w:r>
        <w:rPr>
          <w:rFonts w:hint="eastAsia" w:cs="仿宋"/>
          <w:color w:val="auto"/>
          <w:sz w:val="32"/>
          <w:szCs w:val="32"/>
          <w:lang w:eastAsia="zh-CN"/>
        </w:rPr>
        <w:t>超过</w:t>
      </w:r>
      <w:r>
        <w:rPr>
          <w:rFonts w:hint="eastAsia" w:ascii="Times New Roman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5000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元。</w:t>
      </w:r>
    </w:p>
    <w:p w14:paraId="3D10CAA9">
      <w:pPr>
        <w:pStyle w:val="3"/>
        <w:numPr>
          <w:ilvl w:val="0"/>
          <w:numId w:val="0"/>
        </w:numPr>
        <w:ind w:firstLine="608"/>
        <w:rPr>
          <w:rFonts w:hint="default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（二）优惠立减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。老年人及家庭签订居家适老化改造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购置合同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或服务合同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后，只需按照补贴比例和金额支付自付部分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费用，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即可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享受补贴立减优惠。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同一老年人购买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同一产品</w:t>
      </w:r>
      <w:r>
        <w:rPr>
          <w:rFonts w:hint="eastAsia" w:cs="仿宋"/>
          <w:color w:val="auto"/>
          <w:sz w:val="32"/>
          <w:szCs w:val="32"/>
          <w:lang w:eastAsia="zh-CN"/>
        </w:rPr>
        <w:t>（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产品包）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不可重复享受补贴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本市开展的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家装厨卫等同类产品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“</w:t>
      </w: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焕新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”</w:t>
      </w: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活动</w:t>
      </w:r>
      <w:r>
        <w:rPr>
          <w:rFonts w:hint="eastAsia" w:ascii="Times New Roman" w:hAnsi="Times New Roman" w:eastAsia="仿宋" w:cs="仿宋"/>
          <w:color w:val="auto"/>
          <w:sz w:val="32"/>
          <w:szCs w:val="32"/>
        </w:rPr>
        <w:t>可以就高选择，但不可重复享受补贴</w:t>
      </w:r>
      <w:r>
        <w:rPr>
          <w:rFonts w:hint="eastAsia" w:ascii="Times New Roman" w:hAnsi="Times New Roman" w:cs="仿宋"/>
          <w:color w:val="auto"/>
          <w:sz w:val="32"/>
          <w:szCs w:val="32"/>
          <w:lang w:eastAsia="zh-CN"/>
        </w:rPr>
        <w:t>；</w:t>
      </w:r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超出补贴</w:t>
      </w:r>
      <w:r>
        <w:rPr>
          <w:rFonts w:hint="eastAsia" w:ascii="Times New Roman" w:hAnsi="Times New Roman" w:eastAsia="仿宋" w:cs="仿宋"/>
          <w:color w:val="auto"/>
          <w:spacing w:val="4"/>
          <w:sz w:val="32"/>
          <w:szCs w:val="32"/>
          <w:lang w:eastAsia="zh-CN"/>
        </w:rPr>
        <w:t>目录</w:t>
      </w:r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范围</w:t>
      </w:r>
      <w:r>
        <w:rPr>
          <w:rFonts w:hint="eastAsia" w:ascii="Times New Roman" w:hAnsi="Times New Roman" w:eastAsia="仿宋" w:cs="仿宋"/>
          <w:color w:val="auto"/>
          <w:spacing w:val="4"/>
          <w:sz w:val="32"/>
          <w:szCs w:val="32"/>
          <w:lang w:eastAsia="zh-CN"/>
        </w:rPr>
        <w:t>产品</w:t>
      </w:r>
      <w:r>
        <w:rPr>
          <w:rFonts w:ascii="Times New Roman" w:hAnsi="Times New Roman" w:eastAsia="仿宋" w:cs="仿宋"/>
          <w:color w:val="auto"/>
          <w:spacing w:val="4"/>
          <w:sz w:val="32"/>
          <w:szCs w:val="32"/>
        </w:rPr>
        <w:t>的购置费用以及居家适老化改造所需装修</w:t>
      </w:r>
      <w:r>
        <w:rPr>
          <w:rFonts w:ascii="Times New Roman" w:hAnsi="Times New Roman" w:eastAsia="仿宋" w:cs="仿宋"/>
          <w:color w:val="auto"/>
          <w:spacing w:val="-8"/>
          <w:sz w:val="32"/>
          <w:szCs w:val="32"/>
        </w:rPr>
        <w:t>费、人工费等不予补贴。</w:t>
      </w:r>
    </w:p>
    <w:p w14:paraId="2E08B0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四、服务商及补贴产品遴选方式</w:t>
      </w:r>
    </w:p>
    <w:p w14:paraId="2AC78AE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（一）市民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政局牵头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制定《天津市居家适老化改造产品“焕新”补贴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建议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目录》（附件</w:t>
      </w:r>
      <w:r>
        <w:rPr>
          <w:rFonts w:hint="eastAsia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采取公开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遴选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方式，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择优选取参加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适老化改造产品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服务商（具备独立法人资格的企业/社会组织），并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向社会公布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鼓励具备一体化设计、研发、生产、销售且在本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具有服务能力的老年产品用品类、适老化改造服务类、科技类及服务类企业参与“焕新”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，提升服务质效。</w:t>
      </w:r>
    </w:p>
    <w:p w14:paraId="4FF74A6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（二）各区民政局与落地本区的服务商签订合作协议，并指导其开展居家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适老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化改造服务。</w:t>
      </w:r>
    </w:p>
    <w:p w14:paraId="5C0EA69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）</w:t>
      </w:r>
      <w:bookmarkStart w:id="1" w:name="OLE_LINK4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参与居家适老化</w:t>
      </w:r>
      <w:bookmarkEnd w:id="1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产品补贴活动的服务商负责按照建议目录优选参与活动产品，可采取单个产品、产品包或改造服务等方式优化组合，形成改造方案，产品目录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市民政局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备案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。目录范围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内的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产品录入补贴平台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后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方可参与活动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，并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执行最高限价。服务商应将产品名录及价格进行公示并接受群众监督。</w:t>
      </w:r>
    </w:p>
    <w:p w14:paraId="68EB99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五、补贴申报流程</w:t>
      </w:r>
    </w:p>
    <w:p w14:paraId="40B23C0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（一）申请购置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。老年人及家庭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在平台上传相应资料后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提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交补贴资格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申请。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居住地所在区民政部门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原则上在</w:t>
      </w:r>
      <w:r>
        <w:rPr>
          <w:rFonts w:hint="eastAsia" w:ascii="Times New Roman" w:hAnsi="Times New Roman" w:eastAsia="仿宋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个工作日内，对申请人资格进行审核确认。申请材料审核通过后生成</w:t>
      </w:r>
      <w:r>
        <w:rPr>
          <w:rFonts w:hint="eastAsia" w:ascii="Times New Roman" w:hAnsi="Times New Roman" w:eastAsia="仿宋" w:cs="仿宋"/>
          <w:b w:val="0"/>
          <w:bCs w:val="0"/>
          <w:color w:val="auto"/>
          <w:sz w:val="32"/>
          <w:szCs w:val="32"/>
          <w:highlight w:val="none"/>
        </w:rPr>
        <w:t>申购码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用作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购买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凭证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 w14:paraId="02E3202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（二）对接需求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。申请居家适老化改造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购置的老年人家庭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可通过平台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在公布的服务商中自主选择，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并确定产品，或直接在线下门店确定。服务商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在收到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平台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需求信息后，原则上应在</w:t>
      </w:r>
      <w:r>
        <w:rPr>
          <w:rFonts w:hint="eastAsia" w:ascii="Times New Roman" w:hAnsi="Times New Roman" w:eastAsia="仿宋" w:cs="Times New Roman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个工作日内主动对接服务需求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，提出送装或改造方案，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方案经双方确认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签订合同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老年人家庭改造申请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告知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书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或老年人购买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居家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适老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化产品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申请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告知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书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后方可实施。</w:t>
      </w:r>
      <w:r>
        <w:rPr>
          <w:rFonts w:hint="eastAsia" w:ascii="Times New Roman" w:hAnsi="Times New Roman" w:cs="仿宋"/>
          <w:color w:val="auto"/>
          <w:spacing w:val="0"/>
          <w:lang w:eastAsia="zh-CN"/>
        </w:rPr>
        <w:t>服务商</w:t>
      </w:r>
      <w:r>
        <w:rPr>
          <w:rFonts w:hint="eastAsia" w:ascii="Times New Roman" w:hAnsi="Times New Roman" w:eastAsia="仿宋" w:cs="仿宋"/>
          <w:color w:val="auto"/>
          <w:spacing w:val="0"/>
        </w:rPr>
        <w:t>原则上应在</w:t>
      </w:r>
      <w:r>
        <w:rPr>
          <w:rFonts w:hint="eastAsia" w:ascii="Times New Roman" w:hAnsi="Times New Roman" w:eastAsia="仿宋" w:cs="Times New Roman"/>
          <w:snapToGrid w:val="0"/>
          <w:color w:val="auto"/>
          <w:kern w:val="0"/>
          <w:sz w:val="31"/>
          <w:szCs w:val="31"/>
          <w:highlight w:val="none"/>
          <w:lang w:val="en-US" w:eastAsia="zh-CN" w:bidi="ar-SA"/>
        </w:rPr>
        <w:t>20</w:t>
      </w:r>
      <w:r>
        <w:rPr>
          <w:rFonts w:hint="eastAsia" w:ascii="Times New Roman" w:hAnsi="Times New Roman" w:eastAsia="仿宋" w:cs="仿宋"/>
          <w:color w:val="auto"/>
          <w:spacing w:val="0"/>
        </w:rPr>
        <w:t>个工作日内完成适老化产品的交付和改造服务工作。</w:t>
      </w:r>
    </w:p>
    <w:p w14:paraId="6F29660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（三）服务验收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。老年人家庭改造服务完成后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首先完成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自主质量验收，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经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确认合格后，由服务商向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房产所在地的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区民政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提出完工申请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并上传相应资料及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申领补贴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告知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书。</w:t>
      </w:r>
    </w:p>
    <w:p w14:paraId="6AAF6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69" w:firstLineChars="0"/>
        <w:jc w:val="both"/>
        <w:textAlignment w:val="auto"/>
        <w:rPr>
          <w:rFonts w:hint="default" w:ascii="Times New Roman" w:hAnsi="Times New Roman" w:eastAsia="仿宋" w:cs="仿宋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（四）审核拨付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区民政</w:t>
      </w:r>
      <w:r>
        <w:rPr>
          <w:rFonts w:hint="eastAsia" w:ascii="Times New Roman" w:hAnsi="Times New Roman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局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在</w:t>
      </w:r>
      <w:r>
        <w:rPr>
          <w:rFonts w:hint="eastAsia" w:ascii="Times New Roman" w:hAnsi="Times New Roman" w:eastAsia="仿宋" w:cs="Times New Roman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5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个工作日内对补贴申领材料进行线上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审核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，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后提交市民政</w:t>
      </w:r>
      <w:r>
        <w:rPr>
          <w:rFonts w:hint="eastAsia" w:ascii="Times New Roman" w:hAnsi="Times New Roman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局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复核，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经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复</w:t>
      </w:r>
      <w:r>
        <w:rPr>
          <w:rFonts w:hint="eastAsia" w:ascii="Times New Roman" w:hAnsi="Times New Roman" w:eastAsia="仿宋" w:cs="仿宋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核符合补贴条件的，</w:t>
      </w:r>
      <w:r>
        <w:rPr>
          <w:rFonts w:ascii="Times New Roman" w:hAnsi="Times New Roman" w:eastAsia="仿宋" w:cs="仿宋"/>
          <w:color w:val="auto"/>
          <w:spacing w:val="5"/>
          <w:sz w:val="32"/>
          <w:szCs w:val="32"/>
        </w:rPr>
        <w:t>对</w:t>
      </w:r>
      <w:r>
        <w:rPr>
          <w:rFonts w:hint="eastAsia" w:ascii="Times New Roman" w:hAnsi="Times New Roman" w:eastAsia="仿宋" w:cs="仿宋"/>
          <w:color w:val="auto"/>
          <w:spacing w:val="5"/>
          <w:sz w:val="32"/>
          <w:szCs w:val="32"/>
          <w:lang w:eastAsia="zh-CN"/>
        </w:rPr>
        <w:t>服务商</w:t>
      </w:r>
      <w:r>
        <w:rPr>
          <w:rFonts w:ascii="Times New Roman" w:hAnsi="Times New Roman" w:eastAsia="仿宋" w:cs="仿宋"/>
          <w:color w:val="auto"/>
          <w:spacing w:val="5"/>
          <w:sz w:val="32"/>
          <w:szCs w:val="32"/>
        </w:rPr>
        <w:t>进行资金使用核验并结算，按照消费者实际</w:t>
      </w:r>
      <w:r>
        <w:rPr>
          <w:rFonts w:ascii="Times New Roman" w:hAnsi="Times New Roman" w:eastAsia="仿宋" w:cs="仿宋"/>
          <w:color w:val="auto"/>
          <w:spacing w:val="-7"/>
          <w:sz w:val="32"/>
          <w:szCs w:val="32"/>
        </w:rPr>
        <w:t>享受补贴先后次序进行核销。</w:t>
      </w:r>
    </w:p>
    <w:p w14:paraId="04654A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六、工作要求</w:t>
      </w:r>
    </w:p>
    <w:p w14:paraId="2D1FAFF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（一）加强组织领导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。本年度居家适老化改造产品“焕新”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由市民政局会同相关部门统筹管理，</w:t>
      </w:r>
      <w:bookmarkStart w:id="2" w:name="OLE_LINK2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各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区</w:t>
      </w:r>
      <w:bookmarkEnd w:id="2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民政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组织实施。市民政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、市发展改革委、市财政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、市商务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按职责对相关工作进行指导、监管。市民政部门定期汇总补贴资金发放情况，加强补贴资金完成率调度。各区要充分运用政府网站、广播电视、新媒体</w:t>
      </w:r>
      <w:bookmarkStart w:id="3" w:name="_GoBack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和线下</w:t>
      </w:r>
      <w:bookmarkEnd w:id="3"/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渠道发布相关信息，推动适老化产品进社区、进小区、进家庭，做好政策解读和成果宣传，提高群众知晓度。要加强改造对象摸底，通过市场化手段动员引导老年人家庭积极参与，营造良好的社会氛围。</w:t>
      </w:r>
    </w:p>
    <w:p w14:paraId="2556439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二</w:t>
      </w: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）加强审核监管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市、区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民政部门要认真审核补贴对象资格和补贴资金申请材料，监管补贴资金拨付情况，确保资金安全、足额、及时发放。要加强与商务等部门的信息数据衔接，做好数据共享对比，防止补贴重复申领。要强化参与补贴商品管理，组织参与补贴活动的经营主体实施产品销售价格公开承诺，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未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遵循市级清单目录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涉及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套取补贴资金的经营主体，第一时间取消参与活动资格。补贴资金使用管理接受审计、纪检监察、财政等部门的监督检查，一旦发现有挤占挪用、骗取补贴资金等违法违纪</w:t>
      </w:r>
      <w:r>
        <w:rPr>
          <w:rFonts w:hint="eastAsia" w:cs="仿宋"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，要按规定严肃处理，涉嫌犯罪的移送司法机关依法查处。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“焕新”活动期内，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要适时对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eastAsia="zh-CN"/>
        </w:rPr>
        <w:t>补贴对象资格、服务商资格、发票和支付凭证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eastAsia="zh-CN"/>
        </w:rPr>
        <w:t>开展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实地抽查，原则上区级抽查比例不低于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%，市级抽查比例不低于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0.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%。</w:t>
      </w:r>
    </w:p>
    <w:p w14:paraId="79C9CED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16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eastAsia" w:ascii="Times New Roman" w:hAnsi="Times New Roman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）明确工作时序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。各区民政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要加强工作指导，积极主动作为，抓好抓实各个环节的工作。原则上将在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月底前确定产品入围清单及采购服务企业名单，</w:t>
      </w:r>
      <w:r>
        <w:rPr>
          <w:rFonts w:hint="eastAsia" w:ascii="Times New Roman" w:hAnsi="Times New Roman" w:cs="仿宋"/>
          <w:color w:val="auto"/>
          <w:sz w:val="32"/>
          <w:szCs w:val="32"/>
          <w:highlight w:val="none"/>
          <w:lang w:val="en-US" w:eastAsia="zh-CN"/>
        </w:rPr>
        <w:t>指导服务商于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1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月底前完成居家适老化改造产品销售、改造服务，</w:t>
      </w:r>
      <w:r>
        <w:rPr>
          <w:rFonts w:hint="eastAsia" w:cs="仿宋"/>
          <w:color w:val="auto"/>
          <w:sz w:val="32"/>
          <w:szCs w:val="32"/>
          <w:highlight w:val="none"/>
          <w:lang w:val="en-US" w:eastAsia="zh-CN"/>
        </w:rPr>
        <w:t>并尽快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完成补贴发放工作。</w:t>
      </w:r>
    </w:p>
    <w:p w14:paraId="57BFD647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</w:pPr>
    </w:p>
    <w:p w14:paraId="1398A03C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</w:rPr>
      </w:pP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pacing w:val="-20"/>
          <w:sz w:val="32"/>
          <w:szCs w:val="32"/>
          <w:highlight w:val="none"/>
        </w:rPr>
        <w:t>2025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</w:rPr>
        <w:t>年天津市居家适老化改造产品“焕新”活动细则</w:t>
      </w:r>
    </w:p>
    <w:p w14:paraId="3ABEFD57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bidi w:val="0"/>
        <w:adjustRightInd/>
        <w:snapToGrid/>
        <w:spacing w:line="560" w:lineRule="exact"/>
        <w:ind w:left="0" w:leftChars="0" w:right="0" w:rightChars="0" w:firstLine="1601" w:firstLineChars="572"/>
        <w:jc w:val="both"/>
        <w:textAlignment w:val="auto"/>
        <w:outlineLvl w:val="9"/>
        <w:rPr>
          <w:rFonts w:hint="eastAsia" w:ascii="Times New Roman" w:hAnsi="Times New Roman" w:eastAsia="仿宋" w:cs="仿宋"/>
          <w:color w:val="auto"/>
          <w:position w:val="-3"/>
          <w:highlight w:val="none"/>
        </w:rPr>
      </w:pPr>
      <w:r>
        <w:rPr>
          <w:rFonts w:hint="default" w:ascii="Times New Roman" w:hAnsi="Times New Roman" w:cs="Times New Roman"/>
          <w:color w:val="auto"/>
          <w:spacing w:val="-2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</w:rPr>
        <w:t>天津市居家适老化改造产品“焕新”补贴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  <w:lang w:val="en-US" w:eastAsia="zh-CN"/>
        </w:rPr>
        <w:t>建议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  <w:lang w:eastAsia="zh-CN"/>
        </w:rPr>
        <w:t>目</w:t>
      </w:r>
      <w:r>
        <w:rPr>
          <w:rFonts w:hint="eastAsia" w:ascii="Times New Roman" w:hAnsi="Times New Roman" w:eastAsia="仿宋" w:cs="仿宋"/>
          <w:color w:val="auto"/>
          <w:spacing w:val="-20"/>
          <w:sz w:val="32"/>
          <w:szCs w:val="32"/>
          <w:highlight w:val="none"/>
        </w:rPr>
        <w:t>录</w:t>
      </w:r>
    </w:p>
    <w:p w14:paraId="03D72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1" w:firstLineChars="0"/>
        <w:jc w:val="left"/>
        <w:textAlignment w:val="auto"/>
        <w:rPr>
          <w:rFonts w:hint="default" w:ascii="Times New Roman" w:hAnsi="Times New Roman" w:eastAsia="仿宋" w:cs="仿宋"/>
          <w:color w:val="auto"/>
          <w:sz w:val="32"/>
          <w:szCs w:val="32"/>
          <w:lang w:val="en-US" w:eastAsia="zh-CN"/>
        </w:rPr>
      </w:pPr>
    </w:p>
    <w:p w14:paraId="43A6E353">
      <w:pPr>
        <w:pStyle w:val="2"/>
        <w:rPr>
          <w:rFonts w:hint="default"/>
          <w:color w:val="auto"/>
          <w:lang w:val="en-US" w:eastAsia="zh-CN"/>
        </w:rPr>
      </w:pPr>
    </w:p>
    <w:p w14:paraId="0BC6C2F0">
      <w:pPr>
        <w:rPr>
          <w:rFonts w:hint="default"/>
          <w:color w:val="auto"/>
          <w:lang w:val="en-US" w:eastAsia="zh-CN"/>
        </w:rPr>
      </w:pPr>
    </w:p>
    <w:p w14:paraId="5C382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1" w:firstLineChars="0"/>
        <w:jc w:val="left"/>
        <w:textAlignment w:val="auto"/>
        <w:rPr>
          <w:rFonts w:hint="default" w:ascii="Times New Roman" w:hAnsi="Times New Roman" w:eastAsia="仿宋" w:cs="仿宋"/>
          <w:color w:val="auto"/>
          <w:sz w:val="32"/>
          <w:szCs w:val="32"/>
          <w:lang w:val="en-US" w:eastAsia="zh-CN"/>
        </w:rPr>
      </w:pPr>
    </w:p>
    <w:p w14:paraId="43A55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 xml:space="preserve">市民政局                          市商务局             </w:t>
      </w:r>
    </w:p>
    <w:p w14:paraId="71CAF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</w:p>
    <w:p w14:paraId="25CC511E">
      <w:pPr>
        <w:pStyle w:val="2"/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</w:p>
    <w:p w14:paraId="2673B34B">
      <w:pP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</w:p>
    <w:p w14:paraId="26938E88">
      <w:pPr>
        <w:pStyle w:val="2"/>
        <w:rPr>
          <w:rFonts w:hint="eastAsia"/>
          <w:color w:val="auto"/>
          <w:lang w:val="en-US" w:eastAsia="zh-CN"/>
        </w:rPr>
      </w:pPr>
    </w:p>
    <w:p w14:paraId="4C81D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 xml:space="preserve">市发展改革委                      市财政局             </w:t>
      </w:r>
    </w:p>
    <w:p w14:paraId="1904B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cs="仿宋"/>
          <w:color w:val="auto"/>
          <w:sz w:val="32"/>
          <w:szCs w:val="32"/>
          <w:lang w:val="en-US" w:eastAsia="zh-CN"/>
        </w:rPr>
      </w:pPr>
    </w:p>
    <w:p w14:paraId="65A6D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</w:pPr>
    </w:p>
    <w:p w14:paraId="2EB1A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日</w:t>
      </w:r>
    </w:p>
    <w:p w14:paraId="0CA3B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</w:pPr>
      <w:r>
        <w:rPr>
          <w:rFonts w:hint="eastAsia" w:ascii="Times New Roman" w:hAnsi="Times New Roman" w:cs="仿宋"/>
          <w:color w:val="auto"/>
          <w:sz w:val="32"/>
          <w:szCs w:val="32"/>
          <w:lang w:val="en-US" w:eastAsia="zh-CN"/>
        </w:rPr>
        <w:t>（此件主动公开）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75FC1"/>
    <w:rsid w:val="47F7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2025-09-12T09:11:00Z</dcterms:created>
  <dc:creator>sai</dc:creator>
  <cp:lastModifiedBy>sai</cp:lastModifiedBy>
  <dcterms:modified xsi:type="dcterms:W3CDTF">2025-09-12T09:13:05Z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7462818830494BDFACE64F153E9ACDB6_11</vt:lpwstr>
  </property>
  <property fmtid="{D5CDD505-2E9C-101B-9397-08002B2CF9AE}" pid="4" name="KSOTemplateDocerSaveRecord">
    <vt:lpwstr>eyJoZGlkIjoiNDNiYTBmOTgyNjFiYmNkYjM5ZDQxMGE1MWU3YjlhM2UiLCJ1c2VySWQiOiI3OTExMDQzNDEifQ==</vt:lpwstr>
  </property>
</Properties>
</file>