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hd w:val="clear" w:color="auto" w:fill="FFFFFF"/>
        <w:spacing w:beforeAutospacing="0" w:after="240" w:afterAutospacing="0" w:line="420" w:lineRule="atLeast"/>
        <w:jc w:val="both"/>
        <w:rPr>
          <w:rFonts w:ascii="黑体" w:hAnsi="黑体" w:eastAsia="黑体" w:cs="Times New Roman"/>
          <w:color w:val="000000"/>
          <w:kern w:val="2"/>
          <w:sz w:val="32"/>
          <w:szCs w:val="32"/>
          <w:shd w:val="clear" w:color="auto" w:fill="FFFFFF"/>
        </w:rPr>
      </w:pPr>
      <w:r>
        <w:rPr>
          <w:rFonts w:hint="eastAsia" w:ascii="黑体" w:hAnsi="黑体" w:eastAsia="黑体" w:cs="Times New Roman"/>
          <w:color w:val="000000"/>
          <w:kern w:val="2"/>
          <w:sz w:val="32"/>
          <w:szCs w:val="32"/>
          <w:shd w:val="clear" w:color="auto" w:fill="FFFFFF"/>
        </w:rPr>
        <w:t>附件2</w:t>
      </w:r>
    </w:p>
    <w:p>
      <w:pPr>
        <w:pStyle w:val="4"/>
      </w:pPr>
      <w:r>
        <w:rPr>
          <w:rFonts w:hint="eastAsia"/>
        </w:rPr>
        <w:t>特殊困难老年人探访关爱服务内容建议清单</w:t>
      </w:r>
    </w:p>
    <w:p>
      <w:pPr>
        <w:ind w:firstLine="632"/>
      </w:pPr>
    </w:p>
    <w:p>
      <w:pPr>
        <w:ind w:firstLine="632"/>
      </w:pPr>
      <w:r>
        <w:rPr>
          <w:rFonts w:hint="eastAsia"/>
        </w:rPr>
        <w:t>包括但不限于：</w:t>
      </w:r>
    </w:p>
    <w:p>
      <w:pPr>
        <w:pStyle w:val="2"/>
        <w:spacing w:after="0"/>
        <w:ind w:firstLine="632"/>
      </w:pPr>
      <w:r>
        <w:rPr>
          <w:rFonts w:hint="eastAsia" w:eastAsia="黑体"/>
        </w:rPr>
        <w:t>一、探访类</w:t>
      </w:r>
      <w:r>
        <w:rPr>
          <w:rFonts w:hint="eastAsia"/>
        </w:rPr>
        <w:t>：</w:t>
      </w:r>
    </w:p>
    <w:p>
      <w:pPr>
        <w:pStyle w:val="2"/>
        <w:spacing w:after="0"/>
        <w:ind w:firstLine="632"/>
      </w:pPr>
      <w:r>
        <w:rPr>
          <w:rFonts w:hint="eastAsia"/>
        </w:rPr>
        <w:t>1</w:t>
      </w:r>
      <w:r>
        <w:t xml:space="preserve">. </w:t>
      </w:r>
      <w:r>
        <w:rPr>
          <w:rFonts w:hint="eastAsia"/>
        </w:rPr>
        <w:t>基本情况：了解老年人类别、家庭成员基本情况、家庭生活条件、已享受帮扶情况等。</w:t>
      </w:r>
    </w:p>
    <w:p>
      <w:pPr>
        <w:pStyle w:val="2"/>
        <w:spacing w:after="0"/>
        <w:ind w:firstLine="632"/>
      </w:pPr>
      <w:r>
        <w:rPr>
          <w:rFonts w:hint="eastAsia"/>
        </w:rPr>
        <w:t>2</w:t>
      </w:r>
      <w:r>
        <w:t xml:space="preserve">. </w:t>
      </w:r>
      <w:r>
        <w:rPr>
          <w:rFonts w:hint="eastAsia"/>
        </w:rPr>
        <w:t>健康状况：</w:t>
      </w:r>
      <w:r>
        <w:rPr>
          <w:rFonts w:hint="eastAsia"/>
          <w:color w:val="333333"/>
          <w:shd w:val="clear" w:color="auto" w:fill="FFFFFF"/>
        </w:rPr>
        <w:t>了解老年人表达能力、行动能力、反应能力、疾病情况、精神状况等情况</w:t>
      </w:r>
      <w:r>
        <w:rPr>
          <w:rFonts w:hint="eastAsia"/>
        </w:rPr>
        <w:t>。</w:t>
      </w:r>
    </w:p>
    <w:p>
      <w:pPr>
        <w:pStyle w:val="2"/>
        <w:spacing w:after="0"/>
        <w:ind w:firstLine="632"/>
      </w:pPr>
      <w:r>
        <w:t xml:space="preserve">3. </w:t>
      </w:r>
      <w:r>
        <w:rPr>
          <w:rFonts w:hint="eastAsia"/>
        </w:rPr>
        <w:t>生活保障：</w:t>
      </w:r>
      <w:r>
        <w:rPr>
          <w:rFonts w:hint="eastAsia"/>
          <w:color w:val="333333"/>
          <w:shd w:val="clear" w:color="auto" w:fill="FFFFFF"/>
        </w:rPr>
        <w:t>了解老年人是否存在衣食住行医等方面的困难，是否享受相关社会保障政策待遇等经济方面情况</w:t>
      </w:r>
      <w:r>
        <w:rPr>
          <w:rFonts w:hint="eastAsia"/>
        </w:rPr>
        <w:t>。</w:t>
      </w:r>
    </w:p>
    <w:p>
      <w:pPr>
        <w:pStyle w:val="2"/>
        <w:spacing w:after="0"/>
        <w:ind w:firstLine="632"/>
      </w:pPr>
      <w:r>
        <w:t xml:space="preserve">4. </w:t>
      </w:r>
      <w:r>
        <w:rPr>
          <w:rFonts w:hint="eastAsia"/>
        </w:rPr>
        <w:t>亲情关怀：</w:t>
      </w:r>
      <w:r>
        <w:rPr>
          <w:rFonts w:hint="eastAsia"/>
          <w:color w:val="333333"/>
          <w:shd w:val="clear" w:color="auto" w:fill="FFFFFF"/>
        </w:rPr>
        <w:t>了解与老年人分开居住的家庭成员是否履行赡养扶养义务，是否经常看望或者问候老年人</w:t>
      </w:r>
      <w:r>
        <w:rPr>
          <w:rFonts w:hint="eastAsia"/>
        </w:rPr>
        <w:t>。</w:t>
      </w:r>
    </w:p>
    <w:p>
      <w:pPr>
        <w:pStyle w:val="2"/>
        <w:spacing w:after="0"/>
        <w:ind w:firstLine="632"/>
      </w:pPr>
      <w:r>
        <w:t xml:space="preserve">5. </w:t>
      </w:r>
      <w:r>
        <w:rPr>
          <w:rFonts w:hint="eastAsia"/>
        </w:rPr>
        <w:t>居住环境：</w:t>
      </w:r>
      <w:r>
        <w:rPr>
          <w:rFonts w:hint="eastAsia"/>
          <w:color w:val="333333"/>
          <w:shd w:val="clear" w:color="auto" w:fill="FFFFFF"/>
        </w:rPr>
        <w:t>了解老年人家庭房屋和水电气暖设施设备是否存在安全隐患等安全方面情况</w:t>
      </w:r>
      <w:r>
        <w:rPr>
          <w:rFonts w:hint="eastAsia"/>
        </w:rPr>
        <w:t>。</w:t>
      </w:r>
    </w:p>
    <w:p>
      <w:pPr>
        <w:pStyle w:val="2"/>
        <w:spacing w:after="0"/>
        <w:ind w:firstLine="632"/>
        <w:rPr>
          <w:color w:val="333333"/>
          <w:shd w:val="clear" w:color="auto" w:fill="FFFFFF"/>
        </w:rPr>
      </w:pPr>
      <w:r>
        <w:rPr>
          <w:color w:val="333333"/>
          <w:shd w:val="clear" w:color="auto" w:fill="FFFFFF"/>
        </w:rPr>
        <w:t xml:space="preserve">6. </w:t>
      </w:r>
      <w:r>
        <w:rPr>
          <w:rFonts w:hint="eastAsia"/>
          <w:color w:val="333333"/>
          <w:shd w:val="clear" w:color="auto" w:fill="FFFFFF"/>
        </w:rPr>
        <w:t>养老顾问：了解老年人是否有生活照料、康复护理、精神慰藉、居家适老化改造等服务需求情况；为老年人提供养老方式、养老服务政策法规等咨询和指导服务，为转介养老服务资源提供绿色通道；广泛开展防范养老诈骗宣传教育，帮助老年人提高识骗防骗能力。</w:t>
      </w:r>
    </w:p>
    <w:p>
      <w:pPr>
        <w:pStyle w:val="2"/>
        <w:spacing w:after="0"/>
        <w:ind w:firstLine="632"/>
      </w:pPr>
      <w:r>
        <w:t xml:space="preserve">7. </w:t>
      </w:r>
      <w:r>
        <w:rPr>
          <w:rFonts w:hint="eastAsia"/>
        </w:rPr>
        <w:t>特殊情况：了解老年人家庭近期是否发生重大变故，与邻里相处是否和睦，是否遭遇特殊情况造成生活困难，相应的救济措施是否落实等。</w:t>
      </w:r>
    </w:p>
    <w:p>
      <w:pPr>
        <w:pStyle w:val="2"/>
        <w:spacing w:after="0"/>
        <w:ind w:firstLine="632"/>
        <w:rPr>
          <w:rFonts w:eastAsia="黑体"/>
          <w:color w:val="333333"/>
          <w:shd w:val="clear" w:color="auto" w:fill="FFFFFF"/>
        </w:rPr>
      </w:pPr>
      <w:r>
        <w:rPr>
          <w:rFonts w:hint="eastAsia" w:eastAsia="黑体"/>
          <w:color w:val="333333"/>
          <w:shd w:val="clear" w:color="auto" w:fill="FFFFFF"/>
        </w:rPr>
        <w:t>二、关爱类：</w:t>
      </w:r>
    </w:p>
    <w:p>
      <w:pPr>
        <w:pStyle w:val="2"/>
        <w:spacing w:after="0"/>
        <w:ind w:firstLine="632"/>
        <w:rPr>
          <w:color w:val="333333"/>
          <w:shd w:val="clear" w:color="auto" w:fill="FFFFFF"/>
        </w:rPr>
      </w:pPr>
      <w:r>
        <w:rPr>
          <w:color w:val="333333"/>
          <w:shd w:val="clear" w:color="auto" w:fill="FFFFFF"/>
        </w:rPr>
        <w:t xml:space="preserve">8. </w:t>
      </w:r>
      <w:r>
        <w:rPr>
          <w:rFonts w:hint="eastAsia"/>
          <w:shd w:val="clear" w:color="auto" w:fill="FFFFFF"/>
        </w:rPr>
        <w:t>政策宣讲</w:t>
      </w:r>
      <w:r>
        <w:rPr>
          <w:rFonts w:hint="eastAsia"/>
          <w:color w:val="333333"/>
          <w:shd w:val="clear" w:color="auto" w:fill="FFFFFF"/>
        </w:rPr>
        <w:t>：对可能符合相关社会保障政策待遇条件的老年人，告知其依法申请，并视情给予必要协助。</w:t>
      </w:r>
    </w:p>
    <w:p>
      <w:pPr>
        <w:pStyle w:val="2"/>
        <w:spacing w:after="0"/>
        <w:ind w:firstLine="632"/>
        <w:rPr>
          <w:color w:val="333333"/>
          <w:shd w:val="clear" w:color="auto" w:fill="FFFFFF"/>
        </w:rPr>
      </w:pPr>
      <w:r>
        <w:rPr>
          <w:color w:val="333333"/>
          <w:shd w:val="clear" w:color="auto" w:fill="FFFFFF"/>
        </w:rPr>
        <w:t xml:space="preserve">9. </w:t>
      </w:r>
      <w:r>
        <w:rPr>
          <w:rFonts w:hint="eastAsia"/>
          <w:shd w:val="clear" w:color="auto" w:fill="FFFFFF"/>
        </w:rPr>
        <w:t>需求转介</w:t>
      </w:r>
      <w:r>
        <w:rPr>
          <w:rFonts w:hint="eastAsia"/>
          <w:color w:val="333333"/>
          <w:shd w:val="clear" w:color="auto" w:fill="FFFFFF"/>
        </w:rPr>
        <w:t>：对有生活照料、康复护理、精神慰藉、紧急救援、居家适老化改造等服务需求的，帮助对接养老服务和医疗健康等服务资源。</w:t>
      </w:r>
    </w:p>
    <w:p>
      <w:pPr>
        <w:pStyle w:val="2"/>
        <w:spacing w:after="0"/>
        <w:ind w:firstLine="632"/>
        <w:rPr>
          <w:color w:val="333333"/>
          <w:shd w:val="clear" w:color="auto" w:fill="FFFFFF"/>
        </w:rPr>
      </w:pPr>
      <w:r>
        <w:rPr>
          <w:color w:val="333333"/>
          <w:shd w:val="clear" w:color="auto" w:fill="FFFFFF"/>
        </w:rPr>
        <w:t xml:space="preserve">10. </w:t>
      </w:r>
      <w:r>
        <w:rPr>
          <w:rFonts w:hint="eastAsia"/>
          <w:shd w:val="clear" w:color="auto" w:fill="FFFFFF"/>
        </w:rPr>
        <w:t>必要救援</w:t>
      </w:r>
      <w:r>
        <w:rPr>
          <w:rFonts w:hint="eastAsia"/>
          <w:color w:val="333333"/>
          <w:shd w:val="clear" w:color="auto" w:fill="FFFFFF"/>
        </w:rPr>
        <w:t>：</w:t>
      </w:r>
      <w:r>
        <w:rPr>
          <w:color w:val="333333"/>
          <w:shd w:val="clear" w:color="auto" w:fill="FFFFFF"/>
        </w:rPr>
        <w:t>对探访过程中发现的紧急问题</w:t>
      </w:r>
      <w:r>
        <w:rPr>
          <w:rFonts w:hint="eastAsia"/>
          <w:color w:val="333333"/>
          <w:shd w:val="clear" w:color="auto" w:fill="FFFFFF"/>
        </w:rPr>
        <w:t>，遇到突发事件或重大风险隐患时</w:t>
      </w:r>
      <w:r>
        <w:rPr>
          <w:color w:val="333333"/>
          <w:shd w:val="clear" w:color="auto" w:fill="FFFFFF"/>
        </w:rPr>
        <w:t>，应当第一时间</w:t>
      </w:r>
      <w:r>
        <w:rPr>
          <w:rFonts w:hint="eastAsia"/>
          <w:color w:val="333333"/>
          <w:shd w:val="clear" w:color="auto" w:fill="FFFFFF"/>
        </w:rPr>
        <w:t>拨打紧急求助电话，</w:t>
      </w:r>
      <w:r>
        <w:rPr>
          <w:color w:val="333333"/>
          <w:shd w:val="clear" w:color="auto" w:fill="FFFFFF"/>
        </w:rPr>
        <w:t>联系其</w:t>
      </w:r>
      <w:r>
        <w:rPr>
          <w:rFonts w:hint="eastAsia"/>
          <w:color w:val="333333"/>
          <w:shd w:val="clear" w:color="auto" w:fill="FFFFFF"/>
        </w:rPr>
        <w:t>家庭成员或</w:t>
      </w:r>
      <w:r>
        <w:rPr>
          <w:color w:val="333333"/>
          <w:shd w:val="clear" w:color="auto" w:fill="FFFFFF"/>
        </w:rPr>
        <w:t>其他监护人，协助</w:t>
      </w:r>
      <w:r>
        <w:rPr>
          <w:rFonts w:hint="eastAsia"/>
          <w:color w:val="333333"/>
          <w:shd w:val="clear" w:color="auto" w:fill="FFFFFF"/>
        </w:rPr>
        <w:t>相关方面共同做好风险隐患的排除工作，防止冲击社会道德底线等事件发生。</w:t>
      </w:r>
    </w:p>
    <w:p>
      <w:pPr>
        <w:pStyle w:val="2"/>
        <w:spacing w:after="0"/>
        <w:ind w:firstLine="632"/>
        <w:rPr>
          <w:color w:val="333333"/>
          <w:shd w:val="clear" w:color="auto" w:fill="FFFFFF"/>
        </w:rPr>
      </w:pPr>
      <w:r>
        <w:rPr>
          <w:color w:val="333333"/>
          <w:shd w:val="clear" w:color="auto" w:fill="FFFFFF"/>
        </w:rPr>
        <w:t xml:space="preserve">11. </w:t>
      </w:r>
      <w:r>
        <w:rPr>
          <w:rFonts w:hint="eastAsia"/>
          <w:color w:val="333333"/>
          <w:shd w:val="clear" w:color="auto" w:fill="FFFFFF"/>
        </w:rPr>
        <w:t>安全提醒：对居住环境存在安全隐患的，提醒老年人及时消除隐患，最大限度减少意外发生。</w:t>
      </w:r>
    </w:p>
    <w:p>
      <w:pPr>
        <w:pStyle w:val="2"/>
        <w:spacing w:after="0"/>
        <w:ind w:firstLine="632"/>
      </w:pPr>
    </w:p>
    <w:p>
      <w:pPr>
        <w:pStyle w:val="2"/>
        <w:ind w:firstLine="632"/>
      </w:pPr>
    </w:p>
    <w:p>
      <w:pPr>
        <w:ind w:firstLine="0" w:firstLineChars="0"/>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方正舒体">
    <w:panose1 w:val="02010601030101010101"/>
    <w:charset w:val="86"/>
    <w:family w:val="auto"/>
    <w:pitch w:val="default"/>
    <w:sig w:usb0="00000003"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4YzlhMzk0Yzc2ZjdkZmQzNDBkZTk5Y2EwM2QzYTAifQ=="/>
  </w:docVars>
  <w:rsids>
    <w:rsidRoot w:val="00000000"/>
    <w:rsid w:val="0CC531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ind w:firstLine="200" w:firstLineChars="200"/>
      <w:jc w:val="both"/>
    </w:pPr>
    <w:rPr>
      <w:rFonts w:ascii="Times New Roman" w:hAnsi="Times New Roman" w:eastAsia="仿宋" w:cs="Times New Roman"/>
      <w:color w:val="000000"/>
      <w:kern w:val="2"/>
      <w:sz w:val="32"/>
      <w:szCs w:val="3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Normal (Web)"/>
    <w:basedOn w:val="1"/>
    <w:unhideWhenUsed/>
    <w:qFormat/>
    <w:uiPriority w:val="0"/>
    <w:pPr>
      <w:spacing w:before="100" w:beforeAutospacing="1" w:after="100" w:afterAutospacing="1" w:line="240" w:lineRule="auto"/>
      <w:ind w:firstLine="0" w:firstLineChars="0"/>
      <w:jc w:val="left"/>
    </w:pPr>
    <w:rPr>
      <w:rFonts w:ascii="宋体" w:hAnsi="宋体" w:eastAsia="宋体" w:cs="宋体"/>
      <w:color w:val="auto"/>
      <w:kern w:val="0"/>
      <w:sz w:val="24"/>
      <w:szCs w:val="24"/>
    </w:rPr>
  </w:style>
  <w:style w:type="paragraph" w:styleId="4">
    <w:name w:val="Title"/>
    <w:basedOn w:val="1"/>
    <w:next w:val="1"/>
    <w:qFormat/>
    <w:uiPriority w:val="99"/>
    <w:pPr>
      <w:ind w:firstLine="0" w:firstLineChars="0"/>
      <w:jc w:val="center"/>
      <w:outlineLvl w:val="0"/>
    </w:pPr>
    <w:rPr>
      <w:rFonts w:ascii="方正小标宋简体" w:hAnsi="等线 Light" w:eastAsia="方正小标宋简体"/>
      <w:bCs/>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2023-12-08T00:57:21Z</dcterms:created>
  <dc:creator>1</dc:creator>
  <cp:lastModifiedBy>sai</cp:lastModifiedBy>
  <dcterms:modified xsi:type="dcterms:W3CDTF">2023-12-08T00:57:39Z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096CBB063FE24FA2971ACB6700FCC0D8_12</vt:lpwstr>
  </property>
</Properties>
</file>