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20" w:lineRule="exact"/>
        <w:jc w:val="both"/>
      </w:pPr>
    </w:p>
    <w:p>
      <w:pPr>
        <w:pStyle w:val="7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市人社局关于开展“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公共就业服务</w:t>
      </w:r>
    </w:p>
    <w:p>
      <w:pPr>
        <w:pStyle w:val="7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进校园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活动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的通知</w:t>
      </w:r>
    </w:p>
    <w:p>
      <w:pPr>
        <w:pStyle w:val="7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各区人力资源和社会保障局，有关单位：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为深入贯彻落实党中央、国务院关于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高校毕业生就业工作的决策部署和市委、市政府工作要求，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进一步提升毕业生就业服务质量，促进毕业生顺利就业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，市人社局决定开展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年“公共就业服务进校园”活动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。现就有关要求通知如下：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以习近平新时代中国特色社会主义思想为指导，全面贯彻党的二十大精神，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以高质量充分就业为目标，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发挥“想就业、找人社”公共就业服务品牌作用，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凝聚各方合力，注重精准施策，推动公共就业服务向前延伸、提质增效，主动为高校毕业生提供全方位、多层次服务，切实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提升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就业政策知晓度、就业服务满意率，为促进毕业生及早实现就业创业、更好保障和改善民生提供有力支撑。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二、活动主题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护航就业梦想 共享</w:t>
      </w:r>
      <w:r>
        <w:rPr>
          <w:rFonts w:ascii="Times New Roman" w:hAnsi="Times New Roman" w:eastAsia="仿宋_GB2312" w:cs="Times New Roman"/>
          <w:sz w:val="32"/>
          <w:szCs w:val="24"/>
        </w:rPr>
        <w:t>留</w:t>
      </w:r>
      <w:r>
        <w:rPr>
          <w:rFonts w:hint="eastAsia" w:eastAsia="仿宋_GB2312" w:cs="Times New Roman"/>
          <w:sz w:val="32"/>
          <w:szCs w:val="24"/>
          <w:lang w:eastAsia="zh-CN"/>
        </w:rPr>
        <w:t>“</w:t>
      </w:r>
      <w:r>
        <w:rPr>
          <w:rFonts w:ascii="Times New Roman" w:hAnsi="Times New Roman" w:eastAsia="仿宋_GB2312" w:cs="Times New Roman"/>
          <w:sz w:val="32"/>
          <w:szCs w:val="24"/>
        </w:rPr>
        <w:t>津</w:t>
      </w:r>
      <w:r>
        <w:rPr>
          <w:rFonts w:hint="eastAsia" w:eastAsia="仿宋_GB2312" w:cs="Times New Roman"/>
          <w:sz w:val="32"/>
          <w:szCs w:val="24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未来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三、活动时间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3月至6月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、服务对象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届高校毕业生（以下简称毕业生）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重点任务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）政策宣传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进校园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汇总毕业生就业政策，重点涵盖支持就业、鼓励创业等就业创业扶持政策，实习实训、集中落户、职称评定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等人才流动政策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，形成政策清单，列明政策内容、经办机构、经办流程，通过宣传明白纸、政策公告、现场宣讲、“两微一端”等形式广泛发布。各区要主动对接高校，至少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集中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校园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就业政策宣传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。各区人社局长要带头进校园宣讲政策、答疑释惑，切实让高校毕业生了解政策、熟悉政策、享受政策。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招聘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进校园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各区要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主动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摸排岗位资源，多渠道挖掘重点企业、重大项目和专精特新小微企业招用工信息，事业单位、基层服务等公共部门岗位，以及科研助理、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实习见习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等岗位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核实岗位需求特征、职位类别、工作地点、薪酬待遇等关键要素，确保真实有效。要依托公共就业服务网站、微信公众号等平台，及时更新、动态发布岗位信息。要灵活采取现场招聘、直播带岗等方式，积极协助高校办好校园招聘会，合理安排分行业、分专业招聘及招聘场次，组织动员各类用人单位参加校园招聘对接活动。活动期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各区开展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线上线下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校园招聘活动不少于3场。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）就业指导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进校园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各区要结合实际，组织职业指导师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、企业代表、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人力资源经理人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等专业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，配合高校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开展职业指导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提供职业能力测评、生涯规划、简历撰写指导、面试求职培训、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一对一咨询等服务，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合理引导预期，帮助毕业生掌握求职技巧，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提升求职能力。有条件的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，可组织毕业生进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、进园区、进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市场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引导毕业生提升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职业认知，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找准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目标定位，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树立正确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就业观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、择业观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。4月底前，各区至少组织1场校园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职业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指导活动。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  <w:lang w:eastAsia="zh-CN"/>
        </w:rPr>
        <w:t>（四）创业服务进校园。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各区要遴选优质创业课程、创业师资进校园，对有创业意愿的毕业生及时组织创业培训。主动为创业者提供项目开发、方案设计、风险评估、开业指导、融资服务、跟踪扶持等“一条龙”创业服务，落实场地优惠、创业补贴、担保贷款、税收优惠等政策。动员毕业生参加创业创新大赛，营造良好创业环境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市就业服务中心要加强对高校创业师资力量的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掘和培养，在学生身边打造一支创业帮扶队伍，方便学生享受创业服务。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困难帮扶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进校园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各区要主动对接高校就业部门，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摸排</w:t>
      </w:r>
      <w:r>
        <w:rPr>
          <w:rStyle w:val="20"/>
          <w:rFonts w:hint="default" w:ascii="Times New Roman" w:hAnsi="Times New Roman" w:eastAsia="仿宋_GB2312" w:cs="Times New Roman"/>
          <w:kern w:val="0"/>
          <w:sz w:val="32"/>
          <w:szCs w:val="32"/>
        </w:rPr>
        <w:t>脱贫家庭</w:t>
      </w:r>
      <w:r>
        <w:rPr>
          <w:rStyle w:val="20"/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、</w:t>
      </w:r>
      <w:r>
        <w:rPr>
          <w:rStyle w:val="20"/>
          <w:rFonts w:hint="default" w:ascii="Times New Roman" w:hAnsi="Times New Roman" w:eastAsia="仿宋_GB2312" w:cs="Times New Roman"/>
          <w:kern w:val="0"/>
          <w:sz w:val="32"/>
          <w:szCs w:val="32"/>
        </w:rPr>
        <w:t>低保家庭</w:t>
      </w:r>
      <w:r>
        <w:rPr>
          <w:rStyle w:val="20"/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、</w:t>
      </w:r>
      <w:r>
        <w:rPr>
          <w:rStyle w:val="20"/>
          <w:rFonts w:hint="default" w:ascii="Times New Roman" w:hAnsi="Times New Roman" w:eastAsia="仿宋_GB2312" w:cs="Times New Roman"/>
          <w:kern w:val="0"/>
          <w:sz w:val="32"/>
          <w:szCs w:val="32"/>
        </w:rPr>
        <w:t>零就业家庭以及残疾等困难毕业生</w:t>
      </w:r>
      <w:r>
        <w:rPr>
          <w:rStyle w:val="20"/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，</w:t>
      </w:r>
      <w:r>
        <w:rPr>
          <w:rStyle w:val="20"/>
          <w:rFonts w:hint="eastAsia" w:ascii="Times New Roman" w:hAnsi="Times New Roman" w:eastAsia="仿宋_GB2312" w:cs="Times New Roman"/>
          <w:kern w:val="0"/>
          <w:sz w:val="32"/>
          <w:szCs w:val="32"/>
          <w:lang w:val="en"/>
        </w:rPr>
        <w:t>做好心理辅导和思想疏导，优先</w:t>
      </w:r>
      <w:r>
        <w:rPr>
          <w:rStyle w:val="20"/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提供</w:t>
      </w:r>
      <w:r>
        <w:rPr>
          <w:rStyle w:val="20"/>
          <w:rFonts w:hint="eastAsia" w:ascii="Times New Roman" w:hAnsi="Times New Roman" w:eastAsia="仿宋_GB2312" w:cs="Times New Roman"/>
          <w:kern w:val="0"/>
          <w:sz w:val="32"/>
          <w:szCs w:val="32"/>
          <w:lang w:val="en"/>
        </w:rPr>
        <w:t>职业指导、</w:t>
      </w:r>
      <w:r>
        <w:rPr>
          <w:rStyle w:val="20"/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岗位</w:t>
      </w:r>
      <w:r>
        <w:rPr>
          <w:rStyle w:val="20"/>
          <w:rFonts w:hint="eastAsia" w:ascii="Times New Roman" w:hAnsi="Times New Roman" w:eastAsia="仿宋_GB2312" w:cs="Times New Roman"/>
          <w:kern w:val="0"/>
          <w:sz w:val="32"/>
          <w:szCs w:val="32"/>
          <w:lang w:val="en"/>
        </w:rPr>
        <w:t>信息</w:t>
      </w:r>
      <w:r>
        <w:rPr>
          <w:rStyle w:val="20"/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、</w:t>
      </w:r>
      <w:r>
        <w:rPr>
          <w:rStyle w:val="20"/>
          <w:rFonts w:hint="eastAsia" w:ascii="Times New Roman" w:hAnsi="Times New Roman" w:eastAsia="仿宋_GB2312" w:cs="Times New Roman"/>
          <w:kern w:val="0"/>
          <w:sz w:val="32"/>
          <w:szCs w:val="32"/>
          <w:lang w:val="en"/>
        </w:rPr>
        <w:t>培训或</w:t>
      </w:r>
      <w:r>
        <w:rPr>
          <w:rStyle w:val="20"/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就业见习</w:t>
      </w:r>
      <w:r>
        <w:rPr>
          <w:rStyle w:val="20"/>
          <w:rFonts w:hint="eastAsia" w:ascii="Times New Roman" w:hAnsi="Times New Roman" w:eastAsia="仿宋_GB2312" w:cs="Times New Roman"/>
          <w:kern w:val="0"/>
          <w:sz w:val="32"/>
          <w:szCs w:val="32"/>
          <w:lang w:val="en"/>
        </w:rPr>
        <w:t>机会</w:t>
      </w:r>
      <w:r>
        <w:rPr>
          <w:rStyle w:val="20"/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等服务。对通过市场</w:t>
      </w:r>
      <w:r>
        <w:rPr>
          <w:rStyle w:val="20"/>
          <w:rFonts w:hint="eastAsia" w:ascii="Times New Roman" w:hAnsi="Times New Roman" w:eastAsia="仿宋_GB2312" w:cs="Times New Roman"/>
          <w:kern w:val="0"/>
          <w:sz w:val="32"/>
          <w:szCs w:val="32"/>
          <w:lang w:val="en"/>
        </w:rPr>
        <w:t>渠道</w:t>
      </w:r>
      <w:r>
        <w:rPr>
          <w:rStyle w:val="20"/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确实难以实现就业的，适时通过公益性岗位予以托底安置，确保有就业意愿的困难毕业生都能实现就业。</w:t>
      </w:r>
      <w:r>
        <w:rPr>
          <w:rStyle w:val="20"/>
          <w:rFonts w:hint="eastAsia" w:ascii="Times New Roman" w:hAnsi="Times New Roman" w:eastAsia="仿宋_GB2312" w:cs="Times New Roman"/>
          <w:kern w:val="0"/>
          <w:sz w:val="32"/>
          <w:szCs w:val="32"/>
          <w:lang w:val="en"/>
        </w:rPr>
        <w:t>加大对中西部地区、少数民族毕业生就业支持。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活动期间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，北方人才市场、各区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至少组织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场针对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困难毕业生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中西部地区、少数民族毕业生的专场招聘活动。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、有关要求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</w:rPr>
        <w:t>（一）加强组织领导。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各区、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有关单位要切实提高政治站位，把促进高校毕业生就业作为重大政治责任，将“公共就业服务进校园”活动作为重要手段，加强组织领导，细化工作措施，创新思路举措，丰富服务内容，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明确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任务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分工和时间进度，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有序推进各项工作落实，确保活动取得扎实成效。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eastAsia="zh-CN"/>
        </w:rPr>
        <w:t>（二）强化工作统筹。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各区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有关单位要加强协调配合，就业、社保、劳动关系、人才人事等领域协同联动、同向发力。要积极协调有关部门提早发布机关事业单位岗位招录计划，优化考试录用时间，加快招录进程。发挥公共就业人才服务机构、人力资源服务机构、产业园区、创业孵化基地等机构作用，汇集专业资源，为毕业生提供专业化、针对性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）注重宣传引导。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各区、有关单位要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紧扣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公共就业服务进校园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活动主题，依托新闻媒体、广播电视、微博微信等渠道，发布活动预告、做好跟踪报道，开展形式多样、内容丰富的宣传活动，扩大活动影响力。要及时总结活动成效、创新做法，讲述毕业生就业创业典型故事，传递党和政府关心关怀，引导毕业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自立自强、积极求职创业。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北方人才市场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中天人力中心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所学校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开展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市级示范性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公共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就业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服务进校园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活动，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人社局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结合本区实际，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确定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所高校作为联系服务点，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组织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公共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就业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服务进校园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活动。各区要提前做好活动安排，及时统计活动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进展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情况，于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3月20日前报送《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2024年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公共就业服务进校园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活动计划表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》（见附件1）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，每月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30日前报送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《2024年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公共就业服务进校园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活动情况统计表》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（见附件2）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6月30日前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报送活动总结，工作进展及取得成效随时报送（邮箱：</w:t>
      </w:r>
      <w:r>
        <w:rPr>
          <w:rFonts w:eastAsia="仿宋_GB2312"/>
          <w:sz w:val="32"/>
          <w:szCs w:val="32"/>
        </w:rPr>
        <w:t>bys@tj</w:t>
      </w:r>
      <w:r>
        <w:rPr>
          <w:rFonts w:hint="default" w:eastAsia="仿宋_GB2312"/>
          <w:sz w:val="32"/>
          <w:szCs w:val="32"/>
          <w:lang w:val="en"/>
        </w:rPr>
        <w:t>.</w:t>
      </w:r>
      <w:r>
        <w:rPr>
          <w:rFonts w:eastAsia="仿宋_GB2312"/>
          <w:sz w:val="32"/>
          <w:szCs w:val="32"/>
        </w:rPr>
        <w:t>gov</w:t>
      </w:r>
      <w:r>
        <w:rPr>
          <w:rFonts w:hint="default" w:eastAsia="仿宋_GB2312"/>
          <w:sz w:val="32"/>
          <w:szCs w:val="32"/>
          <w:lang w:val="en"/>
        </w:rPr>
        <w:t>.</w:t>
      </w:r>
      <w:r>
        <w:rPr>
          <w:rFonts w:eastAsia="仿宋_GB2312"/>
          <w:sz w:val="32"/>
          <w:szCs w:val="32"/>
        </w:rPr>
        <w:t>cn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firstLine="640"/>
        <w:jc w:val="left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</w:rPr>
        <w:t>联系人</w:t>
      </w:r>
      <w:r>
        <w:rPr>
          <w:rFonts w:hint="eastAsia" w:eastAsia="仿宋_GB2312"/>
          <w:kern w:val="0"/>
          <w:sz w:val="32"/>
          <w:szCs w:val="32"/>
          <w:lang w:val="en" w:eastAsia="zh-CN"/>
        </w:rPr>
        <w:t>：</w:t>
      </w:r>
      <w:r>
        <w:rPr>
          <w:rFonts w:hint="eastAsia" w:eastAsia="仿宋_GB2312"/>
          <w:kern w:val="0"/>
          <w:sz w:val="32"/>
          <w:szCs w:val="32"/>
          <w:lang w:eastAsia="zh-CN"/>
        </w:rPr>
        <w:t>市人社</w:t>
      </w:r>
      <w:r>
        <w:rPr>
          <w:rFonts w:eastAsia="仿宋_GB2312"/>
          <w:kern w:val="0"/>
          <w:sz w:val="32"/>
          <w:szCs w:val="32"/>
        </w:rPr>
        <w:t>局就业</w:t>
      </w:r>
      <w:r>
        <w:rPr>
          <w:rFonts w:hint="eastAsia" w:eastAsia="仿宋_GB2312"/>
          <w:kern w:val="0"/>
          <w:sz w:val="32"/>
          <w:szCs w:val="32"/>
        </w:rPr>
        <w:t>促进</w:t>
      </w:r>
      <w:r>
        <w:rPr>
          <w:rFonts w:eastAsia="仿宋_GB2312"/>
          <w:kern w:val="0"/>
          <w:sz w:val="32"/>
          <w:szCs w:val="32"/>
        </w:rPr>
        <w:t>处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kern w:val="0"/>
          <w:sz w:val="32"/>
          <w:szCs w:val="32"/>
          <w:lang w:eastAsia="zh-CN"/>
        </w:rPr>
        <w:t>马俊杰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firstLine="640"/>
        <w:jc w:val="left"/>
        <w:textAlignment w:val="auto"/>
        <w:rPr>
          <w:rFonts w:hint="eastAsia" w:eastAsia="仿宋_GB2312"/>
          <w:kern w:val="0"/>
          <w:sz w:val="32"/>
          <w:szCs w:val="32"/>
          <w:lang w:val="en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eastAsia="仿宋_GB2312"/>
          <w:kern w:val="0"/>
          <w:sz w:val="32"/>
          <w:szCs w:val="32"/>
          <w:lang w:eastAsia="zh-CN"/>
        </w:rPr>
        <w:t>联系</w:t>
      </w:r>
      <w:r>
        <w:rPr>
          <w:rFonts w:eastAsia="仿宋_GB2312"/>
          <w:kern w:val="0"/>
          <w:sz w:val="32"/>
          <w:szCs w:val="32"/>
        </w:rPr>
        <w:t>电话</w:t>
      </w:r>
      <w:r>
        <w:rPr>
          <w:rFonts w:hint="eastAsia" w:eastAsia="仿宋_GB2312"/>
          <w:kern w:val="0"/>
          <w:sz w:val="32"/>
          <w:szCs w:val="32"/>
          <w:lang w:val="en" w:eastAsia="zh-CN"/>
        </w:rPr>
        <w:t>：</w:t>
      </w:r>
      <w:r>
        <w:rPr>
          <w:rFonts w:hint="eastAsia" w:eastAsia="仿宋_GB2312"/>
          <w:kern w:val="0"/>
          <w:sz w:val="32"/>
          <w:szCs w:val="32"/>
        </w:rPr>
        <w:t>83218157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firstLine="640"/>
        <w:jc w:val="lef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</w:t>
      </w:r>
      <w:r>
        <w:rPr>
          <w:rFonts w:eastAsia="仿宋_GB2312"/>
          <w:kern w:val="0"/>
          <w:sz w:val="32"/>
          <w:szCs w:val="32"/>
        </w:rPr>
        <w:t>北方人才市场</w:t>
      </w:r>
      <w:r>
        <w:rPr>
          <w:rFonts w:hint="eastAsia" w:eastAsia="仿宋_GB2312"/>
          <w:kern w:val="0"/>
          <w:sz w:val="32"/>
          <w:szCs w:val="32"/>
          <w:lang w:eastAsia="zh-CN"/>
        </w:rPr>
        <w:t>中天人力中心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lang w:eastAsia="zh-CN"/>
        </w:rPr>
        <w:t>夏致远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firstLine="64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eastAsia="仿宋_GB2312"/>
          <w:kern w:val="0"/>
          <w:sz w:val="32"/>
          <w:szCs w:val="32"/>
          <w:lang w:eastAsia="zh-CN"/>
        </w:rPr>
        <w:t>联系</w:t>
      </w:r>
      <w:r>
        <w:rPr>
          <w:rFonts w:eastAsia="仿宋_GB2312"/>
          <w:kern w:val="0"/>
          <w:sz w:val="32"/>
          <w:szCs w:val="32"/>
        </w:rPr>
        <w:t>电话</w:t>
      </w:r>
      <w:r>
        <w:rPr>
          <w:rFonts w:hint="eastAsia" w:eastAsia="仿宋_GB2312"/>
          <w:kern w:val="0"/>
          <w:sz w:val="32"/>
          <w:szCs w:val="32"/>
          <w:lang w:val="en" w:eastAsia="zh-CN"/>
        </w:rPr>
        <w:t>：</w:t>
      </w:r>
      <w:r>
        <w:rPr>
          <w:rFonts w:eastAsia="仿宋_GB2312"/>
          <w:sz w:val="32"/>
          <w:szCs w:val="32"/>
        </w:rPr>
        <w:t>23269977</w:t>
      </w:r>
    </w:p>
    <w:p>
      <w:pPr>
        <w:pStyle w:val="2"/>
        <w:spacing w:line="560" w:lineRule="exact"/>
        <w:rPr>
          <w:rFonts w:hint="eastAsia" w:eastAsia="仿宋_GB2312"/>
          <w:sz w:val="32"/>
          <w:szCs w:val="32"/>
          <w:lang w:val="en-US" w:eastAsia="zh-CN"/>
        </w:rPr>
      </w:pPr>
    </w:p>
    <w:p>
      <w:pPr>
        <w:pStyle w:val="2"/>
        <w:spacing w:line="560" w:lineRule="exact"/>
        <w:rPr>
          <w:rFonts w:hint="eastAsia" w:eastAsia="仿宋_GB2312"/>
          <w:sz w:val="32"/>
          <w:szCs w:val="32"/>
          <w:lang w:val="en-US" w:eastAsia="zh-CN"/>
        </w:rPr>
      </w:pPr>
    </w:p>
    <w:p>
      <w:pPr>
        <w:pStyle w:val="2"/>
        <w:spacing w:line="560" w:lineRule="exact"/>
        <w:rPr>
          <w:rFonts w:hint="eastAsia" w:eastAsia="仿宋_GB2312"/>
          <w:sz w:val="32"/>
          <w:szCs w:val="32"/>
          <w:lang w:val="en-US" w:eastAsia="zh-CN"/>
        </w:rPr>
      </w:pPr>
    </w:p>
    <w:p>
      <w:pPr>
        <w:pStyle w:val="2"/>
        <w:spacing w:line="560" w:lineRule="exac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eastAsia="仿宋_GB2312"/>
          <w:sz w:val="32"/>
          <w:szCs w:val="32"/>
          <w:lang w:eastAsia="zh-CN"/>
        </w:rPr>
        <w:t>2024年3月1</w:t>
      </w:r>
      <w:r>
        <w:rPr>
          <w:rFonts w:hint="default" w:eastAsia="仿宋_GB2312"/>
          <w:sz w:val="32"/>
          <w:szCs w:val="32"/>
          <w:lang w:val="en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日</w:t>
      </w:r>
    </w:p>
    <w:p>
      <w:pPr>
        <w:pStyle w:val="2"/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（此件主动公开）</w:t>
      </w:r>
    </w:p>
    <w:p>
      <w:pPr>
        <w:pStyle w:val="2"/>
        <w:jc w:val="both"/>
        <w:rPr>
          <w:rFonts w:hint="eastAsia" w:eastAsia="仿宋_GB2312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268" w:right="1587" w:bottom="1417" w:left="1587" w:header="851" w:footer="992" w:gutter="0"/>
          <w:pgNumType w:fmt="numberInDash"/>
          <w:cols w:space="0" w:num="1"/>
          <w:rtlGutter w:val="0"/>
          <w:docGrid w:type="lines" w:linePitch="313" w:charSpace="0"/>
        </w:sect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附件1 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eastAsia="方正小标宋简体"/>
          <w:sz w:val="44"/>
          <w:szCs w:val="44"/>
          <w:lang w:val="en-US" w:eastAsia="zh-CN"/>
        </w:rPr>
        <w:t>2024年</w:t>
      </w:r>
      <w:r>
        <w:rPr>
          <w:rFonts w:hint="eastAsia" w:eastAsia="方正小标宋简体"/>
          <w:sz w:val="44"/>
          <w:szCs w:val="44"/>
          <w:lang w:val="en-US" w:eastAsia="zh-CN"/>
        </w:rPr>
        <w:t>“</w:t>
      </w:r>
      <w:r>
        <w:rPr>
          <w:rFonts w:hint="eastAsia" w:ascii="Times New Roman" w:eastAsia="方正小标宋简体"/>
          <w:sz w:val="44"/>
          <w:szCs w:val="44"/>
          <w:lang w:val="en-US" w:eastAsia="zh-CN"/>
        </w:rPr>
        <w:t>公共就业服务进校园</w:t>
      </w:r>
      <w:r>
        <w:rPr>
          <w:rFonts w:hint="eastAsia" w:eastAsia="方正小标宋简体"/>
          <w:sz w:val="44"/>
          <w:szCs w:val="44"/>
          <w:lang w:val="en-US" w:eastAsia="zh-CN"/>
        </w:rPr>
        <w:t>”</w:t>
      </w:r>
      <w:r>
        <w:rPr>
          <w:rFonts w:hint="eastAsia" w:ascii="Times New Roman" w:eastAsia="方正小标宋简体"/>
          <w:sz w:val="44"/>
          <w:szCs w:val="44"/>
          <w:lang w:val="en-US" w:eastAsia="zh-CN"/>
        </w:rPr>
        <w:t>活动计划表</w:t>
      </w:r>
    </w:p>
    <w:tbl>
      <w:tblPr>
        <w:tblStyle w:val="9"/>
        <w:tblpPr w:leftFromText="180" w:rightFromText="180" w:vertAnchor="text" w:horzAnchor="page" w:tblpXSpec="center" w:tblpY="82"/>
        <w:tblOverlap w:val="never"/>
        <w:tblW w:w="14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414"/>
        <w:gridCol w:w="2386"/>
        <w:gridCol w:w="2019"/>
        <w:gridCol w:w="5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4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  <w:t>主办单位</w:t>
            </w:r>
          </w:p>
        </w:tc>
        <w:tc>
          <w:tcPr>
            <w:tcW w:w="23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  <w:t>院校名称</w:t>
            </w:r>
          </w:p>
        </w:tc>
        <w:tc>
          <w:tcPr>
            <w:tcW w:w="20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  <w:t>活动时间</w:t>
            </w:r>
          </w:p>
        </w:tc>
        <w:tc>
          <w:tcPr>
            <w:tcW w:w="59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  <w:t>活动主题及活动内容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27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4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5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27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4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5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27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4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5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27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4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5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eastAsia="仿宋_GB2312"/>
          <w:b/>
          <w:sz w:val="28"/>
          <w:szCs w:val="28"/>
          <w:lang w:eastAsia="zh-CN"/>
        </w:rPr>
        <w:t>填表人：</w:t>
      </w:r>
      <w:r>
        <w:rPr>
          <w:rFonts w:hint="eastAsia" w:ascii="Times New Roman" w:eastAsia="仿宋_GB2312"/>
          <w:b/>
          <w:sz w:val="28"/>
          <w:szCs w:val="28"/>
          <w:lang w:val="en-US" w:eastAsia="zh-CN"/>
        </w:rPr>
        <w:t xml:space="preserve">           联系电话：</w:t>
      </w:r>
      <w:r>
        <w:rPr>
          <w:rFonts w:hint="default" w:ascii="Times New Roman" w:hAnsi="Times New Roman" w:cs="Times New Roman"/>
          <w:lang w:val="en-US" w:eastAsia="zh-CN"/>
        </w:rPr>
        <w:br w:type="page"/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附件2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202</w:t>
      </w:r>
      <w:r>
        <w:rPr>
          <w:rFonts w:hint="eastAsia" w:ascii="Times New Roman" w:eastAsia="方正小标宋简体"/>
          <w:sz w:val="44"/>
          <w:szCs w:val="44"/>
          <w:lang w:val="en-US" w:eastAsia="zh-CN"/>
        </w:rPr>
        <w:t>4</w:t>
      </w:r>
      <w:r>
        <w:rPr>
          <w:rFonts w:hint="eastAsia" w:ascii="Times New Roman" w:eastAsia="方正小标宋简体"/>
          <w:sz w:val="44"/>
          <w:szCs w:val="44"/>
        </w:rPr>
        <w:t>年</w:t>
      </w:r>
      <w:r>
        <w:rPr>
          <w:rFonts w:hint="eastAsia" w:eastAsia="方正小标宋简体"/>
          <w:sz w:val="44"/>
          <w:szCs w:val="44"/>
          <w:lang w:eastAsia="zh-CN"/>
        </w:rPr>
        <w:t>“</w:t>
      </w:r>
      <w:r>
        <w:rPr>
          <w:rFonts w:hint="eastAsia" w:ascii="Times New Roman" w:eastAsia="方正小标宋简体"/>
          <w:sz w:val="44"/>
          <w:szCs w:val="44"/>
        </w:rPr>
        <w:t>公共就业服务进校园</w:t>
      </w:r>
      <w:r>
        <w:rPr>
          <w:rFonts w:hint="eastAsia" w:eastAsia="方正小标宋简体"/>
          <w:sz w:val="44"/>
          <w:szCs w:val="44"/>
          <w:lang w:eastAsia="zh-CN"/>
        </w:rPr>
        <w:t>”</w:t>
      </w:r>
      <w:r>
        <w:rPr>
          <w:rFonts w:hint="eastAsia" w:ascii="Times New Roman" w:eastAsia="方正小标宋简体"/>
          <w:sz w:val="44"/>
          <w:szCs w:val="44"/>
          <w:lang w:eastAsia="zh-CN"/>
        </w:rPr>
        <w:t>活动</w:t>
      </w:r>
      <w:r>
        <w:rPr>
          <w:rFonts w:hint="eastAsia" w:ascii="Times New Roman" w:eastAsia="方正小标宋简体"/>
          <w:sz w:val="44"/>
          <w:szCs w:val="44"/>
        </w:rPr>
        <w:t>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楷体_GB2312" w:cs="楷体_GB2312"/>
          <w:b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sz w:val="32"/>
          <w:szCs w:val="32"/>
        </w:rPr>
        <w:t>（填报日期：202</w:t>
      </w:r>
      <w:r>
        <w:rPr>
          <w:rFonts w:hint="eastAsia" w:ascii="Times New Roman" w:hAnsi="Times New Roman" w:eastAsia="楷体_GB2312" w:cs="楷体_GB2312"/>
          <w:b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楷体_GB2312" w:cs="楷体_GB2312"/>
          <w:b/>
          <w:sz w:val="32"/>
          <w:szCs w:val="32"/>
        </w:rPr>
        <w:t>年</w:t>
      </w:r>
      <w:r>
        <w:rPr>
          <w:rFonts w:hint="eastAsia" w:ascii="Times New Roman" w:hAnsi="Times New Roman" w:eastAsia="楷体_GB2312" w:cs="楷体_GB2312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 w:cs="楷体_GB2312"/>
          <w:b/>
          <w:sz w:val="32"/>
          <w:szCs w:val="32"/>
        </w:rPr>
        <w:t>月</w:t>
      </w:r>
      <w:r>
        <w:rPr>
          <w:rFonts w:hint="eastAsia" w:ascii="Times New Roman" w:hAnsi="Times New Roman" w:eastAsia="楷体_GB2312" w:cs="楷体_GB2312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 w:cs="楷体_GB2312"/>
          <w:b/>
          <w:sz w:val="32"/>
          <w:szCs w:val="32"/>
        </w:rPr>
        <w:t>日）</w:t>
      </w:r>
    </w:p>
    <w:p>
      <w:pPr>
        <w:spacing w:line="360" w:lineRule="auto"/>
        <w:rPr>
          <w:rFonts w:hint="eastAsia" w:ascii="Times New Roman" w:eastAsia="仿宋_GB2312"/>
          <w:b/>
          <w:sz w:val="32"/>
          <w:szCs w:val="32"/>
        </w:rPr>
      </w:pPr>
    </w:p>
    <w:p>
      <w:pPr>
        <w:spacing w:line="360" w:lineRule="auto"/>
        <w:rPr>
          <w:rFonts w:hint="eastAsia" w:ascii="Times New Roman" w:hAnsi="Times New Roman" w:eastAsia="楷体_GB2312" w:cs="楷体_GB2312"/>
          <w:b w:val="0"/>
          <w:bCs/>
          <w:sz w:val="30"/>
          <w:szCs w:val="30"/>
        </w:rPr>
      </w:pPr>
      <w:r>
        <w:rPr>
          <w:rFonts w:hint="eastAsia" w:ascii="Times New Roman" w:hAnsi="Times New Roman" w:eastAsia="楷体_GB2312" w:cs="楷体_GB2312"/>
          <w:b w:val="0"/>
          <w:bCs/>
          <w:sz w:val="30"/>
          <w:szCs w:val="30"/>
        </w:rPr>
        <w:t>填报单位：</w:t>
      </w:r>
      <w:r>
        <w:rPr>
          <w:rFonts w:hint="eastAsia" w:ascii="Times New Roman" w:hAnsi="Times New Roman" w:eastAsia="楷体_GB2312" w:cs="楷体_GB2312"/>
          <w:b w:val="0"/>
          <w:bCs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楷体_GB2312" w:cs="楷体_GB2312"/>
          <w:b w:val="0"/>
          <w:bCs/>
          <w:sz w:val="30"/>
          <w:szCs w:val="30"/>
        </w:rPr>
        <w:t>区人力资源和社会保障局</w:t>
      </w:r>
    </w:p>
    <w:tbl>
      <w:tblPr>
        <w:tblStyle w:val="8"/>
        <w:tblpPr w:leftFromText="180" w:rightFromText="180" w:vertAnchor="page" w:horzAnchor="page" w:tblpX="1432" w:tblpY="4635"/>
        <w:tblW w:w="146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795"/>
        <w:gridCol w:w="1432"/>
        <w:gridCol w:w="1541"/>
        <w:gridCol w:w="1445"/>
        <w:gridCol w:w="1459"/>
        <w:gridCol w:w="1459"/>
        <w:gridCol w:w="1487"/>
        <w:gridCol w:w="1600"/>
        <w:gridCol w:w="1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768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before="209" w:line="360" w:lineRule="auto"/>
              <w:jc w:val="center"/>
              <w:rPr>
                <w:rFonts w:hint="eastAsia" w:ascii="Times New Roman" w:hAnsi="Times New Roman" w:eastAsia="黑体" w:cs="黑体"/>
                <w:b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-2"/>
                <w:kern w:val="0"/>
                <w:sz w:val="24"/>
                <w:szCs w:val="24"/>
              </w:rPr>
              <w:t>项目</w:t>
            </w:r>
          </w:p>
        </w:tc>
        <w:tc>
          <w:tcPr>
            <w:tcW w:w="179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-2"/>
                <w:kern w:val="0"/>
                <w:sz w:val="24"/>
                <w:szCs w:val="24"/>
                <w:lang w:eastAsia="zh-CN"/>
              </w:rPr>
              <w:t>进校园活动场次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（其中局长带头进校园场次）</w:t>
            </w:r>
          </w:p>
        </w:tc>
        <w:tc>
          <w:tcPr>
            <w:tcW w:w="143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政策宣传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进校园场次</w:t>
            </w:r>
          </w:p>
        </w:tc>
        <w:tc>
          <w:tcPr>
            <w:tcW w:w="1541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招聘服务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进校园场次</w:t>
            </w:r>
          </w:p>
        </w:tc>
        <w:tc>
          <w:tcPr>
            <w:tcW w:w="144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就业指导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进校园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场次</w:t>
            </w:r>
          </w:p>
        </w:tc>
        <w:tc>
          <w:tcPr>
            <w:tcW w:w="145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56" w:line="400" w:lineRule="exact"/>
              <w:ind w:left="4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创业服务</w:t>
            </w:r>
          </w:p>
          <w:p>
            <w:pPr>
              <w:spacing w:before="56" w:line="400" w:lineRule="exact"/>
              <w:ind w:left="4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进校园场次</w:t>
            </w:r>
          </w:p>
        </w:tc>
        <w:tc>
          <w:tcPr>
            <w:tcW w:w="145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56" w:line="400" w:lineRule="exact"/>
              <w:ind w:left="4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</w:rPr>
              <w:t>困难帮扶</w:t>
            </w:r>
          </w:p>
          <w:p>
            <w:pPr>
              <w:spacing w:before="56" w:line="400" w:lineRule="exact"/>
              <w:ind w:left="40" w:left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</w:rPr>
              <w:t>进校园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场次</w:t>
            </w:r>
          </w:p>
        </w:tc>
        <w:tc>
          <w:tcPr>
            <w:tcW w:w="148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before="56" w:line="400" w:lineRule="exact"/>
              <w:ind w:left="4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发放政策</w:t>
            </w:r>
          </w:p>
          <w:p>
            <w:pPr>
              <w:spacing w:before="56" w:line="400" w:lineRule="exact"/>
              <w:ind w:left="40" w:left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宣传品（册）</w:t>
            </w:r>
          </w:p>
        </w:tc>
        <w:tc>
          <w:tcPr>
            <w:tcW w:w="160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56" w:line="400" w:lineRule="exact"/>
              <w:ind w:left="4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服务高校</w:t>
            </w:r>
          </w:p>
          <w:p>
            <w:pPr>
              <w:spacing w:before="56" w:line="400" w:lineRule="exact"/>
              <w:ind w:left="40" w:left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毕业生数量</w:t>
            </w:r>
          </w:p>
        </w:tc>
        <w:tc>
          <w:tcPr>
            <w:tcW w:w="1643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ind w:left="147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768" w:type="dxa"/>
            <w:noWrap w:val="0"/>
            <w:vAlign w:val="center"/>
          </w:tcPr>
          <w:p>
            <w:pPr>
              <w:spacing w:before="209" w:line="360" w:lineRule="auto"/>
              <w:jc w:val="center"/>
              <w:rPr>
                <w:spacing w:val="-5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-2"/>
                <w:kern w:val="0"/>
                <w:sz w:val="24"/>
                <w:szCs w:val="24"/>
              </w:rPr>
              <w:t>数量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spacing w:before="86" w:line="360" w:lineRule="auto"/>
              <w:ind w:left="37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  <w:p>
            <w:pPr>
              <w:spacing w:before="86" w:line="360" w:lineRule="auto"/>
              <w:ind w:left="37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before="97" w:line="360" w:lineRule="auto"/>
              <w:ind w:left="218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spacing w:before="86" w:line="360" w:lineRule="auto"/>
              <w:ind w:left="208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86" w:line="360" w:lineRule="auto"/>
              <w:ind w:left="17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86" w:line="360" w:lineRule="auto"/>
              <w:ind w:left="17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86" w:line="360" w:lineRule="auto"/>
              <w:ind w:left="17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86" w:line="360" w:lineRule="auto"/>
              <w:ind w:left="17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86" w:line="360" w:lineRule="auto"/>
              <w:ind w:left="227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86" w:line="360" w:lineRule="auto"/>
              <w:ind w:left="227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</w:tr>
    </w:tbl>
    <w:p>
      <w:pPr>
        <w:spacing w:before="8" w:line="360" w:lineRule="auto"/>
        <w:ind w:left="118"/>
        <w:jc w:val="both"/>
        <w:rPr>
          <w:rFonts w:hint="default" w:ascii="Times New Roman" w:hAnsi="Times New Roman" w:eastAsia="黑体" w:cs="黑体"/>
          <w:b w:val="0"/>
          <w:bCs w:val="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12"/>
          <w:kern w:val="0"/>
          <w:sz w:val="24"/>
          <w:szCs w:val="24"/>
          <w:lang w:eastAsia="zh-CN"/>
        </w:rPr>
        <w:t>说明：此表为月度统计表，每月</w:t>
      </w:r>
      <w:r>
        <w:rPr>
          <w:rFonts w:hint="eastAsia" w:ascii="Times New Roman" w:hAnsi="Times New Roman" w:eastAsia="黑体" w:cs="黑体"/>
          <w:b w:val="0"/>
          <w:bCs w:val="0"/>
          <w:spacing w:val="12"/>
          <w:kern w:val="0"/>
          <w:sz w:val="24"/>
          <w:szCs w:val="24"/>
          <w:lang w:val="en-US" w:eastAsia="zh-CN"/>
        </w:rPr>
        <w:t>30</w:t>
      </w:r>
      <w:r>
        <w:rPr>
          <w:rFonts w:hint="eastAsia" w:ascii="Times New Roman" w:hAnsi="Times New Roman" w:eastAsia="黑体" w:cs="黑体"/>
          <w:b w:val="0"/>
          <w:bCs w:val="0"/>
          <w:spacing w:val="12"/>
          <w:kern w:val="0"/>
          <w:sz w:val="24"/>
          <w:szCs w:val="24"/>
          <w:lang w:eastAsia="zh-CN"/>
        </w:rPr>
        <w:t>日前统计活动开展以来工作进展情况。</w:t>
      </w:r>
    </w:p>
    <w:p>
      <w:pPr>
        <w:rPr>
          <w:rFonts w:hint="eastAsia" w:ascii="Times New Roman" w:hAnsi="Times New Roman" w:eastAsia="仿宋_GB2312"/>
          <w:sz w:val="32"/>
        </w:rPr>
      </w:pPr>
    </w:p>
    <w:p>
      <w:pPr>
        <w:rPr>
          <w:rFonts w:hint="eastAsia"/>
        </w:rPr>
      </w:pPr>
    </w:p>
    <w:sectPr>
      <w:footerReference r:id="rId5" w:type="default"/>
      <w:pgSz w:w="16838" w:h="11906" w:orient="landscape"/>
      <w:pgMar w:top="1531" w:right="1440" w:bottom="1531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9045A9-6721-4A43-A8CC-FA85A5BD11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C11C220-7CF7-4947-9709-BECD0291FE8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D7E377E-4C7B-4E80-9369-607DD9872D2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FA52BEB-9040-4508-861C-7CE0B36ACF58}"/>
  </w:font>
  <w:font w:name="文星简小标宋">
    <w:altName w:val="方正小标宋_GBK"/>
    <w:panose1 w:val="0201060900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991224"/>
        <w:docPartObj>
          <w:docPartGallery w:val="autotext"/>
        </w:docPartObj>
      </w:sdtPr>
      <w:sdtContent/>
    </w:sdt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991226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991226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  <w:rPr>
        <w:rFonts w:asciiTheme="minorEastAsia" w:hAnsiTheme="minor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yNzhkMGE0MWNkOGQ2MGRkNmNiN2JkNGEwZjIzMWUifQ=="/>
  </w:docVars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2FEE03B8"/>
    <w:rsid w:val="34DFFE47"/>
    <w:rsid w:val="3E3C9D99"/>
    <w:rsid w:val="573F8B79"/>
    <w:rsid w:val="5DFAD328"/>
    <w:rsid w:val="72674685"/>
    <w:rsid w:val="7EFF2B98"/>
    <w:rsid w:val="9FEF8C04"/>
    <w:rsid w:val="A6CE2285"/>
    <w:rsid w:val="AFEFEE3D"/>
    <w:rsid w:val="BD7BB723"/>
    <w:rsid w:val="BFB6845D"/>
    <w:rsid w:val="C976BD57"/>
    <w:rsid w:val="D1BF9743"/>
    <w:rsid w:val="DDD7A91C"/>
    <w:rsid w:val="EF6E1AD5"/>
    <w:rsid w:val="F3E6A14C"/>
    <w:rsid w:val="F4DE3261"/>
    <w:rsid w:val="F67E2994"/>
    <w:rsid w:val="F9FD7113"/>
    <w:rsid w:val="FBBDBDB9"/>
    <w:rsid w:val="FBFCD449"/>
    <w:rsid w:val="FFFE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autoRedefine/>
    <w:qFormat/>
    <w:uiPriority w:val="0"/>
    <w:pPr>
      <w:ind w:firstLine="360"/>
    </w:pPr>
  </w:style>
  <w:style w:type="paragraph" w:styleId="4">
    <w:name w:val="Date"/>
    <w:basedOn w:val="1"/>
    <w:next w:val="1"/>
    <w:autoRedefine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autoRedefine/>
    <w:unhideWhenUsed/>
    <w:qFormat/>
    <w:uiPriority w:val="99"/>
    <w:pPr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autoRedefine/>
    <w:qFormat/>
    <w:uiPriority w:val="0"/>
  </w:style>
  <w:style w:type="character" w:customStyle="1" w:styleId="12">
    <w:name w:val="Hei Ti"/>
    <w:autoRedefine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autoRedefine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autoRedefine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34</Words>
  <Characters>196</Characters>
  <Lines>1</Lines>
  <Paragraphs>1</Paragraphs>
  <TotalTime>16</TotalTime>
  <ScaleCrop>false</ScaleCrop>
  <LinksUpToDate>false</LinksUpToDate>
  <CharactersWithSpaces>229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2020-09-17T14:56:00Z</dcterms:created>
  <dc:creator>linhong</dc:creator>
  <cp:lastModifiedBy>Yan</cp:lastModifiedBy>
  <cp:lastPrinted>2024-03-13T00:31:00Z</cp:lastPrinted>
  <dcterms:modified xsi:type="dcterms:W3CDTF">2024-03-13T02:47:37Z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8F54B0B543294BF486B5F98395C1610C_13</vt:lpwstr>
  </property>
</Properties>
</file>