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eastAsia="仿宋_GB2312"/>
          <w:szCs w:val="32"/>
        </w:rPr>
      </w:pPr>
    </w:p>
    <w:p>
      <w:pPr>
        <w:pStyle w:val="2"/>
        <w:snapToGrid w:val="0"/>
        <w:jc w:val="center"/>
        <w:rPr>
          <w:rStyle w:val="10"/>
          <w:rFonts w:hint="eastAsia" w:ascii="方正小标宋简体" w:hAnsi="方正小标宋_GBK" w:eastAsia="方正小标宋简体" w:cs="方正小标宋_GBK"/>
          <w:color w:val="auto"/>
          <w:sz w:val="44"/>
          <w:szCs w:val="44"/>
          <w:u w:val="none"/>
        </w:rPr>
      </w:pPr>
      <w:r>
        <w:rPr>
          <w:rStyle w:val="10"/>
          <w:rFonts w:hint="eastAsia" w:ascii="方正小标宋简体" w:hAnsi="方正小标宋_GBK" w:eastAsia="方正小标宋简体" w:cs="方正小标宋_GBK"/>
          <w:color w:val="auto"/>
          <w:sz w:val="44"/>
          <w:szCs w:val="44"/>
          <w:u w:val="none"/>
        </w:rPr>
        <w:t>天津市人民政府办公厅关于废止</w:t>
      </w:r>
    </w:p>
    <w:p>
      <w:pPr>
        <w:pStyle w:val="2"/>
        <w:snapToGrid w:val="0"/>
        <w:jc w:val="center"/>
        <w:rPr>
          <w:rStyle w:val="10"/>
          <w:rFonts w:hint="eastAsia" w:ascii="方正小标宋简体" w:hAnsi="方正小标宋_GBK" w:eastAsia="方正小标宋简体" w:cs="方正小标宋_GBK"/>
          <w:color w:val="auto"/>
          <w:sz w:val="44"/>
          <w:szCs w:val="44"/>
          <w:u w:val="none"/>
        </w:rPr>
      </w:pPr>
      <w:r>
        <w:rPr>
          <w:rStyle w:val="10"/>
          <w:rFonts w:hint="eastAsia" w:ascii="方正小标宋简体" w:hAnsi="方正小标宋_GBK" w:eastAsia="方正小标宋简体" w:cs="方正小标宋_GBK"/>
          <w:color w:val="auto"/>
          <w:sz w:val="44"/>
          <w:szCs w:val="44"/>
          <w:u w:val="none"/>
        </w:rPr>
        <w:t>部分文件的通知</w:t>
      </w:r>
    </w:p>
    <w:p>
      <w:pPr>
        <w:pStyle w:val="2"/>
        <w:rPr>
          <w:rFonts w:ascii="仿宋_GB2312" w:hAnsi="仿宋_GB2312" w:eastAsia="仿宋_GB2312" w:cs="仿宋_GB2312"/>
          <w:szCs w:val="32"/>
        </w:rPr>
      </w:pPr>
    </w:p>
    <w:p>
      <w:pPr>
        <w:pStyle w:val="2"/>
        <w:rPr>
          <w:rFonts w:ascii="仿宋_GB2312" w:eastAsia="仿宋_GB2312"/>
        </w:rPr>
      </w:pPr>
      <w:r>
        <w:rPr>
          <w:rFonts w:hint="eastAsia" w:ascii="仿宋_GB2312" w:eastAsia="仿宋_GB2312"/>
        </w:rPr>
        <w:t>各区人民政府，市政府各委、办、局：</w:t>
      </w:r>
    </w:p>
    <w:p>
      <w:pPr>
        <w:pStyle w:val="2"/>
        <w:ind w:firstLine="624" w:firstLineChars="200"/>
        <w:rPr>
          <w:rFonts w:eastAsia="仿宋_GB2312"/>
          <w:szCs w:val="32"/>
        </w:rPr>
      </w:pPr>
      <w:r>
        <w:rPr>
          <w:rFonts w:hint="eastAsia" w:eastAsia="仿宋_GB2312"/>
          <w:szCs w:val="32"/>
        </w:rPr>
        <w:t>经清理，市人民政府决定，对以下3件文件予以废止：</w:t>
      </w:r>
    </w:p>
    <w:p>
      <w:pPr>
        <w:pStyle w:val="2"/>
        <w:ind w:firstLine="624" w:firstLineChars="200"/>
        <w:rPr>
          <w:rFonts w:eastAsia="仿宋_GB2312"/>
          <w:szCs w:val="32"/>
        </w:rPr>
      </w:pPr>
      <w:r>
        <w:rPr>
          <w:rFonts w:hint="eastAsia" w:eastAsia="仿宋_GB2312"/>
          <w:szCs w:val="32"/>
        </w:rPr>
        <w:t>一、《</w:t>
      </w:r>
      <w:r>
        <w:rPr>
          <w:rFonts w:eastAsia="仿宋_GB2312"/>
          <w:szCs w:val="32"/>
        </w:rPr>
        <w:t>天津市人民政府办公厅关于公布我市沿海警戒潮位值的通知》（津政办发〔2013〕63号）</w:t>
      </w:r>
    </w:p>
    <w:p>
      <w:pPr>
        <w:pStyle w:val="2"/>
        <w:ind w:firstLine="624" w:firstLineChars="200"/>
        <w:rPr>
          <w:rFonts w:eastAsia="仿宋_GB2312"/>
          <w:szCs w:val="32"/>
        </w:rPr>
      </w:pPr>
      <w:r>
        <w:rPr>
          <w:rFonts w:hint="eastAsia" w:eastAsia="仿宋_GB2312"/>
          <w:szCs w:val="32"/>
        </w:rPr>
        <w:t>二、《天津市人民政府办公厅关于推动生产性服务领域平台经济健康发展的实施意见》（津政办发〔2023〕13号）</w:t>
      </w:r>
    </w:p>
    <w:p>
      <w:pPr>
        <w:pStyle w:val="2"/>
        <w:ind w:firstLine="624" w:firstLineChars="200"/>
        <w:rPr>
          <w:rFonts w:eastAsia="仿宋_GB2312"/>
          <w:szCs w:val="32"/>
        </w:rPr>
      </w:pPr>
      <w:r>
        <w:rPr>
          <w:rFonts w:hint="eastAsia" w:eastAsia="仿宋_GB2312"/>
          <w:szCs w:val="32"/>
        </w:rPr>
        <w:t>三、《天津市人民政府办公厅关于推动生活性服务领域平台经济健康发展的实施意见》（津政办发〔2023〕14号）</w:t>
      </w:r>
    </w:p>
    <w:p>
      <w:pPr>
        <w:pStyle w:val="2"/>
        <w:ind w:firstLine="624" w:firstLineChars="200"/>
        <w:rPr>
          <w:rFonts w:eastAsia="仿宋_GB2312"/>
          <w:szCs w:val="32"/>
        </w:rPr>
      </w:pPr>
      <w:r>
        <w:rPr>
          <w:rFonts w:hint="eastAsia" w:eastAsia="仿宋_GB2312"/>
          <w:szCs w:val="32"/>
        </w:rPr>
        <w:t>特此通知。</w:t>
      </w:r>
    </w:p>
    <w:p>
      <w:pPr>
        <w:pStyle w:val="2"/>
        <w:rPr>
          <w:rFonts w:eastAsia="仿宋_GB2312"/>
          <w:szCs w:val="32"/>
        </w:rPr>
      </w:pPr>
    </w:p>
    <w:p>
      <w:pPr>
        <w:pStyle w:val="2"/>
        <w:keepNext w:val="0"/>
        <w:keepLines w:val="0"/>
        <w:pageBreakBefore w:val="0"/>
        <w:widowControl w:val="0"/>
        <w:kinsoku/>
        <w:overflowPunct/>
        <w:topLinePunct w:val="0"/>
        <w:autoSpaceDE/>
        <w:autoSpaceDN/>
        <w:bidi w:val="0"/>
        <w:adjustRightInd/>
        <w:snapToGrid/>
        <w:spacing w:line="360" w:lineRule="auto"/>
        <w:jc w:val="center"/>
        <w:textAlignment w:val="auto"/>
        <w:rPr>
          <w:rFonts w:eastAsia="仿宋_GB2312"/>
          <w:szCs w:val="32"/>
        </w:rPr>
      </w:pPr>
      <w:r>
        <w:rPr>
          <w:rFonts w:hint="eastAsia" w:eastAsia="仿宋_GB2312"/>
          <w:szCs w:val="32"/>
          <w:lang w:val="en-US" w:eastAsia="zh-CN"/>
        </w:rPr>
        <w:t xml:space="preserve">                         </w:t>
      </w:r>
      <w:r>
        <w:rPr>
          <w:rFonts w:hint="eastAsia" w:ascii="Times New Roman" w:hAnsi="Times New Roman" w:eastAsia="仿宋_GB2312"/>
          <w:szCs w:val="32"/>
          <w:lang w:val="en-US" w:eastAsia="zh-CN"/>
        </w:rPr>
        <w:t>天津市人民政府办公厅</w:t>
      </w:r>
    </w:p>
    <w:p>
      <w:pPr>
        <w:pStyle w:val="2"/>
        <w:wordWrap w:val="0"/>
        <w:jc w:val="right"/>
        <w:rPr>
          <w:rFonts w:eastAsia="仿宋_GB2312"/>
          <w:szCs w:val="32"/>
        </w:rPr>
      </w:pPr>
      <w:r>
        <w:rPr>
          <w:rFonts w:eastAsia="仿宋_GB2312"/>
          <w:szCs w:val="32"/>
        </w:rPr>
        <w:t>2026</w:t>
      </w:r>
      <w:r>
        <w:rPr>
          <w:rFonts w:hint="eastAsia" w:eastAsia="仿宋_GB2312"/>
          <w:szCs w:val="32"/>
        </w:rPr>
        <w:t>年</w:t>
      </w:r>
      <w:r>
        <w:rPr>
          <w:rFonts w:eastAsia="仿宋_GB2312"/>
          <w:szCs w:val="32"/>
        </w:rPr>
        <w:t>9</w:t>
      </w:r>
      <w:r>
        <w:rPr>
          <w:rFonts w:hint="eastAsia" w:eastAsia="仿宋_GB2312"/>
          <w:szCs w:val="32"/>
        </w:rPr>
        <w:t>月</w:t>
      </w:r>
      <w:r>
        <w:rPr>
          <w:rFonts w:eastAsia="仿宋_GB2312"/>
          <w:szCs w:val="32"/>
        </w:rPr>
        <w:t>3</w:t>
      </w:r>
      <w:r>
        <w:rPr>
          <w:rFonts w:hint="eastAsia" w:eastAsia="仿宋_GB2312"/>
          <w:szCs w:val="32"/>
        </w:rPr>
        <w:t xml:space="preserve">日        </w:t>
      </w:r>
    </w:p>
    <w:p>
      <w:pPr>
        <w:pStyle w:val="2"/>
        <w:rPr>
          <w:rFonts w:eastAsia="仿宋_GB2312"/>
          <w:szCs w:val="32"/>
        </w:rPr>
      </w:pPr>
      <w:r>
        <w:rPr>
          <w:rFonts w:hint="eastAsia" w:eastAsia="仿宋_GB2312"/>
          <w:szCs w:val="32"/>
        </w:rPr>
        <w:t xml:space="preserve">    （此件主动公开）</w:t>
      </w:r>
    </w:p>
    <w:p>
      <w:pPr>
        <w:pStyle w:val="2"/>
        <w:rPr>
          <w:rFonts w:eastAsia="仿宋_GB2312"/>
          <w:szCs w:val="32"/>
        </w:rPr>
      </w:pPr>
    </w:p>
    <w:p>
      <w:pPr>
        <w:pStyle w:val="2"/>
        <w:rPr>
          <w:rFonts w:eastAsia="仿宋_GB2312"/>
          <w:szCs w:val="32"/>
        </w:rPr>
      </w:pPr>
    </w:p>
    <w:p>
      <w:pPr>
        <w:pStyle w:val="2"/>
        <w:ind w:left="914" w:hanging="917" w:hangingChars="294"/>
        <w:rPr>
          <w:rFonts w:eastAsia="仿宋_GB2312"/>
          <w:szCs w:val="32"/>
        </w:rPr>
      </w:pPr>
      <w:bookmarkStart w:id="0" w:name="_GoBack"/>
      <w:bookmarkEnd w:id="0"/>
    </w:p>
    <w:p>
      <w:pPr>
        <w:pStyle w:val="2"/>
        <w:ind w:left="914" w:hanging="917" w:hangingChars="294"/>
        <w:rPr>
          <w:rFonts w:eastAsia="仿宋_GB2312"/>
          <w:szCs w:val="32"/>
        </w:rPr>
      </w:pPr>
    </w:p>
    <w:sectPr>
      <w:headerReference r:id="rId3" w:type="default"/>
      <w:footerReference r:id="rId4" w:type="default"/>
      <w:footerReference r:id="rId5" w:type="even"/>
      <w:pgSz w:w="11907" w:h="16840"/>
      <w:pgMar w:top="2098" w:right="1474" w:bottom="1985" w:left="1588" w:header="851" w:footer="1701" w:gutter="0"/>
      <w:cols w:space="720" w:num="1"/>
      <w:docGrid w:type="linesAndChars" w:linePitch="289" w:charSpace="-183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文星仿宋">
    <w:altName w:val="仿宋"/>
    <w:panose1 w:val="00000000000000000000"/>
    <w:charset w:val="00"/>
    <w:family w:val="auto"/>
    <w:pitch w:val="default"/>
    <w:sig w:usb0="00000000" w:usb1="00000000" w:usb2="00000010"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altName w:val="黑体"/>
    <w:panose1 w:val="02010601030101010101"/>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ind w:left="420" w:leftChars="200" w:right="420" w:rightChars="200"/>
      <w:jc w:val="center"/>
      <w:rPr>
        <w:rStyle w:val="9"/>
        <w:sz w:val="28"/>
      </w:rPr>
    </w:pPr>
    <w:r>
      <w:rPr>
        <w:rStyle w:val="9"/>
        <w:rFonts w:hint="eastAsia"/>
        <w:sz w:val="28"/>
      </w:rPr>
      <w:t>—</w:t>
    </w:r>
    <w:r>
      <w:rPr>
        <w:rStyle w:val="9"/>
        <w:sz w:val="28"/>
      </w:rPr>
      <w:t xml:space="preserve"> </w:t>
    </w:r>
    <w:r>
      <w:rPr>
        <w:sz w:val="28"/>
      </w:rPr>
      <w:fldChar w:fldCharType="begin"/>
    </w:r>
    <w:r>
      <w:rPr>
        <w:rStyle w:val="9"/>
        <w:sz w:val="28"/>
      </w:rPr>
      <w:instrText xml:space="preserve">PAGE  </w:instrText>
    </w:r>
    <w:r>
      <w:rPr>
        <w:sz w:val="28"/>
      </w:rPr>
      <w:fldChar w:fldCharType="separate"/>
    </w:r>
    <w:r>
      <w:rPr>
        <w:rStyle w:val="9"/>
        <w:sz w:val="28"/>
      </w:rPr>
      <w:t>2</w:t>
    </w:r>
    <w:r>
      <w:rPr>
        <w:sz w:val="28"/>
      </w:rPr>
      <w:fldChar w:fldCharType="end"/>
    </w:r>
    <w:r>
      <w:rPr>
        <w:rStyle w:val="9"/>
        <w:sz w:val="28"/>
      </w:rPr>
      <w:t xml:space="preserve"> </w:t>
    </w:r>
    <w:r>
      <w:rPr>
        <w:rStyle w:val="9"/>
        <w:rFonts w:hint="eastAsia"/>
        <w:sz w:val="28"/>
      </w:rPr>
      <w:t>—</w:t>
    </w:r>
  </w:p>
  <w:p>
    <w:pPr>
      <w:pStyle w:val="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9"/>
      </w:rPr>
    </w:pPr>
    <w:r>
      <w:fldChar w:fldCharType="begin"/>
    </w:r>
    <w:r>
      <w:rPr>
        <w:rStyle w:val="9"/>
      </w:rPr>
      <w:instrText xml:space="preserve">PAGE  </w:instrText>
    </w:r>
    <w:r>
      <w:fldChar w:fldCharType="end"/>
    </w:r>
  </w:p>
  <w:p>
    <w:pPr>
      <w:pStyle w:val="5"/>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420"/>
  <w:drawingGridHorizontalSpacing w:val="201"/>
  <w:drawingGridVerticalSpacing w:val="289"/>
  <w:characterSpacingControl w:val="compressPunctuation"/>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ODgwMzk0YTNmOTEwYzJjM2U3NzNmMTczYWNhOTU0MmYifQ=="/>
  </w:docVars>
  <w:rsids>
    <w:rsidRoot w:val="0052186E"/>
    <w:rsid w:val="000007A8"/>
    <w:rsid w:val="000044C7"/>
    <w:rsid w:val="000068A5"/>
    <w:rsid w:val="0003738B"/>
    <w:rsid w:val="0005783D"/>
    <w:rsid w:val="00071623"/>
    <w:rsid w:val="000E2D13"/>
    <w:rsid w:val="00143BAA"/>
    <w:rsid w:val="00184D7D"/>
    <w:rsid w:val="001C2AA4"/>
    <w:rsid w:val="001C3B43"/>
    <w:rsid w:val="002B4F82"/>
    <w:rsid w:val="002E19E1"/>
    <w:rsid w:val="002E5E1B"/>
    <w:rsid w:val="002F11DA"/>
    <w:rsid w:val="002F6A2E"/>
    <w:rsid w:val="00326547"/>
    <w:rsid w:val="00334EA9"/>
    <w:rsid w:val="00344D03"/>
    <w:rsid w:val="003454CF"/>
    <w:rsid w:val="00346591"/>
    <w:rsid w:val="0036674E"/>
    <w:rsid w:val="003811AD"/>
    <w:rsid w:val="003A0B3A"/>
    <w:rsid w:val="003B4936"/>
    <w:rsid w:val="003C2B8E"/>
    <w:rsid w:val="003D411B"/>
    <w:rsid w:val="0040798F"/>
    <w:rsid w:val="00423112"/>
    <w:rsid w:val="00470219"/>
    <w:rsid w:val="00475655"/>
    <w:rsid w:val="00475EA0"/>
    <w:rsid w:val="004D08EE"/>
    <w:rsid w:val="0052186E"/>
    <w:rsid w:val="00573751"/>
    <w:rsid w:val="00577ED3"/>
    <w:rsid w:val="005A520C"/>
    <w:rsid w:val="005C2FB4"/>
    <w:rsid w:val="00600D6F"/>
    <w:rsid w:val="006060B6"/>
    <w:rsid w:val="00643EF8"/>
    <w:rsid w:val="006463F7"/>
    <w:rsid w:val="00672D83"/>
    <w:rsid w:val="00686D91"/>
    <w:rsid w:val="006D1237"/>
    <w:rsid w:val="00712D3A"/>
    <w:rsid w:val="007276F9"/>
    <w:rsid w:val="007318B6"/>
    <w:rsid w:val="00731E55"/>
    <w:rsid w:val="00752846"/>
    <w:rsid w:val="00763B0E"/>
    <w:rsid w:val="00773454"/>
    <w:rsid w:val="00777D65"/>
    <w:rsid w:val="00781034"/>
    <w:rsid w:val="007A0114"/>
    <w:rsid w:val="007A2640"/>
    <w:rsid w:val="007B01A3"/>
    <w:rsid w:val="007B1EDA"/>
    <w:rsid w:val="007C6740"/>
    <w:rsid w:val="007D0386"/>
    <w:rsid w:val="007D2F1D"/>
    <w:rsid w:val="00830E95"/>
    <w:rsid w:val="00846D11"/>
    <w:rsid w:val="0085493B"/>
    <w:rsid w:val="00873B40"/>
    <w:rsid w:val="008914FD"/>
    <w:rsid w:val="008D6530"/>
    <w:rsid w:val="008E29A0"/>
    <w:rsid w:val="008F2448"/>
    <w:rsid w:val="009028CA"/>
    <w:rsid w:val="00912EC7"/>
    <w:rsid w:val="00942266"/>
    <w:rsid w:val="00963484"/>
    <w:rsid w:val="009920BF"/>
    <w:rsid w:val="0099656B"/>
    <w:rsid w:val="009C102D"/>
    <w:rsid w:val="009C116B"/>
    <w:rsid w:val="009F78DD"/>
    <w:rsid w:val="009F7972"/>
    <w:rsid w:val="00A36258"/>
    <w:rsid w:val="00A91468"/>
    <w:rsid w:val="00AA3F8A"/>
    <w:rsid w:val="00AA64D3"/>
    <w:rsid w:val="00AC3CF4"/>
    <w:rsid w:val="00AE4B3F"/>
    <w:rsid w:val="00AE656A"/>
    <w:rsid w:val="00B123FE"/>
    <w:rsid w:val="00B70BCD"/>
    <w:rsid w:val="00B770E9"/>
    <w:rsid w:val="00B93140"/>
    <w:rsid w:val="00BA35B4"/>
    <w:rsid w:val="00BC6067"/>
    <w:rsid w:val="00C22CEC"/>
    <w:rsid w:val="00C2526A"/>
    <w:rsid w:val="00CC42BE"/>
    <w:rsid w:val="00CE2267"/>
    <w:rsid w:val="00CE76C4"/>
    <w:rsid w:val="00D000FF"/>
    <w:rsid w:val="00D173C2"/>
    <w:rsid w:val="00D40E94"/>
    <w:rsid w:val="00D43624"/>
    <w:rsid w:val="00D44E9D"/>
    <w:rsid w:val="00D64A77"/>
    <w:rsid w:val="00D8625C"/>
    <w:rsid w:val="00DB7FA1"/>
    <w:rsid w:val="00DD768C"/>
    <w:rsid w:val="00E2093B"/>
    <w:rsid w:val="00E31F62"/>
    <w:rsid w:val="00E67E23"/>
    <w:rsid w:val="00E74110"/>
    <w:rsid w:val="00EA77DD"/>
    <w:rsid w:val="00EB3529"/>
    <w:rsid w:val="00F13242"/>
    <w:rsid w:val="00F23CEA"/>
    <w:rsid w:val="00F35D3F"/>
    <w:rsid w:val="00F410DE"/>
    <w:rsid w:val="00F61E7C"/>
    <w:rsid w:val="00FB20E7"/>
    <w:rsid w:val="0F242CDD"/>
    <w:rsid w:val="13F1E880"/>
    <w:rsid w:val="1EBD1CDF"/>
    <w:rsid w:val="29F79B4C"/>
    <w:rsid w:val="4BCEDF44"/>
    <w:rsid w:val="4FBF84CF"/>
    <w:rsid w:val="67EF7CC0"/>
    <w:rsid w:val="67EF89D4"/>
    <w:rsid w:val="75FFD392"/>
    <w:rsid w:val="7AFEF08A"/>
    <w:rsid w:val="7FCF14FF"/>
    <w:rsid w:val="7FF946D2"/>
    <w:rsid w:val="7FFA306B"/>
    <w:rsid w:val="A3DDE2FD"/>
    <w:rsid w:val="BE4E8675"/>
    <w:rsid w:val="BF7F705B"/>
    <w:rsid w:val="D67C42A4"/>
    <w:rsid w:val="E9BD9F45"/>
  </w:rsids>
  <m:mathPr>
    <m:mathFont m:val="Cambria Math"/>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1"/>
    <w:uiPriority w:val="0"/>
    <w:rPr>
      <w:rFonts w:eastAsia="文星仿宋"/>
      <w:sz w:val="32"/>
    </w:rPr>
  </w:style>
  <w:style w:type="paragraph" w:styleId="3">
    <w:name w:val="Date"/>
    <w:basedOn w:val="1"/>
    <w:next w:val="1"/>
    <w:uiPriority w:val="0"/>
    <w:pPr>
      <w:ind w:left="100" w:leftChars="2500"/>
    </w:pPr>
  </w:style>
  <w:style w:type="paragraph" w:styleId="4">
    <w:name w:val="Balloon Text"/>
    <w:basedOn w:val="1"/>
    <w:semiHidden/>
    <w:uiPriority w:val="0"/>
    <w:rPr>
      <w:sz w:val="18"/>
      <w:szCs w:val="18"/>
    </w:rPr>
  </w:style>
  <w:style w:type="paragraph" w:styleId="5">
    <w:name w:val="footer"/>
    <w:basedOn w:val="1"/>
    <w:uiPriority w:val="0"/>
    <w:pPr>
      <w:tabs>
        <w:tab w:val="center" w:pos="4153"/>
        <w:tab w:val="right" w:pos="8306"/>
      </w:tabs>
      <w:snapToGrid w:val="0"/>
      <w:jc w:val="left"/>
    </w:pPr>
    <w:rPr>
      <w:sz w:val="18"/>
      <w:szCs w:val="18"/>
    </w:rPr>
  </w:style>
  <w:style w:type="paragraph" w:styleId="6">
    <w:name w:val="header"/>
    <w:basedOn w:val="1"/>
    <w:uiPriority w:val="0"/>
    <w:pPr>
      <w:pBdr>
        <w:bottom w:val="single" w:color="auto" w:sz="6" w:space="1"/>
      </w:pBdr>
      <w:tabs>
        <w:tab w:val="center" w:pos="4153"/>
        <w:tab w:val="right" w:pos="8306"/>
      </w:tabs>
      <w:snapToGrid w:val="0"/>
      <w:jc w:val="center"/>
    </w:pPr>
    <w:rPr>
      <w:sz w:val="18"/>
      <w:szCs w:val="18"/>
    </w:rPr>
  </w:style>
  <w:style w:type="character" w:styleId="9">
    <w:name w:val="page number"/>
    <w:basedOn w:val="8"/>
    <w:uiPriority w:val="0"/>
  </w:style>
  <w:style w:type="character" w:styleId="10">
    <w:name w:val="Hyperlink"/>
    <w:basedOn w:val="8"/>
    <w:uiPriority w:val="0"/>
    <w:rPr>
      <w:color w:val="0000FF"/>
      <w:u w:val="single"/>
    </w:rPr>
  </w:style>
  <w:style w:type="character" w:customStyle="1" w:styleId="11">
    <w:name w:val="正文文本 Char"/>
    <w:basedOn w:val="8"/>
    <w:link w:val="2"/>
    <w:uiPriority w:val="0"/>
    <w:rPr>
      <w:rFonts w:eastAsia="文星仿宋"/>
      <w:kern w:val="2"/>
      <w:sz w:val="32"/>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tjszf</Company>
  <Pages>2</Pages>
  <Words>43</Words>
  <Characters>251</Characters>
  <Lines>2</Lines>
  <Paragraphs>1</Paragraphs>
  <TotalTime>0</TotalTime>
  <ScaleCrop>false</ScaleCrop>
  <LinksUpToDate>false</LinksUpToDate>
  <CharactersWithSpaces>293</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2014-06-11T08:51:00Z</dcterms:created>
  <dc:creator>jsj</dc:creator>
  <cp:lastModifiedBy> Chloe堂姐</cp:lastModifiedBy>
  <cp:lastPrinted>2020-12-28T09:46:00Z</cp:lastPrinted>
  <dcterms:modified xsi:type="dcterms:W3CDTF">2026-09-10T05:50:01Z</dcterms:modified>
  <dc:title>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34D697A05DBE01AC075E9F6AE813F11C</vt:lpwstr>
  </property>
</Properties>
</file>