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954A08">
      <w:pPr>
        <w:spacing w:line="560" w:lineRule="exact"/>
        <w:rPr>
          <w:rFonts w:eastAsia="方正小标宋_GBK"/>
          <w:bCs/>
          <w:sz w:val="32"/>
          <w:szCs w:val="32"/>
        </w:rPr>
      </w:pPr>
    </w:p>
    <w:p w14:paraId="0F7F4575">
      <w:pPr>
        <w:spacing w:line="560" w:lineRule="exact"/>
        <w:jc w:val="center"/>
        <w:rPr>
          <w:rFonts w:eastAsia="方正小标宋简体" w:cs="方正小标宋简体"/>
          <w:bCs/>
          <w:sz w:val="44"/>
          <w:szCs w:val="44"/>
        </w:rPr>
      </w:pPr>
      <w:r>
        <w:rPr>
          <w:rFonts w:hint="eastAsia" w:eastAsia="方正小标宋简体" w:cs="方正小标宋简体"/>
          <w:bCs/>
          <w:sz w:val="44"/>
          <w:szCs w:val="44"/>
        </w:rPr>
        <w:t>天津市民政局关于印发</w:t>
      </w:r>
      <w:r>
        <w:rPr>
          <w:rFonts w:hint="eastAsia" w:ascii="方正小标宋简体" w:hAnsi="方正小标宋简体" w:eastAsia="方正小标宋简体" w:cs="方正小标宋简体"/>
          <w:sz w:val="44"/>
          <w:szCs w:val="44"/>
        </w:rPr>
        <w:t>《天津市节地生态安葬奖补工作实施办法》</w:t>
      </w:r>
      <w:r>
        <w:rPr>
          <w:rFonts w:hint="eastAsia" w:eastAsia="方正小标宋简体" w:cs="方正小标宋简体"/>
          <w:bCs/>
          <w:sz w:val="44"/>
          <w:szCs w:val="44"/>
        </w:rPr>
        <w:t>的通知</w:t>
      </w:r>
    </w:p>
    <w:p w14:paraId="44129E3F">
      <w:pPr>
        <w:spacing w:line="560" w:lineRule="exact"/>
        <w:rPr>
          <w:rFonts w:eastAsia="方正小标宋_GBK"/>
          <w:bCs/>
          <w:sz w:val="32"/>
          <w:szCs w:val="32"/>
        </w:rPr>
      </w:pPr>
    </w:p>
    <w:p w14:paraId="75A209F1">
      <w:pPr>
        <w:spacing w:line="560" w:lineRule="exact"/>
        <w:rPr>
          <w:rFonts w:eastAsia="仿宋" w:cs="仿宋"/>
          <w:sz w:val="32"/>
          <w:szCs w:val="32"/>
        </w:rPr>
      </w:pPr>
      <w:r>
        <w:rPr>
          <w:rFonts w:hint="eastAsia" w:eastAsia="仿宋" w:cs="仿宋"/>
          <w:sz w:val="32"/>
          <w:szCs w:val="32"/>
        </w:rPr>
        <w:t>各区民政局、市属各殡葬单位：</w:t>
      </w:r>
    </w:p>
    <w:p w14:paraId="0B0EAC9C">
      <w:pPr>
        <w:spacing w:line="560" w:lineRule="exact"/>
        <w:ind w:firstLine="640"/>
        <w:rPr>
          <w:rFonts w:eastAsia="仿宋" w:cs="仿宋"/>
          <w:sz w:val="32"/>
          <w:szCs w:val="32"/>
        </w:rPr>
      </w:pPr>
      <w:r>
        <w:rPr>
          <w:rFonts w:hint="eastAsia" w:eastAsia="仿宋" w:cs="仿宋"/>
          <w:sz w:val="32"/>
          <w:szCs w:val="32"/>
        </w:rPr>
        <w:t>现将《天津市节地生态安葬奖补工作实施办法》印发给你们，请认真贯彻执行。</w:t>
      </w:r>
    </w:p>
    <w:p w14:paraId="4A619D8A">
      <w:pPr>
        <w:spacing w:line="560" w:lineRule="exact"/>
        <w:ind w:firstLine="960" w:firstLineChars="300"/>
        <w:rPr>
          <w:rFonts w:eastAsia="仿宋" w:cs="仿宋"/>
          <w:sz w:val="32"/>
          <w:szCs w:val="32"/>
        </w:rPr>
      </w:pPr>
    </w:p>
    <w:p w14:paraId="1E4092E3">
      <w:pPr>
        <w:spacing w:line="560" w:lineRule="exact"/>
        <w:rPr>
          <w:rFonts w:eastAsia="仿宋" w:cs="仿宋"/>
          <w:sz w:val="32"/>
          <w:szCs w:val="32"/>
        </w:rPr>
      </w:pPr>
    </w:p>
    <w:p w14:paraId="714EF22F">
      <w:pPr>
        <w:spacing w:line="560" w:lineRule="exact"/>
        <w:rPr>
          <w:rFonts w:eastAsia="仿宋" w:cs="仿宋"/>
          <w:sz w:val="32"/>
          <w:szCs w:val="32"/>
        </w:rPr>
      </w:pPr>
      <w:r>
        <w:rPr>
          <w:rFonts w:hint="eastAsia" w:eastAsia="仿宋" w:cs="仿宋"/>
          <w:sz w:val="32"/>
          <w:szCs w:val="32"/>
        </w:rPr>
        <w:t xml:space="preserve">                                  天津市民政局</w:t>
      </w:r>
    </w:p>
    <w:p w14:paraId="5F66CF86">
      <w:pPr>
        <w:spacing w:line="560" w:lineRule="exact"/>
        <w:ind w:firstLine="960" w:firstLineChars="300"/>
        <w:rPr>
          <w:rFonts w:eastAsia="仿宋" w:cs="仿宋"/>
          <w:sz w:val="32"/>
          <w:szCs w:val="32"/>
        </w:rPr>
      </w:pPr>
      <w:r>
        <w:rPr>
          <w:rFonts w:hint="eastAsia" w:eastAsia="仿宋" w:cs="仿宋"/>
          <w:sz w:val="32"/>
          <w:szCs w:val="32"/>
        </w:rPr>
        <w:t xml:space="preserve">                          2026年3月17日</w:t>
      </w:r>
    </w:p>
    <w:p w14:paraId="11598D9C">
      <w:pPr>
        <w:spacing w:line="600" w:lineRule="exact"/>
        <w:jc w:val="center"/>
        <w:rPr>
          <w:rFonts w:eastAsia="仿宋" w:cs="仿宋"/>
          <w:sz w:val="32"/>
          <w:szCs w:val="32"/>
        </w:rPr>
      </w:pPr>
    </w:p>
    <w:p w14:paraId="246E4629">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天津市节地生态安葬奖补工作实施办法</w:t>
      </w:r>
    </w:p>
    <w:p w14:paraId="413010E8">
      <w:pPr>
        <w:spacing w:line="600" w:lineRule="exact"/>
        <w:jc w:val="center"/>
        <w:rPr>
          <w:rFonts w:ascii="方正小标宋简体" w:hAnsi="方正小标宋简体" w:eastAsia="方正小标宋简体" w:cs="方正小标宋简体"/>
          <w:sz w:val="44"/>
          <w:szCs w:val="44"/>
        </w:rPr>
      </w:pPr>
    </w:p>
    <w:p w14:paraId="3DB05441">
      <w:pPr>
        <w:spacing w:before="156" w:beforeLines="50" w:after="156" w:afterLines="50" w:line="560" w:lineRule="exact"/>
        <w:jc w:val="center"/>
        <w:rPr>
          <w:rFonts w:eastAsia="黑体" w:cs="黑体"/>
          <w:sz w:val="32"/>
          <w:szCs w:val="32"/>
        </w:rPr>
      </w:pPr>
      <w:r>
        <w:rPr>
          <w:rFonts w:hint="eastAsia" w:eastAsia="黑体" w:cs="黑体"/>
          <w:sz w:val="32"/>
          <w:szCs w:val="32"/>
        </w:rPr>
        <w:t>第一章  总则</w:t>
      </w:r>
    </w:p>
    <w:p w14:paraId="51258158">
      <w:pPr>
        <w:spacing w:line="560" w:lineRule="exact"/>
        <w:ind w:firstLine="640" w:firstLineChars="200"/>
        <w:rPr>
          <w:rFonts w:eastAsia="仿宋_GB2312" w:cs="仿宋_GB2312"/>
          <w:sz w:val="32"/>
          <w:szCs w:val="32"/>
        </w:rPr>
      </w:pPr>
      <w:r>
        <w:rPr>
          <w:rFonts w:hint="eastAsia" w:eastAsia="黑体" w:cs="黑体"/>
          <w:sz w:val="32"/>
          <w:szCs w:val="32"/>
        </w:rPr>
        <w:t>第一条</w:t>
      </w:r>
      <w:r>
        <w:rPr>
          <w:rFonts w:hint="eastAsia" w:eastAsia="仿宋_GB2312" w:cs="仿宋_GB2312"/>
          <w:sz w:val="32"/>
          <w:szCs w:val="32"/>
        </w:rPr>
        <w:t xml:space="preserve">  </w:t>
      </w:r>
      <w:bookmarkStart w:id="0" w:name="OLE_LINK2"/>
      <w:r>
        <w:rPr>
          <w:rFonts w:hint="eastAsia" w:eastAsia="仿宋_GB2312" w:cs="仿宋_GB2312"/>
          <w:sz w:val="32"/>
          <w:szCs w:val="32"/>
        </w:rPr>
        <w:t>为保护生态环境、节约土地资源，进一步深化我市殡葬改革</w:t>
      </w:r>
      <w:bookmarkEnd w:id="0"/>
      <w:r>
        <w:rPr>
          <w:rFonts w:hint="eastAsia" w:eastAsia="仿宋_GB2312" w:cs="仿宋_GB2312"/>
          <w:sz w:val="32"/>
          <w:szCs w:val="32"/>
        </w:rPr>
        <w:t>，根据民政部等九部门联合印发《关于推行节地生态安葬的指导意见》（民发〔2016〕21号）和民政部等十六部门联合印发《关于进一步推动殡葬改革促进殡葬事业发展的指导意见》（民发〔2018〕5号）文件精神，按照《天津市民政局 天津市财政局关于开展节地生态安葬奖补工作的通知》（津民发〔2019〕44号）要求，结合我市实际，制定本办法。</w:t>
      </w:r>
    </w:p>
    <w:p w14:paraId="2904EAD3">
      <w:pPr>
        <w:spacing w:line="560" w:lineRule="exact"/>
        <w:ind w:firstLine="640" w:firstLineChars="200"/>
        <w:rPr>
          <w:rFonts w:eastAsia="仿宋_GB2312" w:cs="仿宋_GB2312"/>
          <w:sz w:val="32"/>
          <w:szCs w:val="32"/>
        </w:rPr>
      </w:pPr>
      <w:r>
        <w:rPr>
          <w:rFonts w:hint="eastAsia" w:eastAsia="黑体" w:cs="黑体"/>
          <w:sz w:val="32"/>
          <w:szCs w:val="32"/>
        </w:rPr>
        <w:t>第二条</w:t>
      </w:r>
      <w:r>
        <w:rPr>
          <w:rFonts w:hint="eastAsia" w:eastAsia="仿宋_GB2312" w:cs="仿宋_GB2312"/>
          <w:sz w:val="32"/>
          <w:szCs w:val="32"/>
        </w:rPr>
        <w:t xml:space="preserve">  本办法所称的节地生态安葬是指采取不保留骨灰和标志物的安葬方式，包括草坪葬、花坛葬、骨灰撒海等形式。</w:t>
      </w:r>
    </w:p>
    <w:p w14:paraId="28BA575C">
      <w:pPr>
        <w:spacing w:line="560" w:lineRule="exact"/>
        <w:ind w:firstLine="640" w:firstLineChars="200"/>
        <w:rPr>
          <w:rFonts w:eastAsia="仿宋_GB2312" w:cs="仿宋_GB2312"/>
          <w:sz w:val="32"/>
          <w:szCs w:val="32"/>
        </w:rPr>
      </w:pPr>
      <w:r>
        <w:rPr>
          <w:rFonts w:hint="eastAsia" w:ascii="黑体" w:hAnsi="黑体" w:eastAsia="黑体" w:cs="黑体"/>
          <w:sz w:val="32"/>
          <w:szCs w:val="32"/>
        </w:rPr>
        <w:t>第三条</w:t>
      </w:r>
      <w:r>
        <w:rPr>
          <w:rFonts w:hint="eastAsia" w:eastAsia="仿宋_GB2312" w:cs="仿宋_GB2312"/>
          <w:sz w:val="32"/>
          <w:szCs w:val="32"/>
        </w:rPr>
        <w:t xml:space="preserve">  节地生态安葬奖补包括三项内容，即基本殡葬服务费用补贴、节地生态安葬奖励和承办服务补贴。</w:t>
      </w:r>
    </w:p>
    <w:p w14:paraId="517FCC6A">
      <w:pPr>
        <w:spacing w:line="600" w:lineRule="exact"/>
        <w:ind w:firstLine="640"/>
        <w:rPr>
          <w:rFonts w:ascii="仿宋" w:hAnsi="仿宋" w:eastAsia="仿宋" w:cs="仿宋"/>
          <w:sz w:val="32"/>
          <w:szCs w:val="32"/>
        </w:rPr>
      </w:pPr>
      <w:bookmarkStart w:id="1" w:name="OLE_LINK1"/>
      <w:r>
        <w:rPr>
          <w:rFonts w:hint="eastAsia" w:eastAsia="仿宋_GB2312" w:cs="仿宋_GB2312"/>
          <w:sz w:val="32"/>
          <w:szCs w:val="32"/>
        </w:rPr>
        <w:t>基本殡葬服务费用补贴和</w:t>
      </w:r>
      <w:bookmarkEnd w:id="1"/>
      <w:r>
        <w:rPr>
          <w:rFonts w:hint="eastAsia" w:eastAsia="仿宋_GB2312" w:cs="仿宋_GB2312"/>
          <w:sz w:val="32"/>
          <w:szCs w:val="32"/>
        </w:rPr>
        <w:t>节地生态安葬奖励的发放对象为办理节地生态安葬的申请人，申请人应当为逝者亲属或有权处置逝者骨灰的权利人；承办服务补贴的发放对象为承办节地生态安葬的殡葬服务单位。</w:t>
      </w:r>
    </w:p>
    <w:p w14:paraId="11EBAF48">
      <w:pPr>
        <w:spacing w:line="560" w:lineRule="exact"/>
        <w:ind w:firstLine="640" w:firstLineChars="200"/>
        <w:rPr>
          <w:rFonts w:eastAsia="仿宋_GB2312" w:cs="仿宋_GB2312"/>
          <w:sz w:val="32"/>
          <w:szCs w:val="32"/>
        </w:rPr>
      </w:pPr>
      <w:r>
        <w:rPr>
          <w:rFonts w:hint="eastAsia" w:ascii="黑体" w:hAnsi="黑体" w:eastAsia="黑体" w:cs="黑体"/>
          <w:sz w:val="32"/>
          <w:szCs w:val="32"/>
        </w:rPr>
        <w:t>第四条</w:t>
      </w:r>
      <w:r>
        <w:rPr>
          <w:rFonts w:hint="eastAsia" w:eastAsia="仿宋_GB2312" w:cs="仿宋_GB2312"/>
          <w:sz w:val="32"/>
          <w:szCs w:val="32"/>
        </w:rPr>
        <w:t xml:space="preserve">  节地生态安葬奖补发放遵循公开、便民、及时的原则。</w:t>
      </w:r>
    </w:p>
    <w:p w14:paraId="32C5E547">
      <w:pPr>
        <w:spacing w:before="156" w:beforeLines="50" w:after="156" w:afterLines="50" w:line="560" w:lineRule="exact"/>
        <w:jc w:val="center"/>
        <w:rPr>
          <w:rFonts w:ascii="黑体" w:hAnsi="黑体" w:eastAsia="黑体" w:cs="黑体"/>
          <w:sz w:val="32"/>
          <w:szCs w:val="32"/>
        </w:rPr>
      </w:pPr>
      <w:r>
        <w:rPr>
          <w:rFonts w:hint="eastAsia" w:ascii="黑体" w:hAnsi="黑体" w:eastAsia="黑体" w:cs="黑体"/>
          <w:sz w:val="32"/>
          <w:szCs w:val="32"/>
        </w:rPr>
        <w:t>第二章  奖补条件</w:t>
      </w:r>
    </w:p>
    <w:p w14:paraId="7906E884">
      <w:pPr>
        <w:spacing w:line="560" w:lineRule="exact"/>
        <w:ind w:firstLine="640" w:firstLineChars="200"/>
        <w:rPr>
          <w:rFonts w:eastAsia="仿宋_GB2312" w:cs="仿宋_GB2312"/>
          <w:sz w:val="32"/>
          <w:szCs w:val="32"/>
        </w:rPr>
      </w:pPr>
      <w:r>
        <w:rPr>
          <w:rFonts w:hint="eastAsia" w:ascii="黑体" w:hAnsi="黑体" w:eastAsia="黑体" w:cs="黑体"/>
          <w:sz w:val="32"/>
          <w:szCs w:val="32"/>
        </w:rPr>
        <w:t>第五条</w:t>
      </w:r>
      <w:r>
        <w:rPr>
          <w:rFonts w:hint="eastAsia" w:eastAsia="仿宋_GB2312" w:cs="仿宋_GB2312"/>
          <w:sz w:val="32"/>
          <w:szCs w:val="32"/>
        </w:rPr>
        <w:t xml:space="preserve">  符合下列条件的，申请人可以同时申领基本殡葬服务费用补贴和节地生态安葬奖励：</w:t>
      </w:r>
    </w:p>
    <w:p w14:paraId="7A258F7B">
      <w:pPr>
        <w:spacing w:line="560" w:lineRule="exact"/>
        <w:ind w:firstLine="640" w:firstLineChars="200"/>
        <w:rPr>
          <w:rFonts w:eastAsia="仿宋_GB2312" w:cs="仿宋_GB2312"/>
          <w:sz w:val="32"/>
          <w:szCs w:val="32"/>
        </w:rPr>
      </w:pPr>
      <w:r>
        <w:rPr>
          <w:rFonts w:hint="eastAsia" w:eastAsia="仿宋_GB2312" w:cs="仿宋_GB2312"/>
          <w:sz w:val="32"/>
          <w:szCs w:val="32"/>
        </w:rPr>
        <w:t>（一）逝者为天津市户籍；</w:t>
      </w:r>
    </w:p>
    <w:p w14:paraId="0A2B3B28">
      <w:pPr>
        <w:spacing w:line="560" w:lineRule="exact"/>
        <w:ind w:firstLine="640" w:firstLineChars="200"/>
        <w:rPr>
          <w:rFonts w:eastAsia="仿宋_GB2312" w:cs="仿宋_GB2312"/>
          <w:sz w:val="32"/>
          <w:szCs w:val="32"/>
        </w:rPr>
      </w:pPr>
      <w:r>
        <w:rPr>
          <w:rFonts w:hint="eastAsia" w:eastAsia="仿宋_GB2312" w:cs="仿宋_GB2312"/>
          <w:sz w:val="32"/>
          <w:szCs w:val="32"/>
        </w:rPr>
        <w:t>（二）2020年1月1日（含）后申请办理节地生态安葬；</w:t>
      </w:r>
    </w:p>
    <w:p w14:paraId="1E8AA737">
      <w:pPr>
        <w:spacing w:line="560" w:lineRule="exact"/>
        <w:ind w:firstLine="640" w:firstLineChars="200"/>
        <w:rPr>
          <w:rFonts w:eastAsia="仿宋_GB2312" w:cs="仿宋_GB2312"/>
          <w:sz w:val="32"/>
          <w:szCs w:val="32"/>
        </w:rPr>
      </w:pPr>
      <w:r>
        <w:rPr>
          <w:rFonts w:hint="eastAsia" w:eastAsia="仿宋_GB2312" w:cs="仿宋_GB2312"/>
          <w:sz w:val="32"/>
          <w:szCs w:val="32"/>
        </w:rPr>
        <w:t>（三）自愿在本市民政部门核定的殡葬服务单位办理节地生态安葬；</w:t>
      </w:r>
    </w:p>
    <w:p w14:paraId="5CF4A57F">
      <w:pPr>
        <w:spacing w:line="560" w:lineRule="exact"/>
        <w:ind w:firstLine="640" w:firstLineChars="200"/>
        <w:rPr>
          <w:rFonts w:eastAsia="仿宋_GB2312" w:cs="仿宋_GB2312"/>
          <w:sz w:val="32"/>
          <w:szCs w:val="32"/>
        </w:rPr>
      </w:pPr>
      <w:r>
        <w:rPr>
          <w:rFonts w:hint="eastAsia" w:eastAsia="仿宋_GB2312" w:cs="仿宋_GB2312"/>
          <w:sz w:val="32"/>
          <w:szCs w:val="32"/>
        </w:rPr>
        <w:t>（四）基本殡葬服务遗体冷存、遗体运送、遗体火化均由本市具有合法资质的殡葬服务单位提供；</w:t>
      </w:r>
    </w:p>
    <w:p w14:paraId="517FE8BC">
      <w:pPr>
        <w:spacing w:line="560" w:lineRule="exact"/>
        <w:ind w:firstLine="640" w:firstLineChars="200"/>
        <w:rPr>
          <w:rFonts w:eastAsia="仿宋_GB2312" w:cs="仿宋_GB2312"/>
          <w:sz w:val="32"/>
          <w:szCs w:val="32"/>
        </w:rPr>
      </w:pPr>
      <w:r>
        <w:rPr>
          <w:rFonts w:hint="eastAsia" w:eastAsia="仿宋_GB2312" w:cs="仿宋_GB2312"/>
          <w:sz w:val="32"/>
          <w:szCs w:val="32"/>
        </w:rPr>
        <w:t>（五）逝者遗体火化后六十日内直接选择节地生态安葬。</w:t>
      </w:r>
    </w:p>
    <w:p w14:paraId="77818CA8">
      <w:pPr>
        <w:spacing w:line="560" w:lineRule="exact"/>
        <w:ind w:firstLine="640" w:firstLineChars="200"/>
        <w:rPr>
          <w:rFonts w:eastAsia="仿宋_GB2312" w:cs="仿宋_GB2312"/>
          <w:sz w:val="32"/>
          <w:szCs w:val="32"/>
        </w:rPr>
      </w:pPr>
      <w:r>
        <w:rPr>
          <w:rFonts w:hint="eastAsia" w:ascii="黑体" w:hAnsi="黑体" w:eastAsia="黑体" w:cs="黑体"/>
          <w:sz w:val="32"/>
          <w:szCs w:val="32"/>
        </w:rPr>
        <w:t>第六条</w:t>
      </w:r>
      <w:r>
        <w:rPr>
          <w:rFonts w:hint="eastAsia" w:eastAsia="仿宋_GB2312" w:cs="仿宋_GB2312"/>
          <w:sz w:val="32"/>
          <w:szCs w:val="32"/>
        </w:rPr>
        <w:t xml:space="preserve">  符合下列条件的，申请人可以单独申领节地生态安葬奖励：</w:t>
      </w:r>
    </w:p>
    <w:p w14:paraId="013A610C">
      <w:pPr>
        <w:spacing w:line="560" w:lineRule="exact"/>
        <w:ind w:firstLine="640" w:firstLineChars="200"/>
        <w:rPr>
          <w:rFonts w:eastAsia="仿宋_GB2312" w:cs="仿宋_GB2312"/>
          <w:sz w:val="32"/>
          <w:szCs w:val="32"/>
        </w:rPr>
      </w:pPr>
      <w:r>
        <w:rPr>
          <w:rFonts w:hint="eastAsia" w:eastAsia="仿宋_GB2312" w:cs="仿宋_GB2312"/>
          <w:sz w:val="32"/>
          <w:szCs w:val="32"/>
        </w:rPr>
        <w:t>（一）逝者为天津市户籍；</w:t>
      </w:r>
    </w:p>
    <w:p w14:paraId="5AAE2B2D">
      <w:pPr>
        <w:spacing w:line="560" w:lineRule="exact"/>
        <w:ind w:firstLine="640" w:firstLineChars="200"/>
        <w:rPr>
          <w:rFonts w:eastAsia="仿宋_GB2312" w:cs="仿宋_GB2312"/>
          <w:sz w:val="32"/>
          <w:szCs w:val="32"/>
        </w:rPr>
      </w:pPr>
      <w:r>
        <w:rPr>
          <w:rFonts w:hint="eastAsia" w:eastAsia="仿宋_GB2312" w:cs="仿宋_GB2312"/>
          <w:sz w:val="32"/>
          <w:szCs w:val="32"/>
        </w:rPr>
        <w:t>（二）2020年1月1日（含）后申请办理节地生态安葬；</w:t>
      </w:r>
    </w:p>
    <w:p w14:paraId="2AE7711E">
      <w:pPr>
        <w:spacing w:line="560" w:lineRule="exact"/>
        <w:ind w:firstLine="640" w:firstLineChars="200"/>
        <w:rPr>
          <w:rFonts w:eastAsia="仿宋_GB2312" w:cs="仿宋_GB2312"/>
          <w:sz w:val="32"/>
          <w:szCs w:val="32"/>
        </w:rPr>
      </w:pPr>
      <w:r>
        <w:rPr>
          <w:rFonts w:hint="eastAsia" w:eastAsia="仿宋_GB2312" w:cs="仿宋_GB2312"/>
          <w:sz w:val="32"/>
          <w:szCs w:val="32"/>
        </w:rPr>
        <w:t>（三）自愿在本市民政部门核定的殡葬服务单位办理节地生态安葬。</w:t>
      </w:r>
    </w:p>
    <w:p w14:paraId="0DE30E6D">
      <w:pPr>
        <w:spacing w:line="560" w:lineRule="exact"/>
        <w:ind w:firstLine="640" w:firstLineChars="200"/>
        <w:rPr>
          <w:rFonts w:eastAsia="仿宋_GB2312" w:cs="仿宋_GB2312"/>
          <w:sz w:val="32"/>
          <w:szCs w:val="32"/>
        </w:rPr>
      </w:pPr>
      <w:r>
        <w:rPr>
          <w:rFonts w:hint="eastAsia" w:ascii="黑体" w:hAnsi="黑体" w:eastAsia="黑体" w:cs="黑体"/>
          <w:sz w:val="32"/>
          <w:szCs w:val="32"/>
        </w:rPr>
        <w:t>第七条</w:t>
      </w:r>
      <w:r>
        <w:rPr>
          <w:rFonts w:hint="eastAsia" w:eastAsia="仿宋_GB2312" w:cs="仿宋_GB2312"/>
          <w:sz w:val="32"/>
          <w:szCs w:val="32"/>
        </w:rPr>
        <w:t xml:space="preserve">  符合下列条件的，殡葬服务单位可申报承办服务补贴。</w:t>
      </w:r>
    </w:p>
    <w:p w14:paraId="62B481B3">
      <w:pPr>
        <w:spacing w:line="560" w:lineRule="exact"/>
        <w:ind w:firstLine="640" w:firstLineChars="200"/>
        <w:rPr>
          <w:rFonts w:eastAsia="仿宋_GB2312" w:cs="仿宋_GB2312"/>
          <w:sz w:val="32"/>
          <w:szCs w:val="32"/>
        </w:rPr>
      </w:pPr>
      <w:r>
        <w:rPr>
          <w:rFonts w:hint="eastAsia" w:eastAsia="仿宋_GB2312" w:cs="仿宋_GB2312"/>
          <w:sz w:val="32"/>
          <w:szCs w:val="32"/>
        </w:rPr>
        <w:t>（一）已纳入到《天津市实施节地生态安葬奖补承办单位目录》；</w:t>
      </w:r>
    </w:p>
    <w:p w14:paraId="5BAFFB49">
      <w:pPr>
        <w:spacing w:line="560" w:lineRule="exact"/>
        <w:ind w:firstLine="640" w:firstLineChars="200"/>
        <w:rPr>
          <w:rFonts w:eastAsia="仿宋_GB2312" w:cs="仿宋_GB2312"/>
          <w:sz w:val="32"/>
          <w:szCs w:val="32"/>
        </w:rPr>
      </w:pPr>
      <w:r>
        <w:rPr>
          <w:rFonts w:hint="eastAsia" w:eastAsia="仿宋_GB2312" w:cs="仿宋_GB2312"/>
          <w:sz w:val="32"/>
          <w:szCs w:val="32"/>
        </w:rPr>
        <w:t>（二）安葬的逝者为天津市户籍；</w:t>
      </w:r>
    </w:p>
    <w:p w14:paraId="6552F568">
      <w:pPr>
        <w:spacing w:line="560" w:lineRule="exact"/>
        <w:ind w:firstLine="640" w:firstLineChars="200"/>
        <w:rPr>
          <w:rFonts w:eastAsia="仿宋_GB2312" w:cs="仿宋_GB2312"/>
          <w:sz w:val="32"/>
          <w:szCs w:val="32"/>
        </w:rPr>
      </w:pPr>
      <w:r>
        <w:rPr>
          <w:rFonts w:hint="eastAsia" w:eastAsia="仿宋_GB2312" w:cs="仿宋_GB2312"/>
          <w:sz w:val="32"/>
          <w:szCs w:val="32"/>
        </w:rPr>
        <w:t>（三）提供的节地生态安葬服务为2020年1月1日（含）之后申请办理的。</w:t>
      </w:r>
    </w:p>
    <w:p w14:paraId="5FEB0E32">
      <w:pPr>
        <w:spacing w:line="560" w:lineRule="exact"/>
        <w:ind w:firstLine="640" w:firstLineChars="200"/>
        <w:rPr>
          <w:rFonts w:eastAsia="仿宋_GB2312" w:cs="仿宋_GB2312"/>
          <w:sz w:val="32"/>
          <w:szCs w:val="32"/>
        </w:rPr>
      </w:pPr>
      <w:r>
        <w:rPr>
          <w:rFonts w:hint="eastAsia" w:ascii="黑体" w:hAnsi="黑体" w:eastAsia="黑体" w:cs="黑体"/>
          <w:sz w:val="32"/>
          <w:szCs w:val="32"/>
        </w:rPr>
        <w:t>第八条</w:t>
      </w:r>
      <w:r>
        <w:rPr>
          <w:rFonts w:hint="eastAsia" w:eastAsia="仿宋_GB2312" w:cs="仿宋_GB2312"/>
          <w:sz w:val="32"/>
          <w:szCs w:val="32"/>
        </w:rPr>
        <w:t xml:space="preserve">  符合下列条件的经营性公墓、公益性公墓、殡仪馆可以列入《天津市实施节地生态安葬奖补承办单位目录》：</w:t>
      </w:r>
    </w:p>
    <w:p w14:paraId="38C29A0A">
      <w:pPr>
        <w:spacing w:line="560" w:lineRule="exact"/>
        <w:ind w:firstLine="640" w:firstLineChars="200"/>
        <w:rPr>
          <w:rFonts w:eastAsia="仿宋_GB2312" w:cs="仿宋_GB2312"/>
          <w:sz w:val="32"/>
          <w:szCs w:val="32"/>
        </w:rPr>
      </w:pPr>
      <w:r>
        <w:rPr>
          <w:rFonts w:hint="eastAsia" w:eastAsia="仿宋_GB2312" w:cs="仿宋_GB2312"/>
          <w:sz w:val="32"/>
          <w:szCs w:val="32"/>
        </w:rPr>
        <w:t>（一）依法设立；</w:t>
      </w:r>
    </w:p>
    <w:p w14:paraId="719E06DD">
      <w:pPr>
        <w:spacing w:line="560" w:lineRule="exact"/>
        <w:ind w:firstLine="640" w:firstLineChars="200"/>
        <w:rPr>
          <w:rFonts w:eastAsia="仿宋_GB2312" w:cs="仿宋_GB2312"/>
          <w:sz w:val="32"/>
          <w:szCs w:val="32"/>
        </w:rPr>
      </w:pPr>
      <w:r>
        <w:rPr>
          <w:rFonts w:hint="eastAsia" w:eastAsia="仿宋_GB2312" w:cs="仿宋_GB2312"/>
          <w:sz w:val="32"/>
          <w:szCs w:val="32"/>
        </w:rPr>
        <w:t>（二）经营性公墓、殡仪馆节地生态安葬土地面积不低于2亩，公益性公墓节地生态安葬土地面积不低于3亩；</w:t>
      </w:r>
    </w:p>
    <w:p w14:paraId="3F5E8F53">
      <w:pPr>
        <w:spacing w:line="600" w:lineRule="exact"/>
        <w:ind w:firstLine="640"/>
        <w:rPr>
          <w:rFonts w:ascii="仿宋" w:hAnsi="仿宋" w:eastAsia="仿宋" w:cs="仿宋"/>
          <w:sz w:val="32"/>
          <w:szCs w:val="32"/>
        </w:rPr>
      </w:pPr>
      <w:r>
        <w:rPr>
          <w:rFonts w:hint="eastAsia" w:eastAsia="仿宋_GB2312" w:cs="仿宋_GB2312"/>
          <w:sz w:val="32"/>
          <w:szCs w:val="32"/>
        </w:rPr>
        <w:t>（三）节地生态安葬区域绿化覆盖率不低于80%。</w:t>
      </w:r>
    </w:p>
    <w:p w14:paraId="6650250A">
      <w:pPr>
        <w:spacing w:line="560" w:lineRule="exact"/>
        <w:ind w:firstLine="640" w:firstLineChars="200"/>
        <w:rPr>
          <w:rFonts w:eastAsia="仿宋_GB2312" w:cs="仿宋_GB2312"/>
          <w:sz w:val="32"/>
          <w:szCs w:val="32"/>
        </w:rPr>
      </w:pPr>
      <w:r>
        <w:rPr>
          <w:rFonts w:hint="eastAsia" w:ascii="黑体" w:hAnsi="黑体" w:eastAsia="黑体" w:cs="黑体"/>
          <w:sz w:val="32"/>
          <w:szCs w:val="32"/>
        </w:rPr>
        <w:t xml:space="preserve">第九条 </w:t>
      </w:r>
      <w:r>
        <w:rPr>
          <w:rFonts w:hint="eastAsia" w:eastAsia="仿宋_GB2312" w:cs="仿宋_GB2312"/>
          <w:sz w:val="32"/>
          <w:szCs w:val="32"/>
        </w:rPr>
        <w:t xml:space="preserve"> 天津市殡仪服务总站列入《天津市实施节地生态安葬奖补承办单位目录》，负责全市骨灰撒海安葬服务工作。</w:t>
      </w:r>
    </w:p>
    <w:p w14:paraId="47985583">
      <w:pPr>
        <w:spacing w:line="600" w:lineRule="exact"/>
        <w:ind w:firstLine="640"/>
        <w:rPr>
          <w:rFonts w:ascii="仿宋" w:hAnsi="仿宋" w:eastAsia="仿宋" w:cs="仿宋"/>
          <w:sz w:val="32"/>
          <w:szCs w:val="32"/>
        </w:rPr>
      </w:pPr>
      <w:r>
        <w:rPr>
          <w:rFonts w:hint="eastAsia" w:eastAsia="仿宋_GB2312" w:cs="仿宋_GB2312"/>
          <w:sz w:val="32"/>
          <w:szCs w:val="32"/>
        </w:rPr>
        <w:t>骨灰撒海安葬服务过程中，每具骨灰减免两位随行亲属费用。</w:t>
      </w:r>
    </w:p>
    <w:p w14:paraId="33E276DB">
      <w:pPr>
        <w:spacing w:line="560" w:lineRule="exact"/>
        <w:ind w:firstLine="640" w:firstLineChars="200"/>
        <w:rPr>
          <w:rFonts w:eastAsia="仿宋_GB2312" w:cs="仿宋_GB2312"/>
          <w:sz w:val="32"/>
          <w:szCs w:val="32"/>
        </w:rPr>
      </w:pPr>
      <w:r>
        <w:rPr>
          <w:rFonts w:hint="eastAsia" w:ascii="黑体" w:hAnsi="黑体" w:eastAsia="黑体" w:cs="黑体"/>
          <w:sz w:val="32"/>
          <w:szCs w:val="32"/>
        </w:rPr>
        <w:t xml:space="preserve">第十条 </w:t>
      </w:r>
      <w:r>
        <w:rPr>
          <w:rFonts w:hint="eastAsia" w:eastAsia="仿宋_GB2312" w:cs="仿宋_GB2312"/>
          <w:sz w:val="32"/>
          <w:szCs w:val="32"/>
        </w:rPr>
        <w:t xml:space="preserve"> 市级殡葬服务单位列入《天津市实施节地生态安葬奖补承办单位目录》的，由市民政部门核定；其他殡葬服务单位列入《天津市实施节地生态安葬奖补承办单位目录》的，由属地区民政部门向市民政部门申报，市民政部门负责核定。</w:t>
      </w:r>
    </w:p>
    <w:p w14:paraId="068A563C">
      <w:pPr>
        <w:spacing w:line="560" w:lineRule="exact"/>
        <w:ind w:firstLine="640" w:firstLineChars="200"/>
        <w:rPr>
          <w:rFonts w:ascii="仿宋" w:hAnsi="仿宋" w:eastAsia="仿宋" w:cs="仿宋"/>
          <w:sz w:val="32"/>
          <w:szCs w:val="32"/>
        </w:rPr>
      </w:pPr>
      <w:r>
        <w:rPr>
          <w:rFonts w:hint="eastAsia" w:eastAsia="仿宋_GB2312" w:cs="仿宋_GB2312"/>
          <w:sz w:val="32"/>
          <w:szCs w:val="32"/>
        </w:rPr>
        <w:t>市民政部门负责汇总制定《天津市实施节地生态安葬奖补承办单位目录》，并向社会公布。</w:t>
      </w:r>
    </w:p>
    <w:p w14:paraId="7BCEA0FA">
      <w:pPr>
        <w:spacing w:line="560" w:lineRule="exact"/>
        <w:ind w:firstLine="640" w:firstLineChars="200"/>
        <w:rPr>
          <w:rFonts w:eastAsia="仿宋_GB2312" w:cs="仿宋_GB2312"/>
          <w:sz w:val="32"/>
          <w:szCs w:val="32"/>
        </w:rPr>
      </w:pPr>
      <w:r>
        <w:rPr>
          <w:rFonts w:hint="eastAsia" w:ascii="黑体" w:hAnsi="黑体" w:eastAsia="黑体" w:cs="黑体"/>
          <w:sz w:val="32"/>
          <w:szCs w:val="32"/>
        </w:rPr>
        <w:t>第十一条</w:t>
      </w:r>
      <w:r>
        <w:rPr>
          <w:rFonts w:hint="eastAsia" w:eastAsia="仿宋_GB2312" w:cs="仿宋_GB2312"/>
          <w:sz w:val="32"/>
          <w:szCs w:val="32"/>
        </w:rPr>
        <w:t xml:space="preserve">  存在下列情形的，不予享受相关奖补：</w:t>
      </w:r>
    </w:p>
    <w:p w14:paraId="7ECBEF68">
      <w:pPr>
        <w:spacing w:line="560" w:lineRule="exact"/>
        <w:ind w:firstLine="640" w:firstLineChars="200"/>
        <w:rPr>
          <w:rFonts w:eastAsia="仿宋_GB2312" w:cs="仿宋_GB2312"/>
          <w:sz w:val="32"/>
          <w:szCs w:val="32"/>
        </w:rPr>
      </w:pPr>
      <w:r>
        <w:rPr>
          <w:rFonts w:hint="eastAsia" w:eastAsia="仿宋_GB2312" w:cs="仿宋_GB2312"/>
          <w:sz w:val="32"/>
          <w:szCs w:val="32"/>
        </w:rPr>
        <w:t>（一）申请人在逝者土葬后，再申请办理节地生态安葬的，不享受基本殡葬服务费用补贴；</w:t>
      </w:r>
    </w:p>
    <w:p w14:paraId="65F44D64">
      <w:pPr>
        <w:spacing w:line="600" w:lineRule="exact"/>
        <w:ind w:firstLine="640"/>
        <w:rPr>
          <w:rFonts w:ascii="仿宋" w:hAnsi="仿宋" w:eastAsia="仿宋" w:cs="仿宋"/>
          <w:sz w:val="32"/>
          <w:szCs w:val="32"/>
        </w:rPr>
      </w:pPr>
      <w:r>
        <w:rPr>
          <w:rFonts w:hint="eastAsia" w:eastAsia="仿宋_GB2312" w:cs="仿宋_GB2312"/>
          <w:sz w:val="32"/>
          <w:szCs w:val="32"/>
        </w:rPr>
        <w:t>（二）申请人为法人、非法人组织或受其委托的，不享受基本殡葬服务费用补贴和节地生态安葬奖励。</w:t>
      </w:r>
    </w:p>
    <w:p w14:paraId="38FD4680">
      <w:pPr>
        <w:spacing w:before="156" w:beforeLines="50" w:after="156" w:afterLines="50" w:line="560" w:lineRule="exact"/>
        <w:jc w:val="center"/>
        <w:rPr>
          <w:rFonts w:ascii="黑体" w:hAnsi="黑体" w:eastAsia="黑体" w:cs="黑体"/>
          <w:sz w:val="32"/>
          <w:szCs w:val="32"/>
        </w:rPr>
      </w:pPr>
      <w:r>
        <w:rPr>
          <w:rFonts w:hint="eastAsia" w:ascii="黑体" w:hAnsi="黑体" w:eastAsia="黑体" w:cs="黑体"/>
          <w:sz w:val="32"/>
          <w:szCs w:val="32"/>
        </w:rPr>
        <w:t>第三章  奖补标准与申领程序</w:t>
      </w:r>
    </w:p>
    <w:p w14:paraId="36CC4FC7">
      <w:pPr>
        <w:spacing w:line="560" w:lineRule="exact"/>
        <w:ind w:firstLine="640" w:firstLineChars="200"/>
        <w:rPr>
          <w:rFonts w:eastAsia="仿宋_GB2312" w:cs="仿宋_GB2312"/>
          <w:sz w:val="32"/>
          <w:szCs w:val="32"/>
        </w:rPr>
      </w:pPr>
      <w:r>
        <w:rPr>
          <w:rFonts w:hint="eastAsia" w:ascii="黑体" w:hAnsi="黑体" w:eastAsia="黑体" w:cs="黑体"/>
          <w:sz w:val="32"/>
          <w:szCs w:val="32"/>
        </w:rPr>
        <w:t>第十二条</w:t>
      </w:r>
      <w:r>
        <w:rPr>
          <w:rFonts w:hint="eastAsia" w:eastAsia="仿宋_GB2312" w:cs="仿宋_GB2312"/>
          <w:sz w:val="32"/>
          <w:szCs w:val="32"/>
        </w:rPr>
        <w:t xml:space="preserve">  基本殡葬服务费用补贴标准为1420元/具。</w:t>
      </w:r>
    </w:p>
    <w:p w14:paraId="36C7B228">
      <w:pPr>
        <w:spacing w:line="560" w:lineRule="exact"/>
        <w:ind w:firstLine="640" w:firstLineChars="200"/>
        <w:rPr>
          <w:rFonts w:eastAsia="仿宋_GB2312" w:cs="仿宋_GB2312"/>
          <w:sz w:val="32"/>
          <w:szCs w:val="32"/>
        </w:rPr>
      </w:pPr>
      <w:r>
        <w:rPr>
          <w:rFonts w:hint="eastAsia" w:eastAsia="仿宋_GB2312" w:cs="仿宋_GB2312"/>
          <w:sz w:val="32"/>
          <w:szCs w:val="32"/>
        </w:rPr>
        <w:t>节地生态安葬奖励标准为1000元/具。</w:t>
      </w:r>
    </w:p>
    <w:p w14:paraId="49664BF0">
      <w:pPr>
        <w:spacing w:line="560" w:lineRule="exact"/>
        <w:ind w:firstLine="640" w:firstLineChars="200"/>
        <w:rPr>
          <w:rFonts w:eastAsia="仿宋_GB2312" w:cs="仿宋_GB2312"/>
          <w:sz w:val="32"/>
          <w:szCs w:val="32"/>
        </w:rPr>
      </w:pPr>
      <w:r>
        <w:rPr>
          <w:rFonts w:hint="eastAsia" w:eastAsia="仿宋_GB2312" w:cs="仿宋_GB2312"/>
          <w:sz w:val="32"/>
          <w:szCs w:val="32"/>
        </w:rPr>
        <w:t>承办服务补贴标准为2000元/具。</w:t>
      </w:r>
    </w:p>
    <w:p w14:paraId="157C97D1">
      <w:pPr>
        <w:spacing w:line="560" w:lineRule="exact"/>
        <w:ind w:firstLine="640" w:firstLineChars="200"/>
        <w:rPr>
          <w:rFonts w:eastAsia="仿宋_GB2312" w:cs="仿宋_GB2312"/>
          <w:sz w:val="32"/>
          <w:szCs w:val="32"/>
        </w:rPr>
      </w:pPr>
      <w:r>
        <w:rPr>
          <w:rFonts w:hint="eastAsia" w:ascii="黑体" w:hAnsi="黑体" w:eastAsia="黑体" w:cs="黑体"/>
          <w:sz w:val="32"/>
          <w:szCs w:val="32"/>
        </w:rPr>
        <w:t>第十三条</w:t>
      </w:r>
      <w:r>
        <w:rPr>
          <w:rFonts w:hint="eastAsia" w:eastAsia="仿宋_GB2312" w:cs="仿宋_GB2312"/>
          <w:sz w:val="32"/>
          <w:szCs w:val="32"/>
        </w:rPr>
        <w:t xml:space="preserve">  申请人同时申领基本殡葬服务费用补贴和节地生态安葬奖励的，到民政部门申领或委托承办单位代办申领，应提交下列材料：</w:t>
      </w:r>
    </w:p>
    <w:p w14:paraId="0E02473C">
      <w:pPr>
        <w:spacing w:line="560" w:lineRule="exact"/>
        <w:ind w:firstLine="640" w:firstLineChars="200"/>
        <w:rPr>
          <w:rFonts w:eastAsia="仿宋_GB2312" w:cs="仿宋_GB2312"/>
          <w:sz w:val="32"/>
          <w:szCs w:val="32"/>
        </w:rPr>
      </w:pPr>
      <w:r>
        <w:rPr>
          <w:rFonts w:hint="eastAsia" w:eastAsia="仿宋_GB2312" w:cs="仿宋_GB2312"/>
          <w:sz w:val="32"/>
          <w:szCs w:val="32"/>
        </w:rPr>
        <w:t>（一）逝者身份证原件或公安部门出具的户籍相关证明原件；</w:t>
      </w:r>
    </w:p>
    <w:p w14:paraId="4B3A94BC">
      <w:pPr>
        <w:spacing w:line="560" w:lineRule="exact"/>
        <w:ind w:firstLine="640" w:firstLineChars="200"/>
        <w:rPr>
          <w:rFonts w:eastAsia="仿宋_GB2312" w:cs="仿宋_GB2312"/>
          <w:sz w:val="32"/>
          <w:szCs w:val="32"/>
        </w:rPr>
      </w:pPr>
      <w:r>
        <w:rPr>
          <w:rFonts w:hint="eastAsia" w:eastAsia="仿宋_GB2312" w:cs="仿宋_GB2312"/>
          <w:sz w:val="32"/>
          <w:szCs w:val="32"/>
        </w:rPr>
        <w:t>（二）申请人身份证原件。申请人为受托人的，还需提供书面委托书及委托人身份证原件；</w:t>
      </w:r>
    </w:p>
    <w:p w14:paraId="144210D8">
      <w:pPr>
        <w:spacing w:line="560" w:lineRule="exact"/>
        <w:ind w:firstLine="640" w:firstLineChars="200"/>
        <w:rPr>
          <w:rFonts w:eastAsia="仿宋_GB2312" w:cs="仿宋_GB2312"/>
          <w:sz w:val="32"/>
          <w:szCs w:val="32"/>
        </w:rPr>
      </w:pPr>
      <w:r>
        <w:rPr>
          <w:rFonts w:hint="eastAsia" w:eastAsia="仿宋_GB2312" w:cs="仿宋_GB2312"/>
          <w:sz w:val="32"/>
          <w:szCs w:val="32"/>
        </w:rPr>
        <w:t>（三）申请人名下银行卡。申请人为受托人的，需提供委托人名下银行卡；</w:t>
      </w:r>
    </w:p>
    <w:p w14:paraId="53EC4835">
      <w:pPr>
        <w:spacing w:line="560" w:lineRule="exact"/>
        <w:ind w:firstLine="640" w:firstLineChars="200"/>
        <w:rPr>
          <w:rFonts w:eastAsia="仿宋_GB2312" w:cs="仿宋_GB2312"/>
          <w:sz w:val="32"/>
          <w:szCs w:val="32"/>
        </w:rPr>
      </w:pPr>
      <w:r>
        <w:rPr>
          <w:rFonts w:hint="eastAsia" w:eastAsia="仿宋_GB2312" w:cs="仿宋_GB2312"/>
          <w:sz w:val="32"/>
          <w:szCs w:val="32"/>
        </w:rPr>
        <w:t>（四）本市具有合法资质的殡葬服务单位开具的遗体冷存、遗体运送、遗体火化票据原件；</w:t>
      </w:r>
    </w:p>
    <w:p w14:paraId="6F9B7EF2">
      <w:pPr>
        <w:spacing w:line="560" w:lineRule="exact"/>
        <w:ind w:firstLine="640" w:firstLineChars="200"/>
        <w:rPr>
          <w:rFonts w:eastAsia="仿宋_GB2312" w:cs="仿宋_GB2312"/>
          <w:sz w:val="32"/>
          <w:szCs w:val="32"/>
        </w:rPr>
      </w:pPr>
      <w:r>
        <w:rPr>
          <w:rFonts w:hint="eastAsia" w:eastAsia="仿宋_GB2312" w:cs="仿宋_GB2312"/>
          <w:sz w:val="32"/>
          <w:szCs w:val="32"/>
        </w:rPr>
        <w:t>（五）《天津市节地生态安葬协议》（附件1）；</w:t>
      </w:r>
    </w:p>
    <w:p w14:paraId="1E5AED15">
      <w:pPr>
        <w:spacing w:line="560" w:lineRule="exact"/>
        <w:ind w:firstLine="640" w:firstLineChars="200"/>
        <w:rPr>
          <w:rFonts w:eastAsia="仿宋_GB2312" w:cs="仿宋_GB2312"/>
          <w:sz w:val="32"/>
          <w:szCs w:val="32"/>
        </w:rPr>
      </w:pPr>
      <w:r>
        <w:rPr>
          <w:rFonts w:hint="eastAsia" w:eastAsia="仿宋_GB2312" w:cs="仿宋_GB2312"/>
          <w:sz w:val="32"/>
          <w:szCs w:val="32"/>
        </w:rPr>
        <w:t>（六）《天津市节地生态安葬奖补申领登记表》（附件2）。</w:t>
      </w:r>
    </w:p>
    <w:p w14:paraId="62BA011B">
      <w:pPr>
        <w:spacing w:line="600" w:lineRule="exact"/>
        <w:ind w:firstLine="640"/>
        <w:rPr>
          <w:rFonts w:eastAsia="仿宋_GB2312" w:cs="仿宋_GB2312"/>
          <w:sz w:val="32"/>
          <w:szCs w:val="32"/>
        </w:rPr>
      </w:pPr>
      <w:r>
        <w:rPr>
          <w:rFonts w:hint="eastAsia" w:eastAsia="仿宋_GB2312" w:cs="仿宋_GB2312"/>
          <w:sz w:val="32"/>
          <w:szCs w:val="32"/>
        </w:rPr>
        <w:t>申请人未能提交齐全本条第四项材料的，不享受基本殡葬服务费用补贴，节地生态安葬奖励按照第十四条单独申领。</w:t>
      </w:r>
    </w:p>
    <w:p w14:paraId="0D168E98">
      <w:pPr>
        <w:spacing w:line="560" w:lineRule="exact"/>
        <w:ind w:firstLine="640" w:firstLineChars="200"/>
        <w:rPr>
          <w:rFonts w:eastAsia="仿宋_GB2312" w:cs="仿宋_GB2312"/>
          <w:sz w:val="32"/>
          <w:szCs w:val="32"/>
        </w:rPr>
      </w:pPr>
      <w:r>
        <w:rPr>
          <w:rFonts w:hint="eastAsia" w:ascii="黑体" w:hAnsi="黑体" w:eastAsia="黑体" w:cs="黑体"/>
          <w:sz w:val="32"/>
          <w:szCs w:val="32"/>
        </w:rPr>
        <w:t xml:space="preserve">第十四条 </w:t>
      </w:r>
      <w:r>
        <w:rPr>
          <w:rFonts w:hint="eastAsia" w:eastAsia="仿宋_GB2312" w:cs="仿宋_GB2312"/>
          <w:sz w:val="32"/>
          <w:szCs w:val="32"/>
        </w:rPr>
        <w:t xml:space="preserve"> 申请人单独申领节地生态安葬奖励的，到民政部门申领或委托承办单位代办申领，应提交下列材料：</w:t>
      </w:r>
    </w:p>
    <w:p w14:paraId="5A39A7C8">
      <w:pPr>
        <w:spacing w:line="560" w:lineRule="exact"/>
        <w:ind w:firstLine="640" w:firstLineChars="200"/>
        <w:rPr>
          <w:rFonts w:eastAsia="仿宋_GB2312" w:cs="仿宋_GB2312"/>
          <w:sz w:val="32"/>
          <w:szCs w:val="32"/>
        </w:rPr>
      </w:pPr>
      <w:r>
        <w:rPr>
          <w:rFonts w:hint="eastAsia" w:eastAsia="仿宋_GB2312" w:cs="仿宋_GB2312"/>
          <w:sz w:val="32"/>
          <w:szCs w:val="32"/>
        </w:rPr>
        <w:t>（一）逝者身份证原件或公安部门出具的户籍相关证明原件；</w:t>
      </w:r>
    </w:p>
    <w:p w14:paraId="061CFB85">
      <w:pPr>
        <w:spacing w:line="560" w:lineRule="exact"/>
        <w:ind w:firstLine="640" w:firstLineChars="200"/>
        <w:rPr>
          <w:rFonts w:eastAsia="仿宋_GB2312" w:cs="仿宋_GB2312"/>
          <w:sz w:val="32"/>
          <w:szCs w:val="32"/>
        </w:rPr>
      </w:pPr>
      <w:r>
        <w:rPr>
          <w:rFonts w:hint="eastAsia" w:eastAsia="仿宋_GB2312" w:cs="仿宋_GB2312"/>
          <w:sz w:val="32"/>
          <w:szCs w:val="32"/>
        </w:rPr>
        <w:t>（二）申请人身份证原件。申请人为受托人的，还需提供书面委托书及委托人身份证原件；</w:t>
      </w:r>
    </w:p>
    <w:p w14:paraId="5084018A">
      <w:pPr>
        <w:spacing w:line="560" w:lineRule="exact"/>
        <w:ind w:firstLine="640" w:firstLineChars="200"/>
        <w:rPr>
          <w:rFonts w:eastAsia="仿宋_GB2312" w:cs="仿宋_GB2312"/>
          <w:sz w:val="32"/>
          <w:szCs w:val="32"/>
        </w:rPr>
      </w:pPr>
      <w:r>
        <w:rPr>
          <w:rFonts w:hint="eastAsia" w:eastAsia="仿宋_GB2312" w:cs="仿宋_GB2312"/>
          <w:sz w:val="32"/>
          <w:szCs w:val="32"/>
        </w:rPr>
        <w:t>（三）申请人名下银行卡。申请人为受托人的，需提供委托人名下银行卡；</w:t>
      </w:r>
    </w:p>
    <w:p w14:paraId="16CAD5C8">
      <w:pPr>
        <w:spacing w:line="560" w:lineRule="exact"/>
        <w:ind w:firstLine="640" w:firstLineChars="200"/>
        <w:rPr>
          <w:rFonts w:eastAsia="仿宋_GB2312" w:cs="仿宋_GB2312"/>
          <w:sz w:val="32"/>
          <w:szCs w:val="32"/>
        </w:rPr>
      </w:pPr>
      <w:r>
        <w:rPr>
          <w:rFonts w:hint="eastAsia" w:eastAsia="仿宋_GB2312" w:cs="仿宋_GB2312"/>
          <w:sz w:val="32"/>
          <w:szCs w:val="32"/>
        </w:rPr>
        <w:t>（四）遗体火化证明（火化票据）原件或原骨灰安放（葬）证复印件；</w:t>
      </w:r>
    </w:p>
    <w:p w14:paraId="50230683">
      <w:pPr>
        <w:spacing w:line="560" w:lineRule="exact"/>
        <w:ind w:firstLine="640" w:firstLineChars="200"/>
        <w:rPr>
          <w:rFonts w:eastAsia="仿宋_GB2312" w:cs="仿宋_GB2312"/>
          <w:sz w:val="32"/>
          <w:szCs w:val="32"/>
        </w:rPr>
      </w:pPr>
      <w:r>
        <w:rPr>
          <w:rFonts w:hint="eastAsia" w:eastAsia="仿宋_GB2312" w:cs="仿宋_GB2312"/>
          <w:sz w:val="32"/>
          <w:szCs w:val="32"/>
        </w:rPr>
        <w:t>（五）《天津市节地生态安葬协议》；</w:t>
      </w:r>
    </w:p>
    <w:p w14:paraId="1DCF82C5">
      <w:pPr>
        <w:spacing w:line="600" w:lineRule="exact"/>
        <w:ind w:firstLine="640"/>
        <w:rPr>
          <w:rFonts w:ascii="仿宋" w:hAnsi="仿宋" w:eastAsia="仿宋" w:cs="仿宋"/>
          <w:sz w:val="32"/>
          <w:szCs w:val="32"/>
        </w:rPr>
      </w:pPr>
      <w:r>
        <w:rPr>
          <w:rFonts w:hint="eastAsia" w:eastAsia="仿宋_GB2312" w:cs="仿宋_GB2312"/>
          <w:sz w:val="32"/>
          <w:szCs w:val="32"/>
        </w:rPr>
        <w:t>（六）《天津市节地生态安葬奖补申领登记表》。</w:t>
      </w:r>
    </w:p>
    <w:p w14:paraId="7E2D8470">
      <w:pPr>
        <w:spacing w:line="560" w:lineRule="exact"/>
        <w:ind w:firstLine="640" w:firstLineChars="200"/>
        <w:rPr>
          <w:rFonts w:eastAsia="仿宋_GB2312" w:cs="仿宋_GB2312"/>
          <w:sz w:val="32"/>
          <w:szCs w:val="32"/>
        </w:rPr>
      </w:pPr>
      <w:r>
        <w:rPr>
          <w:rFonts w:hint="eastAsia" w:ascii="黑体" w:hAnsi="黑体" w:eastAsia="黑体" w:cs="黑体"/>
          <w:sz w:val="32"/>
          <w:szCs w:val="32"/>
        </w:rPr>
        <w:t>第十五条</w:t>
      </w:r>
      <w:r>
        <w:rPr>
          <w:rFonts w:hint="eastAsia" w:eastAsia="仿宋_GB2312" w:cs="仿宋_GB2312"/>
          <w:sz w:val="32"/>
          <w:szCs w:val="32"/>
        </w:rPr>
        <w:t xml:space="preserve">  逝者为驻津部队现役军人、武警无法提供公安部门出具的户籍相关证明原件的，可出示部队相关证件或证明材料原件进行申领。</w:t>
      </w:r>
    </w:p>
    <w:p w14:paraId="5B1AB017">
      <w:pPr>
        <w:spacing w:line="600" w:lineRule="exact"/>
        <w:ind w:firstLine="640"/>
        <w:rPr>
          <w:rFonts w:eastAsia="仿宋_GB2312" w:cs="仿宋_GB2312"/>
          <w:sz w:val="32"/>
          <w:szCs w:val="32"/>
        </w:rPr>
      </w:pPr>
      <w:r>
        <w:rPr>
          <w:rFonts w:hint="eastAsia" w:ascii="黑体" w:hAnsi="黑体" w:eastAsia="黑体" w:cs="黑体"/>
          <w:sz w:val="32"/>
          <w:szCs w:val="32"/>
        </w:rPr>
        <w:t>第十六条</w:t>
      </w:r>
      <w:r>
        <w:rPr>
          <w:rFonts w:hint="eastAsia" w:eastAsia="仿宋_GB2312" w:cs="仿宋_GB2312"/>
          <w:sz w:val="32"/>
          <w:szCs w:val="32"/>
        </w:rPr>
        <w:t xml:space="preserve">  委托承办单位代办申领的，安葬完成后承办单位应及时汇总补贴相关材料报送民政部门。直接向民政部门申领的，申请人应于安葬完成后三个工作日内提出申请，承办单位为市级的，向市民政部门提出申请；承办单位为区级的，向属地区民政部门提出申请。</w:t>
      </w:r>
    </w:p>
    <w:p w14:paraId="3FCD6FED">
      <w:pPr>
        <w:pStyle w:val="6"/>
        <w:ind w:firstLine="640"/>
        <w:rPr>
          <w:rFonts w:eastAsia="仿宋_GB2312" w:cs="仿宋_GB2312"/>
          <w:sz w:val="32"/>
          <w:szCs w:val="32"/>
        </w:rPr>
      </w:pPr>
      <w:r>
        <w:rPr>
          <w:rFonts w:eastAsia="仿宋_GB2312" w:cs="仿宋_GB2312"/>
          <w:sz w:val="32"/>
          <w:szCs w:val="32"/>
        </w:rPr>
        <w:t>市级殡葬服务单位向市民政部门申请承办服务补贴，</w:t>
      </w:r>
      <w:r>
        <w:rPr>
          <w:rFonts w:hint="eastAsia" w:eastAsia="仿宋_GB2312" w:cs="仿宋_GB2312"/>
          <w:sz w:val="32"/>
          <w:szCs w:val="32"/>
        </w:rPr>
        <w:t>其他承办</w:t>
      </w:r>
      <w:r>
        <w:rPr>
          <w:rFonts w:eastAsia="仿宋_GB2312" w:cs="仿宋_GB2312"/>
          <w:sz w:val="32"/>
          <w:szCs w:val="32"/>
        </w:rPr>
        <w:t>单位向属地区民政部门申请</w:t>
      </w:r>
      <w:r>
        <w:rPr>
          <w:rFonts w:hint="eastAsia" w:eastAsia="仿宋_GB2312" w:cs="仿宋_GB2312"/>
          <w:sz w:val="32"/>
          <w:szCs w:val="32"/>
        </w:rPr>
        <w:t>承办服务补贴。</w:t>
      </w:r>
    </w:p>
    <w:p w14:paraId="5A0696AA">
      <w:pPr>
        <w:spacing w:line="560" w:lineRule="exact"/>
        <w:ind w:firstLine="640" w:firstLineChars="200"/>
        <w:rPr>
          <w:rFonts w:eastAsia="仿宋_GB2312" w:cs="仿宋_GB2312"/>
          <w:sz w:val="32"/>
          <w:szCs w:val="32"/>
        </w:rPr>
      </w:pPr>
      <w:r>
        <w:rPr>
          <w:rFonts w:hint="eastAsia" w:ascii="黑体" w:hAnsi="黑体" w:eastAsia="黑体" w:cs="黑体"/>
          <w:sz w:val="32"/>
          <w:szCs w:val="32"/>
        </w:rPr>
        <w:t>第十七条</w:t>
      </w:r>
      <w:r>
        <w:rPr>
          <w:rFonts w:hint="eastAsia" w:eastAsia="仿宋_GB2312" w:cs="仿宋_GB2312"/>
          <w:sz w:val="32"/>
          <w:szCs w:val="32"/>
        </w:rPr>
        <w:t xml:space="preserve">  民政部门在收到相关报送材料之日起十个工作日内作出审批。审批通过后于十个工作日内拨付奖补资金，同时在《天津市节地生态安葬奖补资金统计表》（附件3）进行记录，并保留发放记录备查，具体拨付、归档程序由民政部门根据实际情况确定；对审批未通过的，于三个工作日内告知申请人及承办单位。</w:t>
      </w:r>
    </w:p>
    <w:p w14:paraId="5AFD94E2">
      <w:pPr>
        <w:spacing w:before="156" w:beforeLines="50" w:after="156" w:afterLines="50" w:line="560" w:lineRule="exact"/>
        <w:jc w:val="center"/>
        <w:rPr>
          <w:rFonts w:ascii="黑体" w:hAnsi="黑体" w:eastAsia="黑体" w:cs="黑体"/>
          <w:sz w:val="32"/>
          <w:szCs w:val="32"/>
        </w:rPr>
      </w:pPr>
      <w:r>
        <w:rPr>
          <w:rFonts w:hint="eastAsia" w:ascii="黑体" w:hAnsi="黑体" w:eastAsia="黑体" w:cs="黑体"/>
          <w:sz w:val="32"/>
          <w:szCs w:val="32"/>
        </w:rPr>
        <w:t>第四章  资金使用管理</w:t>
      </w:r>
    </w:p>
    <w:p w14:paraId="31B95C67">
      <w:pPr>
        <w:spacing w:line="560" w:lineRule="exact"/>
        <w:ind w:firstLine="640" w:firstLineChars="200"/>
        <w:rPr>
          <w:rFonts w:eastAsia="仿宋_GB2312" w:cs="仿宋_GB2312"/>
          <w:sz w:val="32"/>
          <w:szCs w:val="32"/>
        </w:rPr>
      </w:pPr>
      <w:r>
        <w:rPr>
          <w:rFonts w:hint="eastAsia" w:ascii="黑体" w:hAnsi="黑体" w:eastAsia="黑体" w:cs="黑体"/>
          <w:sz w:val="32"/>
          <w:szCs w:val="32"/>
        </w:rPr>
        <w:t>第十八条</w:t>
      </w:r>
      <w:r>
        <w:rPr>
          <w:rFonts w:hint="eastAsia" w:eastAsia="仿宋_GB2312" w:cs="仿宋_GB2312"/>
          <w:sz w:val="32"/>
          <w:szCs w:val="32"/>
        </w:rPr>
        <w:t xml:space="preserve">  财政、民政部门经费保障及资金下达结算方式：</w:t>
      </w:r>
    </w:p>
    <w:p w14:paraId="4A9A32BC">
      <w:pPr>
        <w:numPr>
          <w:ilvl w:val="0"/>
          <w:numId w:val="1"/>
        </w:numPr>
        <w:spacing w:line="560" w:lineRule="exact"/>
        <w:ind w:left="-10" w:firstLine="640"/>
        <w:rPr>
          <w:rFonts w:eastAsia="仿宋_GB2312" w:cs="仿宋_GB2312"/>
          <w:sz w:val="32"/>
          <w:szCs w:val="32"/>
        </w:rPr>
      </w:pPr>
      <w:r>
        <w:rPr>
          <w:rFonts w:hint="eastAsia" w:eastAsia="仿宋_GB2312" w:cs="仿宋_GB2312"/>
          <w:sz w:val="32"/>
          <w:szCs w:val="32"/>
        </w:rPr>
        <w:t>节地生态安葬所需资金由市级福利彩票公益金负担。奖补资金应专款专用、专账管理。</w:t>
      </w:r>
    </w:p>
    <w:p w14:paraId="4B6E3911">
      <w:pPr>
        <w:numPr>
          <w:ilvl w:val="0"/>
          <w:numId w:val="1"/>
        </w:numPr>
        <w:spacing w:line="560" w:lineRule="exact"/>
        <w:ind w:left="-10" w:firstLine="640"/>
        <w:rPr>
          <w:rFonts w:eastAsia="仿宋_GB2312" w:cs="仿宋_GB2312"/>
          <w:sz w:val="32"/>
          <w:szCs w:val="32"/>
        </w:rPr>
      </w:pPr>
      <w:r>
        <w:rPr>
          <w:rFonts w:hint="eastAsia" w:eastAsia="仿宋_GB2312" w:cs="仿宋_GB2312"/>
          <w:sz w:val="32"/>
          <w:szCs w:val="32"/>
        </w:rPr>
        <w:t>市级奖补资金采取提前下达和定期结算方式下达。市财政局每年根据市民政局审核汇总后的各区及市级承办单位当年实际发放人数、奖补金额和下年度预计发放人数、奖补金额，测算下一年度节地生态安葬奖补资金预算。将市级承办单位所需资金纳入市民政局部门预算，并会同市民政局将转移支付资金提前下达各区。</w:t>
      </w:r>
    </w:p>
    <w:p w14:paraId="35A1A697">
      <w:pPr>
        <w:numPr>
          <w:ilvl w:val="0"/>
          <w:numId w:val="1"/>
        </w:numPr>
        <w:spacing w:line="560" w:lineRule="exact"/>
        <w:ind w:left="-10" w:firstLine="640"/>
        <w:rPr>
          <w:rFonts w:eastAsia="仿宋_GB2312" w:cs="仿宋_GB2312"/>
          <w:sz w:val="32"/>
          <w:szCs w:val="32"/>
        </w:rPr>
      </w:pPr>
      <w:r>
        <w:rPr>
          <w:rFonts w:hint="eastAsia" w:eastAsia="仿宋_GB2312" w:cs="仿宋_GB2312"/>
          <w:sz w:val="32"/>
          <w:szCs w:val="32"/>
        </w:rPr>
        <w:t>奖补资金由市财政局会同市民政局在安排下一年度预算时一并进行结算。</w:t>
      </w:r>
    </w:p>
    <w:p w14:paraId="59BEFD79">
      <w:pPr>
        <w:spacing w:line="560" w:lineRule="exact"/>
        <w:ind w:firstLine="640" w:firstLineChars="200"/>
        <w:rPr>
          <w:rFonts w:eastAsia="仿宋_GB2312" w:cs="仿宋_GB2312"/>
          <w:sz w:val="32"/>
          <w:szCs w:val="32"/>
        </w:rPr>
      </w:pPr>
      <w:r>
        <w:rPr>
          <w:rFonts w:hint="eastAsia" w:ascii="黑体" w:hAnsi="黑体" w:eastAsia="黑体" w:cs="黑体"/>
          <w:sz w:val="32"/>
          <w:szCs w:val="32"/>
        </w:rPr>
        <w:t>第十九条</w:t>
      </w:r>
      <w:r>
        <w:rPr>
          <w:rFonts w:hint="eastAsia" w:eastAsia="仿宋_GB2312" w:cs="仿宋_GB2312"/>
          <w:sz w:val="32"/>
          <w:szCs w:val="32"/>
        </w:rPr>
        <w:t xml:space="preserve">  职责分工及有关要求：</w:t>
      </w:r>
    </w:p>
    <w:p w14:paraId="7F9CA74D">
      <w:pPr>
        <w:spacing w:line="560" w:lineRule="exact"/>
        <w:ind w:firstLine="640" w:firstLineChars="200"/>
        <w:rPr>
          <w:rFonts w:eastAsia="仿宋_GB2312" w:cs="仿宋_GB2312"/>
          <w:sz w:val="32"/>
          <w:szCs w:val="32"/>
        </w:rPr>
      </w:pPr>
      <w:r>
        <w:rPr>
          <w:rFonts w:hint="eastAsia" w:eastAsia="仿宋_GB2312" w:cs="仿宋_GB2312"/>
          <w:sz w:val="32"/>
          <w:szCs w:val="32"/>
        </w:rPr>
        <w:t>（一）市民政部门负责受理、审批市级承办单位奖补申领材料及项目资金的审批，区民政部门负责受理、审批属地承办单位的奖补申领材料及项目资金的审批，市民政局负责汇总全市奖补需求。</w:t>
      </w:r>
    </w:p>
    <w:p w14:paraId="4CC4A244">
      <w:pPr>
        <w:spacing w:line="560" w:lineRule="exact"/>
        <w:ind w:firstLine="640" w:firstLineChars="200"/>
        <w:rPr>
          <w:rFonts w:eastAsia="仿宋_GB2312" w:cs="仿宋_GB2312"/>
          <w:sz w:val="32"/>
          <w:szCs w:val="32"/>
        </w:rPr>
      </w:pPr>
      <w:r>
        <w:rPr>
          <w:rFonts w:hint="eastAsia" w:eastAsia="仿宋_GB2312" w:cs="仿宋_GB2312"/>
          <w:sz w:val="32"/>
          <w:szCs w:val="32"/>
        </w:rPr>
        <w:t>（二）每年11月15日前，各区民政局负责将本年度实施情况和下一年度《天津市节地生态安葬奖补资金预算申请表》（附件4）报市民政局、区财政局；每年11月20日前，市民政局负责将本年度发放所需资金和下一年度资金预算报送市财政局。</w:t>
      </w:r>
    </w:p>
    <w:p w14:paraId="64A32AE1">
      <w:pPr>
        <w:spacing w:line="560" w:lineRule="exact"/>
        <w:ind w:firstLine="640" w:firstLineChars="200"/>
        <w:rPr>
          <w:rFonts w:eastAsia="仿宋_GB2312" w:cs="仿宋_GB2312"/>
          <w:sz w:val="32"/>
          <w:szCs w:val="32"/>
        </w:rPr>
      </w:pPr>
      <w:r>
        <w:rPr>
          <w:rFonts w:hint="eastAsia" w:eastAsia="仿宋_GB2312" w:cs="仿宋_GB2312"/>
          <w:sz w:val="32"/>
          <w:szCs w:val="32"/>
        </w:rPr>
        <w:t>（三）承办单位应不断优化服务环境，加强工作人员培训和奖补资金的监督管理。对于承办单位是事业单位的，承办服务补贴资金主要用于节地生态安葬直接服务成本，以及与节地生态安葬直接相关的用品购置、设施建设、运行维护、宣传推广及人员培训等方面。严禁以任何形式占用、挪用奖补资金。</w:t>
      </w:r>
    </w:p>
    <w:p w14:paraId="6BF370AF">
      <w:pPr>
        <w:spacing w:line="600" w:lineRule="exact"/>
        <w:ind w:firstLine="640"/>
        <w:rPr>
          <w:rFonts w:ascii="仿宋" w:hAnsi="仿宋" w:eastAsia="仿宋"/>
          <w:color w:val="FF0000"/>
          <w:sz w:val="32"/>
          <w:szCs w:val="32"/>
        </w:rPr>
      </w:pPr>
      <w:r>
        <w:rPr>
          <w:rFonts w:hint="eastAsia" w:ascii="黑体" w:hAnsi="黑体" w:eastAsia="黑体" w:cs="黑体"/>
          <w:sz w:val="32"/>
          <w:szCs w:val="32"/>
        </w:rPr>
        <w:t>第二十条</w:t>
      </w:r>
      <w:r>
        <w:rPr>
          <w:rFonts w:hint="eastAsia" w:eastAsia="仿宋_GB2312" w:cs="仿宋_GB2312"/>
          <w:sz w:val="32"/>
          <w:szCs w:val="32"/>
        </w:rPr>
        <w:t xml:space="preserve">  对采取虚报、隐瞒、伪造等手段骗取奖补资金的，由民政部门依法追回非法获取的奖补资金。涉嫌犯罪的，依法移交司法机关处理。</w:t>
      </w:r>
    </w:p>
    <w:p w14:paraId="197FF2CD">
      <w:pPr>
        <w:spacing w:before="156" w:beforeLines="50" w:after="156" w:afterLines="50" w:line="560" w:lineRule="exact"/>
        <w:jc w:val="center"/>
        <w:rPr>
          <w:rFonts w:ascii="黑体" w:hAnsi="黑体" w:eastAsia="黑体" w:cs="黑体"/>
          <w:sz w:val="32"/>
          <w:szCs w:val="32"/>
        </w:rPr>
      </w:pPr>
      <w:r>
        <w:rPr>
          <w:rFonts w:hint="eastAsia" w:ascii="黑体" w:hAnsi="黑体" w:eastAsia="黑体" w:cs="黑体"/>
          <w:sz w:val="32"/>
          <w:szCs w:val="32"/>
        </w:rPr>
        <w:t>第五章  附则</w:t>
      </w:r>
    </w:p>
    <w:p w14:paraId="637B0E4A">
      <w:pPr>
        <w:spacing w:line="600" w:lineRule="exact"/>
        <w:ind w:firstLine="640"/>
        <w:rPr>
          <w:rFonts w:eastAsia="仿宋_GB2312" w:cs="仿宋_GB2312"/>
          <w:sz w:val="32"/>
          <w:szCs w:val="32"/>
        </w:rPr>
      </w:pPr>
      <w:r>
        <w:rPr>
          <w:rFonts w:hint="eastAsia" w:ascii="黑体" w:hAnsi="黑体" w:eastAsia="黑体" w:cs="黑体"/>
          <w:sz w:val="32"/>
          <w:szCs w:val="32"/>
        </w:rPr>
        <w:t>第二十一条</w:t>
      </w:r>
      <w:r>
        <w:rPr>
          <w:rFonts w:hint="eastAsia" w:eastAsia="仿宋_GB2312" w:cs="仿宋_GB2312"/>
          <w:sz w:val="32"/>
          <w:szCs w:val="32"/>
        </w:rPr>
        <w:t xml:space="preserve">  本办法所称逝者亲属或有权处置逝者骨灰的权利人，是指逝者的配偶、子女、父母以及其他法定有权处置或者经授权处置逝者骨灰的人员。</w:t>
      </w:r>
    </w:p>
    <w:p w14:paraId="1F7DF236">
      <w:pPr>
        <w:spacing w:line="600" w:lineRule="exact"/>
        <w:ind w:firstLine="640"/>
        <w:rPr>
          <w:rFonts w:eastAsia="仿宋_GB2312" w:cs="仿宋_GB2312"/>
          <w:sz w:val="32"/>
          <w:szCs w:val="32"/>
        </w:rPr>
      </w:pPr>
      <w:r>
        <w:rPr>
          <w:rFonts w:hint="eastAsia" w:ascii="黑体" w:hAnsi="黑体" w:eastAsia="黑体" w:cs="黑体"/>
          <w:sz w:val="32"/>
          <w:szCs w:val="32"/>
        </w:rPr>
        <w:t>第二十二条</w:t>
      </w:r>
      <w:r>
        <w:rPr>
          <w:rFonts w:hint="eastAsia" w:eastAsia="仿宋_GB2312" w:cs="仿宋_GB2312"/>
          <w:sz w:val="32"/>
          <w:szCs w:val="32"/>
        </w:rPr>
        <w:t xml:space="preserve">  本办法自印发之日起施行，有效期五年。</w:t>
      </w:r>
    </w:p>
    <w:p w14:paraId="28F679A0">
      <w:pPr>
        <w:spacing w:line="560" w:lineRule="exact"/>
        <w:ind w:firstLine="640" w:firstLineChars="200"/>
        <w:rPr>
          <w:rFonts w:hint="eastAsia" w:eastAsia="仿宋_GB2312" w:cs="仿宋_GB2312"/>
          <w:sz w:val="32"/>
          <w:szCs w:val="32"/>
        </w:rPr>
      </w:pPr>
      <w:r>
        <w:rPr>
          <w:rFonts w:hint="eastAsia" w:ascii="黑体" w:hAnsi="黑体" w:eastAsia="黑体" w:cs="黑体"/>
          <w:sz w:val="32"/>
          <w:szCs w:val="32"/>
        </w:rPr>
        <w:t>第二十三条</w:t>
      </w:r>
      <w:r>
        <w:rPr>
          <w:rFonts w:hint="eastAsia" w:eastAsia="仿宋_GB2312" w:cs="仿宋_GB2312"/>
          <w:sz w:val="32"/>
          <w:szCs w:val="32"/>
        </w:rPr>
        <w:t xml:space="preserve">  本办法由市民政局负责解释。</w:t>
      </w:r>
    </w:p>
    <w:p w14:paraId="3846E3F9">
      <w:pPr>
        <w:spacing w:line="560" w:lineRule="exact"/>
        <w:ind w:firstLine="640" w:firstLineChars="200"/>
        <w:rPr>
          <w:rFonts w:hint="eastAsia" w:eastAsia="仿宋_GB2312" w:cs="仿宋_GB2312"/>
          <w:sz w:val="32"/>
          <w:szCs w:val="32"/>
        </w:rPr>
      </w:pPr>
    </w:p>
    <w:p w14:paraId="12A4A1C0">
      <w:pPr>
        <w:spacing w:line="560" w:lineRule="exact"/>
        <w:ind w:firstLine="640" w:firstLineChars="200"/>
        <w:rPr>
          <w:rFonts w:hint="eastAsia" w:eastAsia="仿宋_GB2312" w:cs="仿宋_GB2312"/>
          <w:sz w:val="32"/>
          <w:szCs w:val="32"/>
        </w:rPr>
      </w:pPr>
      <w:r>
        <w:rPr>
          <w:rFonts w:hint="eastAsia" w:eastAsia="仿宋_GB2312" w:cs="仿宋_GB2312"/>
          <w:sz w:val="32"/>
          <w:szCs w:val="32"/>
        </w:rPr>
        <w:t>附件：1.</w:t>
      </w:r>
      <w:r>
        <w:rPr>
          <w:rFonts w:hint="eastAsia"/>
        </w:rPr>
        <w:t xml:space="preserve"> </w:t>
      </w:r>
      <w:r>
        <w:rPr>
          <w:rFonts w:hint="eastAsia" w:eastAsia="仿宋_GB2312" w:cs="仿宋_GB2312"/>
          <w:sz w:val="32"/>
          <w:szCs w:val="32"/>
        </w:rPr>
        <w:t>天津市节地生态安葬协议</w:t>
      </w:r>
    </w:p>
    <w:p w14:paraId="28096005">
      <w:pPr>
        <w:spacing w:line="560" w:lineRule="exact"/>
        <w:ind w:firstLine="1600" w:firstLineChars="500"/>
        <w:rPr>
          <w:rFonts w:hint="eastAsia" w:eastAsia="仿宋_GB2312" w:cs="仿宋_GB2312"/>
          <w:sz w:val="32"/>
          <w:szCs w:val="32"/>
        </w:rPr>
      </w:pPr>
      <w:r>
        <w:rPr>
          <w:rFonts w:hint="eastAsia" w:eastAsia="仿宋_GB2312" w:cs="仿宋_GB2312"/>
          <w:sz w:val="32"/>
          <w:szCs w:val="32"/>
        </w:rPr>
        <w:t>2.</w:t>
      </w:r>
      <w:r>
        <w:rPr>
          <w:rFonts w:hint="eastAsia"/>
        </w:rPr>
        <w:t xml:space="preserve"> </w:t>
      </w:r>
      <w:r>
        <w:rPr>
          <w:rFonts w:hint="eastAsia" w:eastAsia="仿宋_GB2312" w:cs="仿宋_GB2312"/>
          <w:sz w:val="32"/>
          <w:szCs w:val="32"/>
        </w:rPr>
        <w:t>天津市节地生态安葬奖补申领登记表</w:t>
      </w:r>
    </w:p>
    <w:p w14:paraId="71B9D5CB">
      <w:pPr>
        <w:spacing w:line="560" w:lineRule="exact"/>
        <w:ind w:firstLine="1600" w:firstLineChars="500"/>
        <w:rPr>
          <w:rFonts w:hint="eastAsia" w:eastAsia="仿宋_GB2312" w:cs="仿宋_GB2312"/>
          <w:sz w:val="32"/>
          <w:szCs w:val="32"/>
        </w:rPr>
      </w:pPr>
      <w:r>
        <w:rPr>
          <w:rFonts w:hint="eastAsia" w:eastAsia="仿宋_GB2312" w:cs="仿宋_GB2312"/>
          <w:sz w:val="32"/>
          <w:szCs w:val="32"/>
        </w:rPr>
        <w:t>3.</w:t>
      </w:r>
      <w:r>
        <w:rPr>
          <w:rFonts w:hint="eastAsia"/>
        </w:rPr>
        <w:t xml:space="preserve"> </w:t>
      </w:r>
      <w:r>
        <w:rPr>
          <w:rFonts w:hint="eastAsia" w:eastAsia="仿宋_GB2312" w:cs="仿宋_GB2312"/>
          <w:sz w:val="32"/>
          <w:szCs w:val="32"/>
        </w:rPr>
        <w:t>天津市节地生态安葬奖补资金统计表</w:t>
      </w:r>
    </w:p>
    <w:p w14:paraId="014BCA41">
      <w:pPr>
        <w:spacing w:line="560" w:lineRule="exact"/>
        <w:ind w:firstLine="1600" w:firstLineChars="500"/>
        <w:rPr>
          <w:rFonts w:eastAsia="仿宋_GB2312" w:cs="仿宋_GB2312"/>
          <w:sz w:val="32"/>
          <w:szCs w:val="32"/>
        </w:rPr>
      </w:pPr>
      <w:bookmarkStart w:id="2" w:name="_GoBack"/>
      <w:bookmarkEnd w:id="2"/>
      <w:r>
        <w:rPr>
          <w:rFonts w:hint="eastAsia" w:eastAsia="仿宋_GB2312" w:cs="仿宋_GB2312"/>
          <w:sz w:val="32"/>
          <w:szCs w:val="32"/>
        </w:rPr>
        <w:t>4.</w:t>
      </w:r>
      <w:r>
        <w:rPr>
          <w:rFonts w:hint="eastAsia"/>
        </w:rPr>
        <w:t xml:space="preserve"> </w:t>
      </w:r>
      <w:r>
        <w:rPr>
          <w:rFonts w:hint="eastAsia" w:eastAsia="仿宋_GB2312" w:cs="仿宋_GB2312"/>
          <w:sz w:val="32"/>
          <w:szCs w:val="32"/>
        </w:rPr>
        <w:t>天津市节地生态安葬奖补资金预算申请表</w:t>
      </w:r>
    </w:p>
    <w:p w14:paraId="77A321CB">
      <w:pPr>
        <w:pStyle w:val="2"/>
        <w:shd w:val="clear" w:color="auto" w:fill="FFFFFF"/>
        <w:wordWrap w:val="0"/>
        <w:spacing w:line="555" w:lineRule="atLeast"/>
        <w:rPr>
          <w:rFonts w:ascii="仿宋_GB2312" w:hAnsi="宋体" w:eastAsia="仿宋_GB2312" w:cs="宋体"/>
          <w:color w:val="3D3D3D"/>
          <w:kern w:val="0"/>
          <w:sz w:val="32"/>
          <w:szCs w:val="32"/>
        </w:rPr>
      </w:pPr>
      <w:r>
        <w:rPr>
          <w:rFonts w:ascii="仿宋" w:hAnsi="仿宋" w:eastAsia="仿宋"/>
          <w:sz w:val="32"/>
          <w:szCs w:val="32"/>
        </w:rPr>
        <w:br w:type="page"/>
      </w:r>
      <w:r>
        <w:rPr>
          <w:rFonts w:hint="eastAsia" w:ascii="黑体" w:hAnsi="黑体" w:eastAsia="黑体" w:cs="宋体"/>
          <w:color w:val="3D3D3D"/>
          <w:kern w:val="0"/>
          <w:sz w:val="32"/>
          <w:szCs w:val="32"/>
        </w:rPr>
        <w:t>附件1</w:t>
      </w:r>
    </w:p>
    <w:p w14:paraId="4854705E">
      <w:pPr>
        <w:widowControl/>
        <w:shd w:val="clear" w:color="auto" w:fill="FFFFFF"/>
        <w:spacing w:line="525" w:lineRule="atLeast"/>
        <w:jc w:val="center"/>
        <w:rPr>
          <w:rFonts w:ascii="仿宋_GB2312" w:hAnsi="宋体" w:eastAsia="仿宋_GB2312" w:cs="宋体"/>
          <w:color w:val="3D3D3D"/>
          <w:kern w:val="0"/>
          <w:sz w:val="32"/>
          <w:szCs w:val="32"/>
        </w:rPr>
      </w:pPr>
      <w:r>
        <w:rPr>
          <w:rFonts w:hint="eastAsia" w:ascii="黑体" w:hAnsi="黑体" w:eastAsia="黑体" w:cs="宋体"/>
          <w:color w:val="3D3D3D"/>
          <w:kern w:val="0"/>
          <w:sz w:val="32"/>
          <w:szCs w:val="32"/>
        </w:rPr>
        <w:t>天津市节地生态安葬协议</w:t>
      </w:r>
    </w:p>
    <w:p w14:paraId="6A679725">
      <w:pPr>
        <w:widowControl/>
        <w:shd w:val="clear" w:color="auto" w:fill="FFFFFF"/>
        <w:wordWrap w:val="0"/>
        <w:spacing w:line="520" w:lineRule="exact"/>
        <w:ind w:firstLine="556"/>
        <w:rPr>
          <w:rFonts w:ascii="仿宋_GB2312" w:hAnsi="宋体" w:eastAsia="仿宋_GB2312" w:cs="宋体"/>
          <w:color w:val="3D3D3D"/>
          <w:kern w:val="0"/>
          <w:sz w:val="32"/>
          <w:szCs w:val="32"/>
        </w:rPr>
      </w:pPr>
      <w:r>
        <w:rPr>
          <w:rFonts w:hint="eastAsia" w:ascii="仿宋" w:hAnsi="仿宋" w:eastAsia="仿宋" w:cs="宋体"/>
          <w:color w:val="3D3D3D"/>
          <w:kern w:val="0"/>
          <w:sz w:val="32"/>
          <w:szCs w:val="32"/>
        </w:rPr>
        <w:t>甲方：</w:t>
      </w:r>
    </w:p>
    <w:p w14:paraId="231E4DD8">
      <w:pPr>
        <w:widowControl/>
        <w:shd w:val="clear" w:color="auto" w:fill="FFFFFF"/>
        <w:wordWrap w:val="0"/>
        <w:spacing w:line="520" w:lineRule="exact"/>
        <w:ind w:firstLine="556"/>
        <w:rPr>
          <w:rFonts w:ascii="仿宋_GB2312" w:hAnsi="宋体" w:eastAsia="仿宋_GB2312" w:cs="宋体"/>
          <w:color w:val="3D3D3D"/>
          <w:kern w:val="0"/>
          <w:sz w:val="32"/>
          <w:szCs w:val="32"/>
        </w:rPr>
      </w:pPr>
      <w:r>
        <w:rPr>
          <w:rFonts w:hint="eastAsia" w:ascii="仿宋" w:hAnsi="仿宋" w:eastAsia="仿宋" w:cs="宋体"/>
          <w:color w:val="3D3D3D"/>
          <w:kern w:val="0"/>
          <w:sz w:val="32"/>
          <w:szCs w:val="32"/>
        </w:rPr>
        <w:t>乙方：</w:t>
      </w:r>
      <w:r>
        <w:rPr>
          <w:rFonts w:hint="eastAsia" w:ascii="仿宋" w:hAnsi="仿宋" w:eastAsia="仿宋" w:cs="宋体"/>
          <w:color w:val="3D3D3D"/>
          <w:kern w:val="0"/>
          <w:sz w:val="32"/>
          <w:szCs w:val="32"/>
          <w:u w:val="single"/>
        </w:rPr>
        <w:t>     </w:t>
      </w:r>
      <w:r>
        <w:rPr>
          <w:rFonts w:hint="eastAsia" w:ascii="仿宋" w:hAnsi="仿宋" w:eastAsia="仿宋" w:cs="宋体"/>
          <w:color w:val="3D3D3D"/>
          <w:kern w:val="0"/>
          <w:sz w:val="32"/>
          <w:szCs w:val="32"/>
        </w:rPr>
        <w:t>，系逝者</w:t>
      </w:r>
      <w:r>
        <w:rPr>
          <w:rFonts w:hint="eastAsia" w:ascii="仿宋" w:hAnsi="仿宋" w:eastAsia="仿宋" w:cs="宋体"/>
          <w:color w:val="3D3D3D"/>
          <w:kern w:val="0"/>
          <w:sz w:val="32"/>
          <w:szCs w:val="32"/>
          <w:u w:val="single"/>
        </w:rPr>
        <w:t>     </w:t>
      </w:r>
      <w:r>
        <w:rPr>
          <w:rFonts w:hint="eastAsia" w:ascii="仿宋" w:hAnsi="仿宋" w:eastAsia="仿宋" w:cs="宋体"/>
          <w:color w:val="3D3D3D"/>
          <w:kern w:val="0"/>
          <w:sz w:val="32"/>
          <w:szCs w:val="32"/>
        </w:rPr>
        <w:t>之</w:t>
      </w:r>
      <w:r>
        <w:rPr>
          <w:rFonts w:hint="eastAsia" w:ascii="仿宋" w:hAnsi="仿宋" w:eastAsia="仿宋" w:cs="宋体"/>
          <w:color w:val="3D3D3D"/>
          <w:kern w:val="0"/>
          <w:sz w:val="32"/>
          <w:szCs w:val="32"/>
          <w:u w:val="single"/>
        </w:rPr>
        <w:t>      </w:t>
      </w:r>
    </w:p>
    <w:p w14:paraId="5C9D246B">
      <w:pPr>
        <w:widowControl/>
        <w:shd w:val="clear" w:color="auto" w:fill="FFFFFF"/>
        <w:wordWrap w:val="0"/>
        <w:spacing w:line="520" w:lineRule="exact"/>
        <w:ind w:firstLine="556"/>
        <w:rPr>
          <w:rFonts w:ascii="仿宋_GB2312" w:hAnsi="宋体" w:eastAsia="仿宋_GB2312" w:cs="宋体"/>
          <w:color w:val="3D3D3D"/>
          <w:kern w:val="0"/>
          <w:sz w:val="32"/>
          <w:szCs w:val="32"/>
        </w:rPr>
      </w:pPr>
      <w:r>
        <w:rPr>
          <w:rFonts w:hint="eastAsia" w:ascii="仿宋" w:hAnsi="仿宋" w:eastAsia="仿宋" w:cs="宋体"/>
          <w:color w:val="3D3D3D"/>
          <w:kern w:val="0"/>
          <w:sz w:val="32"/>
          <w:szCs w:val="32"/>
        </w:rPr>
        <w:t>乙方为响应国家号召，深化殡葬改革，经逝者亲属和有权处置逝者骨灰的权利人一致同意，自愿申请甲方提供的节地生态安葬服务，安葬逝者骨灰。为保障双方合法权益，明确双方权利义务，特签定本协议，双方共同遵守。</w:t>
      </w:r>
    </w:p>
    <w:p w14:paraId="138B0B9E">
      <w:pPr>
        <w:widowControl/>
        <w:shd w:val="clear" w:color="auto" w:fill="FFFFFF"/>
        <w:wordWrap w:val="0"/>
        <w:spacing w:line="520" w:lineRule="exact"/>
        <w:ind w:firstLine="556"/>
        <w:rPr>
          <w:rFonts w:ascii="仿宋_GB2312" w:hAnsi="宋体" w:eastAsia="仿宋_GB2312" w:cs="宋体"/>
          <w:color w:val="3D3D3D"/>
          <w:kern w:val="0"/>
          <w:sz w:val="32"/>
          <w:szCs w:val="32"/>
        </w:rPr>
      </w:pPr>
      <w:r>
        <w:rPr>
          <w:rFonts w:hint="eastAsia" w:ascii="仿宋" w:hAnsi="仿宋" w:eastAsia="仿宋" w:cs="宋体"/>
          <w:color w:val="3D3D3D"/>
          <w:kern w:val="0"/>
          <w:sz w:val="32"/>
          <w:szCs w:val="32"/>
        </w:rPr>
        <w:t>一、甲方将根据乙方预约登记顺序和天气因素等，为乙方安排具体安葬日期，具体时间以甲方实际通知为准。</w:t>
      </w:r>
    </w:p>
    <w:p w14:paraId="584971B5">
      <w:pPr>
        <w:widowControl/>
        <w:shd w:val="clear" w:color="auto" w:fill="FFFFFF"/>
        <w:wordWrap w:val="0"/>
        <w:spacing w:line="520" w:lineRule="exact"/>
        <w:ind w:firstLine="556"/>
        <w:rPr>
          <w:rFonts w:ascii="仿宋_GB2312" w:hAnsi="宋体" w:eastAsia="仿宋_GB2312" w:cs="宋体"/>
          <w:color w:val="3D3D3D"/>
          <w:kern w:val="0"/>
          <w:sz w:val="32"/>
          <w:szCs w:val="32"/>
        </w:rPr>
      </w:pPr>
      <w:r>
        <w:rPr>
          <w:rFonts w:hint="eastAsia" w:ascii="仿宋" w:hAnsi="仿宋" w:eastAsia="仿宋" w:cs="宋体"/>
          <w:color w:val="3D3D3D"/>
          <w:kern w:val="0"/>
          <w:sz w:val="32"/>
          <w:szCs w:val="32"/>
        </w:rPr>
        <w:t>二、甲方提供的节地生态安葬为不保留骨灰和标志物的安葬方式，且不出具安葬证书。</w:t>
      </w:r>
    </w:p>
    <w:p w14:paraId="149C0745">
      <w:pPr>
        <w:widowControl/>
        <w:shd w:val="clear" w:color="auto" w:fill="FFFFFF"/>
        <w:wordWrap w:val="0"/>
        <w:spacing w:line="520" w:lineRule="exact"/>
        <w:ind w:firstLine="556"/>
        <w:rPr>
          <w:rFonts w:ascii="仿宋_GB2312" w:hAnsi="宋体" w:eastAsia="仿宋_GB2312" w:cs="宋体"/>
          <w:color w:val="3D3D3D"/>
          <w:kern w:val="0"/>
          <w:sz w:val="32"/>
          <w:szCs w:val="32"/>
        </w:rPr>
      </w:pPr>
      <w:r>
        <w:rPr>
          <w:rFonts w:hint="eastAsia" w:ascii="仿宋" w:hAnsi="仿宋" w:eastAsia="仿宋" w:cs="宋体"/>
          <w:color w:val="3D3D3D"/>
          <w:kern w:val="0"/>
          <w:sz w:val="32"/>
          <w:szCs w:val="32"/>
        </w:rPr>
        <w:t>三、甲方应提供可降解骨灰坛（骨灰袋）将逝者的骨灰装殓其中，深埋（撒放）在可循环使用的土地里（大海里），经降解后与大自然融为一体。</w:t>
      </w:r>
    </w:p>
    <w:p w14:paraId="40CFA5BA">
      <w:pPr>
        <w:widowControl/>
        <w:shd w:val="clear" w:color="auto" w:fill="FFFFFF"/>
        <w:wordWrap w:val="0"/>
        <w:spacing w:line="520" w:lineRule="exact"/>
        <w:ind w:firstLine="556"/>
        <w:rPr>
          <w:rFonts w:ascii="仿宋_GB2312" w:hAnsi="宋体" w:eastAsia="仿宋_GB2312" w:cs="宋体"/>
          <w:color w:val="3D3D3D"/>
          <w:kern w:val="0"/>
          <w:sz w:val="32"/>
          <w:szCs w:val="32"/>
        </w:rPr>
      </w:pPr>
      <w:r>
        <w:rPr>
          <w:rFonts w:hint="eastAsia" w:ascii="仿宋" w:hAnsi="仿宋" w:eastAsia="仿宋" w:cs="宋体"/>
          <w:color w:val="3D3D3D"/>
          <w:kern w:val="0"/>
          <w:sz w:val="32"/>
          <w:szCs w:val="32"/>
        </w:rPr>
        <w:t>四、乙方有权参加逝者的节地生态安葬活动，乙方接甲方安葬通知后，逾期未到场参加安葬活动的，视为主动放弃参加安葬活动权利，甲方可依本协议对骨灰进行节地生态安葬处置。</w:t>
      </w:r>
    </w:p>
    <w:p w14:paraId="7915AB3B">
      <w:pPr>
        <w:widowControl/>
        <w:shd w:val="clear" w:color="auto" w:fill="FFFFFF"/>
        <w:wordWrap w:val="0"/>
        <w:spacing w:line="520" w:lineRule="exact"/>
        <w:ind w:firstLine="556"/>
        <w:rPr>
          <w:rFonts w:ascii="仿宋_GB2312" w:hAnsi="宋体" w:eastAsia="仿宋_GB2312" w:cs="宋体"/>
          <w:color w:val="3D3D3D"/>
          <w:kern w:val="0"/>
          <w:sz w:val="32"/>
          <w:szCs w:val="32"/>
        </w:rPr>
      </w:pPr>
      <w:r>
        <w:rPr>
          <w:rFonts w:hint="eastAsia" w:ascii="仿宋" w:hAnsi="仿宋" w:eastAsia="仿宋" w:cs="宋体"/>
          <w:color w:val="3D3D3D"/>
          <w:kern w:val="0"/>
          <w:sz w:val="32"/>
          <w:szCs w:val="32"/>
        </w:rPr>
        <w:t>五、本协议自双方签字、盖章之日起生效。</w:t>
      </w:r>
    </w:p>
    <w:p w14:paraId="49B1C4C9">
      <w:pPr>
        <w:widowControl/>
        <w:shd w:val="clear" w:color="auto" w:fill="FFFFFF"/>
        <w:wordWrap w:val="0"/>
        <w:spacing w:line="520" w:lineRule="exact"/>
        <w:ind w:firstLine="556"/>
        <w:rPr>
          <w:rFonts w:hint="eastAsia" w:ascii="仿宋" w:hAnsi="仿宋" w:eastAsia="仿宋" w:cs="宋体"/>
          <w:color w:val="3D3D3D"/>
          <w:kern w:val="0"/>
          <w:sz w:val="32"/>
          <w:szCs w:val="32"/>
        </w:rPr>
      </w:pPr>
      <w:r>
        <w:rPr>
          <w:rFonts w:hint="eastAsia" w:ascii="仿宋" w:hAnsi="仿宋" w:eastAsia="仿宋" w:cs="宋体"/>
          <w:color w:val="3D3D3D"/>
          <w:kern w:val="0"/>
          <w:sz w:val="32"/>
          <w:szCs w:val="32"/>
        </w:rPr>
        <w:t>六、本协议一式两份，双方各执一份，具同等法律效力。</w:t>
      </w:r>
    </w:p>
    <w:p w14:paraId="55046B30">
      <w:pPr>
        <w:widowControl/>
        <w:shd w:val="clear" w:color="auto" w:fill="FFFFFF"/>
        <w:wordWrap w:val="0"/>
        <w:spacing w:line="520" w:lineRule="exact"/>
        <w:ind w:firstLine="555"/>
        <w:rPr>
          <w:rFonts w:ascii="仿宋_GB2312" w:hAnsi="宋体" w:eastAsia="仿宋_GB2312" w:cs="宋体"/>
          <w:color w:val="3D3D3D"/>
          <w:kern w:val="0"/>
          <w:sz w:val="32"/>
          <w:szCs w:val="32"/>
        </w:rPr>
      </w:pPr>
      <w:r>
        <w:rPr>
          <w:rFonts w:hint="eastAsia" w:ascii="仿宋" w:hAnsi="仿宋" w:eastAsia="仿宋" w:cs="宋体"/>
          <w:color w:val="3D3D3D"/>
          <w:kern w:val="0"/>
          <w:sz w:val="32"/>
          <w:szCs w:val="32"/>
        </w:rPr>
        <w:t> </w:t>
      </w:r>
    </w:p>
    <w:p w14:paraId="2590E9C1">
      <w:pPr>
        <w:widowControl/>
        <w:shd w:val="clear" w:color="auto" w:fill="FFFFFF"/>
        <w:wordWrap w:val="0"/>
        <w:spacing w:line="520" w:lineRule="exact"/>
        <w:ind w:firstLine="960" w:firstLineChars="300"/>
        <w:rPr>
          <w:rFonts w:hint="eastAsia" w:ascii="仿宋" w:hAnsi="仿宋" w:eastAsia="仿宋" w:cs="宋体"/>
          <w:color w:val="3D3D3D"/>
          <w:kern w:val="0"/>
          <w:sz w:val="32"/>
          <w:szCs w:val="32"/>
        </w:rPr>
      </w:pPr>
      <w:r>
        <w:rPr>
          <w:rFonts w:hint="eastAsia" w:ascii="仿宋" w:hAnsi="仿宋" w:eastAsia="仿宋" w:cs="宋体"/>
          <w:color w:val="3D3D3D"/>
          <w:kern w:val="0"/>
          <w:sz w:val="32"/>
          <w:szCs w:val="32"/>
        </w:rPr>
        <w:t>逝者姓名：         安葬日期：     </w:t>
      </w:r>
    </w:p>
    <w:p w14:paraId="344D5275">
      <w:pPr>
        <w:widowControl/>
        <w:shd w:val="clear" w:color="auto" w:fill="FFFFFF"/>
        <w:wordWrap w:val="0"/>
        <w:spacing w:line="520" w:lineRule="exact"/>
        <w:ind w:firstLine="960" w:firstLineChars="300"/>
        <w:rPr>
          <w:rFonts w:ascii="黑体" w:hAnsi="黑体" w:eastAsia="黑体" w:cs="宋体"/>
          <w:color w:val="3D3D3D"/>
          <w:kern w:val="0"/>
          <w:sz w:val="32"/>
          <w:szCs w:val="32"/>
        </w:rPr>
      </w:pPr>
      <w:r>
        <w:rPr>
          <w:rFonts w:hint="eastAsia" w:ascii="仿宋" w:hAnsi="仿宋" w:eastAsia="仿宋" w:cs="宋体"/>
          <w:color w:val="3D3D3D"/>
          <w:kern w:val="0"/>
          <w:sz w:val="32"/>
          <w:szCs w:val="32"/>
        </w:rPr>
        <w:t>乙方签字：        甲方经办人签字：                 年   月   日</w:t>
      </w:r>
      <w:r>
        <w:rPr>
          <w:rFonts w:hint="eastAsia" w:ascii="仿宋" w:hAnsi="仿宋" w:eastAsia="仿宋" w:cs="宋体"/>
          <w:color w:val="3D3D3D"/>
          <w:kern w:val="0"/>
          <w:sz w:val="32"/>
          <w:szCs w:val="32"/>
        </w:rPr>
        <w:br w:type="textWrapping"/>
      </w:r>
    </w:p>
    <w:p w14:paraId="7B9F0462">
      <w:pPr>
        <w:widowControl/>
        <w:shd w:val="clear" w:color="auto" w:fill="FFFFFF"/>
        <w:wordWrap w:val="0"/>
        <w:spacing w:line="555" w:lineRule="atLeast"/>
        <w:rPr>
          <w:rFonts w:ascii="黑体" w:hAnsi="黑体" w:eastAsia="黑体" w:cs="宋体"/>
          <w:color w:val="3D3D3D"/>
          <w:kern w:val="0"/>
          <w:sz w:val="32"/>
          <w:szCs w:val="32"/>
        </w:rPr>
      </w:pPr>
      <w:r>
        <w:rPr>
          <w:rFonts w:hint="eastAsia" w:ascii="黑体" w:hAnsi="黑体" w:eastAsia="黑体" w:cs="宋体"/>
          <w:color w:val="3D3D3D"/>
          <w:kern w:val="0"/>
          <w:sz w:val="32"/>
          <w:szCs w:val="32"/>
        </w:rPr>
        <w:t>附件2</w:t>
      </w:r>
    </w:p>
    <w:p w14:paraId="14F4ACBE">
      <w:pPr>
        <w:widowControl/>
        <w:shd w:val="clear" w:color="auto" w:fill="FFFFFF"/>
        <w:jc w:val="center"/>
        <w:rPr>
          <w:rFonts w:ascii="仿宋_GB2312" w:hAnsi="宋体" w:eastAsia="仿宋_GB2312" w:cs="宋体"/>
          <w:color w:val="3D3D3D"/>
          <w:kern w:val="0"/>
          <w:sz w:val="32"/>
          <w:szCs w:val="32"/>
        </w:rPr>
      </w:pPr>
      <w:r>
        <w:rPr>
          <w:rFonts w:hint="eastAsia" w:ascii="黑体" w:hAnsi="黑体" w:eastAsia="黑体" w:cs="宋体"/>
          <w:color w:val="3D3D3D"/>
          <w:kern w:val="0"/>
          <w:sz w:val="32"/>
          <w:szCs w:val="32"/>
        </w:rPr>
        <w:t>天津市节地生态安葬奖补申领登记表</w:t>
      </w:r>
      <w:r>
        <w:rPr>
          <w:rFonts w:hint="eastAsia" w:ascii="仿宋" w:hAnsi="仿宋" w:eastAsia="仿宋" w:cs="宋体"/>
          <w:color w:val="3D3D3D"/>
          <w:kern w:val="0"/>
          <w:sz w:val="32"/>
          <w:szCs w:val="32"/>
        </w:rPr>
        <w:t> </w:t>
      </w:r>
    </w:p>
    <w:tbl>
      <w:tblPr>
        <w:tblStyle w:val="3"/>
        <w:tblW w:w="0" w:type="auto"/>
        <w:jc w:val="center"/>
        <w:tblLayout w:type="autofit"/>
        <w:tblCellMar>
          <w:top w:w="0" w:type="dxa"/>
          <w:left w:w="0" w:type="dxa"/>
          <w:bottom w:w="0" w:type="dxa"/>
          <w:right w:w="0" w:type="dxa"/>
        </w:tblCellMar>
      </w:tblPr>
      <w:tblGrid>
        <w:gridCol w:w="1049"/>
        <w:gridCol w:w="1700"/>
        <w:gridCol w:w="1934"/>
        <w:gridCol w:w="1858"/>
        <w:gridCol w:w="1975"/>
      </w:tblGrid>
      <w:tr w14:paraId="05D92313">
        <w:tblPrEx>
          <w:tblCellMar>
            <w:top w:w="0" w:type="dxa"/>
            <w:left w:w="0" w:type="dxa"/>
            <w:bottom w:w="0" w:type="dxa"/>
            <w:right w:w="0" w:type="dxa"/>
          </w:tblCellMar>
        </w:tblPrEx>
        <w:trPr>
          <w:jc w:val="center"/>
        </w:trPr>
        <w:tc>
          <w:tcPr>
            <w:tcW w:w="1110" w:type="dxa"/>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14:paraId="09939EE9">
            <w:pPr>
              <w:widowControl/>
              <w:wordWrap w:val="0"/>
              <w:jc w:val="center"/>
              <w:rPr>
                <w:rFonts w:ascii="宋体" w:hAnsi="宋体" w:cs="宋体"/>
                <w:kern w:val="0"/>
                <w:sz w:val="24"/>
              </w:rPr>
            </w:pPr>
            <w:r>
              <w:rPr>
                <w:rFonts w:hint="eastAsia" w:ascii="仿宋" w:hAnsi="仿宋" w:eastAsia="仿宋" w:cs="宋体"/>
                <w:kern w:val="0"/>
                <w:sz w:val="29"/>
                <w:szCs w:val="29"/>
              </w:rPr>
              <w:t>逝者</w:t>
            </w:r>
          </w:p>
          <w:p w14:paraId="7F4418B9">
            <w:pPr>
              <w:widowControl/>
              <w:wordWrap w:val="0"/>
              <w:jc w:val="center"/>
              <w:rPr>
                <w:rFonts w:ascii="宋体" w:hAnsi="宋体" w:cs="宋体"/>
                <w:kern w:val="0"/>
                <w:sz w:val="24"/>
              </w:rPr>
            </w:pPr>
            <w:r>
              <w:rPr>
                <w:rFonts w:hint="eastAsia" w:ascii="仿宋" w:hAnsi="仿宋" w:eastAsia="仿宋" w:cs="宋体"/>
                <w:kern w:val="0"/>
                <w:sz w:val="29"/>
                <w:szCs w:val="29"/>
              </w:rPr>
              <w:t>信息</w:t>
            </w:r>
          </w:p>
        </w:tc>
        <w:tc>
          <w:tcPr>
            <w:tcW w:w="175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14:paraId="7275675E">
            <w:pPr>
              <w:widowControl/>
              <w:wordWrap w:val="0"/>
              <w:jc w:val="center"/>
              <w:rPr>
                <w:rFonts w:ascii="宋体" w:hAnsi="宋体" w:cs="宋体"/>
                <w:kern w:val="0"/>
                <w:sz w:val="24"/>
              </w:rPr>
            </w:pPr>
            <w:r>
              <w:rPr>
                <w:rFonts w:hint="eastAsia" w:ascii="仿宋" w:hAnsi="仿宋" w:eastAsia="仿宋" w:cs="宋体"/>
                <w:kern w:val="0"/>
                <w:sz w:val="29"/>
                <w:szCs w:val="29"/>
              </w:rPr>
              <w:t>姓  名</w:t>
            </w:r>
          </w:p>
        </w:tc>
        <w:tc>
          <w:tcPr>
            <w:tcW w:w="204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14:paraId="1D0B6C39">
            <w:pPr>
              <w:widowControl/>
              <w:jc w:val="left"/>
              <w:rPr>
                <w:rFonts w:ascii="宋体" w:hAnsi="宋体" w:cs="宋体"/>
                <w:kern w:val="0"/>
                <w:sz w:val="24"/>
              </w:rPr>
            </w:pPr>
          </w:p>
        </w:tc>
        <w:tc>
          <w:tcPr>
            <w:tcW w:w="192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14:paraId="5A438FE9">
            <w:pPr>
              <w:widowControl/>
              <w:wordWrap w:val="0"/>
              <w:jc w:val="center"/>
              <w:rPr>
                <w:rFonts w:ascii="宋体" w:hAnsi="宋体" w:cs="宋体"/>
                <w:kern w:val="0"/>
                <w:sz w:val="24"/>
              </w:rPr>
            </w:pPr>
            <w:r>
              <w:rPr>
                <w:rFonts w:hint="eastAsia" w:ascii="仿宋" w:hAnsi="仿宋" w:eastAsia="仿宋" w:cs="宋体"/>
                <w:kern w:val="0"/>
                <w:sz w:val="29"/>
                <w:szCs w:val="29"/>
              </w:rPr>
              <w:t xml:space="preserve"> 性  别</w:t>
            </w:r>
          </w:p>
        </w:tc>
        <w:tc>
          <w:tcPr>
            <w:tcW w:w="208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14:paraId="6CF4C93D">
            <w:pPr>
              <w:widowControl/>
              <w:jc w:val="left"/>
              <w:rPr>
                <w:rFonts w:ascii="宋体" w:hAnsi="宋体" w:cs="宋体"/>
                <w:kern w:val="0"/>
                <w:sz w:val="24"/>
              </w:rPr>
            </w:pPr>
          </w:p>
        </w:tc>
      </w:tr>
      <w:tr w14:paraId="2E8BD843">
        <w:tblPrEx>
          <w:tblCellMar>
            <w:top w:w="0" w:type="dxa"/>
            <w:left w:w="0" w:type="dxa"/>
            <w:bottom w:w="0" w:type="dxa"/>
            <w:right w:w="0" w:type="dxa"/>
          </w:tblCellMar>
        </w:tblPrEx>
        <w:trPr>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14:paraId="76233164">
            <w:pPr>
              <w:widowControl/>
              <w:jc w:val="left"/>
              <w:rPr>
                <w:rFonts w:ascii="宋体" w:hAnsi="宋体" w:cs="宋体"/>
                <w:kern w:val="0"/>
                <w:sz w:val="24"/>
              </w:rPr>
            </w:pPr>
          </w:p>
        </w:tc>
        <w:tc>
          <w:tcPr>
            <w:tcW w:w="175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3F2AD0F3">
            <w:pPr>
              <w:widowControl/>
              <w:wordWrap w:val="0"/>
              <w:jc w:val="center"/>
              <w:rPr>
                <w:rFonts w:ascii="宋体" w:hAnsi="宋体" w:cs="宋体"/>
                <w:kern w:val="0"/>
                <w:sz w:val="24"/>
              </w:rPr>
            </w:pPr>
            <w:r>
              <w:rPr>
                <w:rFonts w:hint="eastAsia" w:ascii="仿宋" w:hAnsi="仿宋" w:eastAsia="仿宋" w:cs="宋体"/>
                <w:kern w:val="0"/>
                <w:sz w:val="29"/>
                <w:szCs w:val="29"/>
              </w:rPr>
              <w:t>火化日期</w:t>
            </w:r>
          </w:p>
        </w:tc>
        <w:tc>
          <w:tcPr>
            <w:tcW w:w="204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689ECB46">
            <w:pPr>
              <w:widowControl/>
              <w:jc w:val="left"/>
              <w:rPr>
                <w:rFonts w:ascii="宋体" w:hAnsi="宋体" w:cs="宋体"/>
                <w:kern w:val="0"/>
                <w:sz w:val="24"/>
              </w:rPr>
            </w:pPr>
          </w:p>
        </w:tc>
        <w:tc>
          <w:tcPr>
            <w:tcW w:w="192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2EE923D5">
            <w:pPr>
              <w:widowControl/>
              <w:wordWrap w:val="0"/>
              <w:jc w:val="center"/>
              <w:rPr>
                <w:rFonts w:ascii="宋体" w:hAnsi="宋体" w:cs="宋体"/>
                <w:kern w:val="0"/>
                <w:sz w:val="24"/>
              </w:rPr>
            </w:pPr>
            <w:r>
              <w:rPr>
                <w:rFonts w:hint="eastAsia" w:ascii="仿宋" w:hAnsi="仿宋" w:eastAsia="仿宋" w:cs="宋体"/>
                <w:kern w:val="0"/>
                <w:sz w:val="29"/>
                <w:szCs w:val="29"/>
              </w:rPr>
              <w:t>火化地点</w:t>
            </w:r>
          </w:p>
        </w:tc>
        <w:tc>
          <w:tcPr>
            <w:tcW w:w="208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41106F55">
            <w:pPr>
              <w:widowControl/>
              <w:jc w:val="left"/>
              <w:rPr>
                <w:rFonts w:ascii="宋体" w:hAnsi="宋体" w:cs="宋体"/>
                <w:kern w:val="0"/>
                <w:sz w:val="24"/>
              </w:rPr>
            </w:pPr>
          </w:p>
        </w:tc>
      </w:tr>
      <w:tr w14:paraId="62838F25">
        <w:tblPrEx>
          <w:tblCellMar>
            <w:top w:w="0" w:type="dxa"/>
            <w:left w:w="0" w:type="dxa"/>
            <w:bottom w:w="0" w:type="dxa"/>
            <w:right w:w="0" w:type="dxa"/>
          </w:tblCellMar>
        </w:tblPrEx>
        <w:trPr>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14:paraId="45F447A6">
            <w:pPr>
              <w:widowControl/>
              <w:jc w:val="left"/>
              <w:rPr>
                <w:rFonts w:ascii="宋体" w:hAnsi="宋体" w:cs="宋体"/>
                <w:kern w:val="0"/>
                <w:sz w:val="24"/>
              </w:rPr>
            </w:pPr>
          </w:p>
        </w:tc>
        <w:tc>
          <w:tcPr>
            <w:tcW w:w="175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476D85D1">
            <w:pPr>
              <w:widowControl/>
              <w:wordWrap w:val="0"/>
              <w:jc w:val="center"/>
              <w:rPr>
                <w:rFonts w:ascii="宋体" w:hAnsi="宋体" w:cs="宋体"/>
                <w:kern w:val="0"/>
                <w:sz w:val="24"/>
              </w:rPr>
            </w:pPr>
            <w:r>
              <w:rPr>
                <w:rFonts w:hint="eastAsia" w:ascii="仿宋" w:hAnsi="仿宋" w:eastAsia="仿宋" w:cs="宋体"/>
                <w:kern w:val="0"/>
                <w:sz w:val="29"/>
                <w:szCs w:val="29"/>
              </w:rPr>
              <w:t>身份证明</w:t>
            </w:r>
          </w:p>
        </w:tc>
        <w:tc>
          <w:tcPr>
            <w:tcW w:w="6045" w:type="dxa"/>
            <w:gridSpan w:val="3"/>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4FB38CF3">
            <w:pPr>
              <w:widowControl/>
              <w:wordWrap w:val="0"/>
              <w:jc w:val="center"/>
              <w:rPr>
                <w:rFonts w:ascii="宋体" w:hAnsi="宋体" w:cs="宋体"/>
                <w:kern w:val="0"/>
                <w:sz w:val="24"/>
              </w:rPr>
            </w:pPr>
            <w:r>
              <w:rPr>
                <w:rFonts w:hint="eastAsia" w:ascii="仿宋" w:hAnsi="仿宋" w:eastAsia="仿宋" w:cs="宋体"/>
                <w:kern w:val="0"/>
                <w:sz w:val="29"/>
                <w:szCs w:val="29"/>
              </w:rPr>
              <w:t>□身份证     □骨灰安放（葬）证</w:t>
            </w:r>
          </w:p>
          <w:p w14:paraId="363320F1">
            <w:pPr>
              <w:widowControl/>
              <w:wordWrap w:val="0"/>
              <w:ind w:firstLine="555"/>
              <w:jc w:val="center"/>
              <w:rPr>
                <w:rFonts w:ascii="宋体" w:hAnsi="宋体" w:cs="宋体"/>
                <w:kern w:val="0"/>
                <w:sz w:val="24"/>
              </w:rPr>
            </w:pPr>
            <w:r>
              <w:rPr>
                <w:rFonts w:hint="eastAsia" w:ascii="仿宋" w:hAnsi="仿宋" w:eastAsia="仿宋" w:cs="宋体"/>
                <w:kern w:val="0"/>
                <w:sz w:val="29"/>
                <w:szCs w:val="29"/>
              </w:rPr>
              <w:t>证件号码：</w:t>
            </w:r>
            <w:r>
              <w:rPr>
                <w:rFonts w:hint="eastAsia" w:ascii="仿宋" w:hAnsi="仿宋" w:eastAsia="仿宋" w:cs="宋体"/>
                <w:kern w:val="0"/>
                <w:sz w:val="29"/>
                <w:szCs w:val="29"/>
                <w:u w:val="single"/>
              </w:rPr>
              <w:t>            </w:t>
            </w:r>
          </w:p>
        </w:tc>
      </w:tr>
      <w:tr w14:paraId="2512789F">
        <w:tblPrEx>
          <w:tblCellMar>
            <w:top w:w="0" w:type="dxa"/>
            <w:left w:w="0" w:type="dxa"/>
            <w:bottom w:w="0" w:type="dxa"/>
            <w:right w:w="0" w:type="dxa"/>
          </w:tblCellMar>
        </w:tblPrEx>
        <w:trPr>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14:paraId="6C177739">
            <w:pPr>
              <w:widowControl/>
              <w:jc w:val="left"/>
              <w:rPr>
                <w:rFonts w:ascii="宋体" w:hAnsi="宋体" w:cs="宋体"/>
                <w:kern w:val="0"/>
                <w:sz w:val="24"/>
              </w:rPr>
            </w:pPr>
          </w:p>
        </w:tc>
        <w:tc>
          <w:tcPr>
            <w:tcW w:w="175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5B45BE6A">
            <w:pPr>
              <w:widowControl/>
              <w:wordWrap w:val="0"/>
              <w:jc w:val="center"/>
              <w:rPr>
                <w:rFonts w:ascii="宋体" w:hAnsi="宋体" w:cs="宋体"/>
                <w:kern w:val="0"/>
                <w:sz w:val="24"/>
              </w:rPr>
            </w:pPr>
            <w:r>
              <w:rPr>
                <w:rFonts w:hint="eastAsia" w:ascii="仿宋" w:hAnsi="仿宋" w:eastAsia="仿宋" w:cs="宋体"/>
                <w:kern w:val="0"/>
                <w:sz w:val="29"/>
                <w:szCs w:val="29"/>
              </w:rPr>
              <w:t>户籍地</w:t>
            </w:r>
          </w:p>
        </w:tc>
        <w:tc>
          <w:tcPr>
            <w:tcW w:w="6045" w:type="dxa"/>
            <w:gridSpan w:val="3"/>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1DA6DA54">
            <w:pPr>
              <w:widowControl/>
              <w:wordWrap w:val="0"/>
              <w:ind w:firstLine="555"/>
              <w:jc w:val="center"/>
              <w:rPr>
                <w:rFonts w:ascii="宋体" w:hAnsi="宋体" w:cs="宋体"/>
                <w:kern w:val="0"/>
                <w:sz w:val="24"/>
              </w:rPr>
            </w:pPr>
            <w:r>
              <w:rPr>
                <w:rFonts w:hint="eastAsia" w:ascii="仿宋" w:hAnsi="仿宋" w:eastAsia="仿宋" w:cs="宋体"/>
                <w:kern w:val="0"/>
                <w:sz w:val="29"/>
                <w:szCs w:val="29"/>
              </w:rPr>
              <w:t>□天津市       </w:t>
            </w:r>
          </w:p>
        </w:tc>
      </w:tr>
      <w:tr w14:paraId="13F93593">
        <w:tblPrEx>
          <w:tblCellMar>
            <w:top w:w="0" w:type="dxa"/>
            <w:left w:w="0" w:type="dxa"/>
            <w:bottom w:w="0" w:type="dxa"/>
            <w:right w:w="0" w:type="dxa"/>
          </w:tblCellMar>
        </w:tblPrEx>
        <w:trPr>
          <w:trHeight w:val="3150" w:hRule="atLeast"/>
          <w:jc w:val="center"/>
        </w:trPr>
        <w:tc>
          <w:tcPr>
            <w:tcW w:w="0" w:type="auto"/>
            <w:vMerge w:val="continue"/>
            <w:tcBorders>
              <w:top w:val="single" w:color="auto" w:sz="6" w:space="0"/>
              <w:left w:val="single" w:color="auto" w:sz="6" w:space="0"/>
              <w:bottom w:val="single" w:color="auto" w:sz="6" w:space="0"/>
              <w:right w:val="single" w:color="auto" w:sz="6" w:space="0"/>
            </w:tcBorders>
            <w:vAlign w:val="center"/>
          </w:tcPr>
          <w:p w14:paraId="50AA36C4">
            <w:pPr>
              <w:widowControl/>
              <w:jc w:val="left"/>
              <w:rPr>
                <w:rFonts w:ascii="宋体" w:hAnsi="宋体" w:cs="宋体"/>
                <w:kern w:val="0"/>
                <w:sz w:val="24"/>
              </w:rPr>
            </w:pPr>
          </w:p>
        </w:tc>
        <w:tc>
          <w:tcPr>
            <w:tcW w:w="175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2D03D03A">
            <w:pPr>
              <w:widowControl/>
              <w:wordWrap w:val="0"/>
              <w:jc w:val="center"/>
              <w:rPr>
                <w:rFonts w:ascii="宋体" w:hAnsi="宋体" w:cs="宋体"/>
                <w:kern w:val="0"/>
                <w:sz w:val="24"/>
              </w:rPr>
            </w:pPr>
            <w:r>
              <w:rPr>
                <w:rFonts w:hint="eastAsia" w:ascii="仿宋" w:hAnsi="仿宋" w:eastAsia="仿宋" w:cs="宋体"/>
                <w:kern w:val="0"/>
                <w:sz w:val="29"/>
                <w:szCs w:val="29"/>
              </w:rPr>
              <w:t>骨灰原安放地点</w:t>
            </w:r>
          </w:p>
        </w:tc>
        <w:tc>
          <w:tcPr>
            <w:tcW w:w="6045" w:type="dxa"/>
            <w:gridSpan w:val="3"/>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0657FE71">
            <w:pPr>
              <w:widowControl/>
              <w:wordWrap w:val="0"/>
              <w:jc w:val="center"/>
              <w:rPr>
                <w:rFonts w:ascii="宋体" w:hAnsi="宋体" w:cs="宋体"/>
                <w:kern w:val="0"/>
                <w:sz w:val="24"/>
              </w:rPr>
            </w:pPr>
            <w:r>
              <w:rPr>
                <w:rFonts w:hint="eastAsia" w:ascii="仿宋" w:hAnsi="仿宋" w:eastAsia="仿宋" w:cs="宋体"/>
                <w:kern w:val="0"/>
                <w:sz w:val="29"/>
                <w:szCs w:val="29"/>
              </w:rPr>
              <w:t>□</w:t>
            </w:r>
            <w:r>
              <w:rPr>
                <w:rFonts w:hint="eastAsia" w:ascii="仿宋" w:hAnsi="仿宋" w:eastAsia="仿宋" w:cs="宋体"/>
                <w:kern w:val="0"/>
                <w:sz w:val="29"/>
                <w:szCs w:val="29"/>
                <w:u w:val="single"/>
              </w:rPr>
              <w:t>             </w:t>
            </w:r>
            <w:r>
              <w:rPr>
                <w:rFonts w:hint="eastAsia" w:ascii="仿宋" w:hAnsi="仿宋" w:eastAsia="仿宋" w:cs="宋体"/>
                <w:kern w:val="0"/>
                <w:sz w:val="29"/>
                <w:szCs w:val="29"/>
              </w:rPr>
              <w:t>殡仪馆</w:t>
            </w:r>
          </w:p>
          <w:p w14:paraId="78C8DF75">
            <w:pPr>
              <w:widowControl/>
              <w:wordWrap w:val="0"/>
              <w:jc w:val="center"/>
              <w:rPr>
                <w:rFonts w:ascii="宋体" w:hAnsi="宋体" w:cs="宋体"/>
                <w:kern w:val="0"/>
                <w:sz w:val="24"/>
              </w:rPr>
            </w:pPr>
            <w:r>
              <w:rPr>
                <w:rFonts w:hint="eastAsia" w:ascii="仿宋" w:hAnsi="仿宋" w:eastAsia="仿宋" w:cs="宋体"/>
                <w:kern w:val="0"/>
                <w:sz w:val="29"/>
                <w:szCs w:val="29"/>
              </w:rPr>
              <w:t>□</w:t>
            </w:r>
            <w:r>
              <w:rPr>
                <w:rFonts w:hint="eastAsia" w:ascii="仿宋" w:hAnsi="仿宋" w:eastAsia="仿宋" w:cs="宋体"/>
                <w:kern w:val="0"/>
                <w:sz w:val="29"/>
                <w:szCs w:val="29"/>
                <w:u w:val="single"/>
              </w:rPr>
              <w:t xml:space="preserve">              </w:t>
            </w:r>
            <w:r>
              <w:rPr>
                <w:rFonts w:hint="eastAsia" w:ascii="仿宋" w:hAnsi="仿宋" w:eastAsia="仿宋" w:cs="宋体"/>
                <w:kern w:val="0"/>
                <w:sz w:val="29"/>
                <w:szCs w:val="29"/>
              </w:rPr>
              <w:t>公 墓</w:t>
            </w:r>
          </w:p>
          <w:p w14:paraId="4D31845D">
            <w:pPr>
              <w:widowControl/>
              <w:wordWrap w:val="0"/>
              <w:jc w:val="center"/>
              <w:rPr>
                <w:rFonts w:ascii="宋体" w:hAnsi="宋体" w:cs="宋体"/>
                <w:kern w:val="0"/>
                <w:sz w:val="24"/>
              </w:rPr>
            </w:pPr>
            <w:r>
              <w:rPr>
                <w:rFonts w:hint="eastAsia" w:ascii="仿宋" w:hAnsi="仿宋" w:eastAsia="仿宋" w:cs="宋体"/>
                <w:kern w:val="0"/>
                <w:sz w:val="29"/>
                <w:szCs w:val="29"/>
              </w:rPr>
              <w:t>□</w:t>
            </w:r>
            <w:r>
              <w:rPr>
                <w:rFonts w:hint="eastAsia" w:ascii="仿宋" w:hAnsi="仿宋" w:eastAsia="仿宋" w:cs="宋体"/>
                <w:kern w:val="0"/>
                <w:sz w:val="29"/>
                <w:szCs w:val="29"/>
                <w:u w:val="single"/>
              </w:rPr>
              <w:t>    </w:t>
            </w:r>
            <w:r>
              <w:rPr>
                <w:rFonts w:hint="eastAsia" w:ascii="仿宋" w:hAnsi="仿宋" w:eastAsia="仿宋" w:cs="宋体"/>
                <w:kern w:val="0"/>
                <w:sz w:val="29"/>
                <w:szCs w:val="29"/>
              </w:rPr>
              <w:t>区</w:t>
            </w:r>
            <w:r>
              <w:rPr>
                <w:rFonts w:hint="eastAsia" w:ascii="仿宋" w:hAnsi="仿宋" w:eastAsia="仿宋" w:cs="宋体"/>
                <w:kern w:val="0"/>
                <w:sz w:val="29"/>
                <w:szCs w:val="29"/>
                <w:u w:val="single"/>
              </w:rPr>
              <w:t>     </w:t>
            </w:r>
            <w:r>
              <w:rPr>
                <w:rFonts w:hint="eastAsia" w:ascii="仿宋" w:hAnsi="仿宋" w:eastAsia="仿宋" w:cs="宋体"/>
                <w:kern w:val="0"/>
                <w:sz w:val="29"/>
                <w:szCs w:val="29"/>
              </w:rPr>
              <w:t>公益性骨灰堂/楼</w:t>
            </w:r>
          </w:p>
          <w:p w14:paraId="7FAFBD2C">
            <w:pPr>
              <w:widowControl/>
              <w:wordWrap w:val="0"/>
              <w:jc w:val="center"/>
              <w:rPr>
                <w:rFonts w:ascii="宋体" w:hAnsi="宋体" w:cs="宋体"/>
                <w:kern w:val="0"/>
                <w:sz w:val="24"/>
              </w:rPr>
            </w:pPr>
            <w:r>
              <w:rPr>
                <w:rFonts w:hint="eastAsia" w:ascii="仿宋" w:hAnsi="仿宋" w:eastAsia="仿宋" w:cs="宋体"/>
                <w:kern w:val="0"/>
                <w:sz w:val="29"/>
                <w:szCs w:val="29"/>
              </w:rPr>
              <w:t>□其他</w:t>
            </w:r>
            <w:r>
              <w:rPr>
                <w:rFonts w:hint="eastAsia" w:ascii="仿宋" w:hAnsi="仿宋" w:eastAsia="仿宋" w:cs="宋体"/>
                <w:kern w:val="0"/>
                <w:sz w:val="29"/>
                <w:szCs w:val="29"/>
                <w:u w:val="single"/>
              </w:rPr>
              <w:t>             </w:t>
            </w:r>
          </w:p>
        </w:tc>
      </w:tr>
      <w:tr w14:paraId="3C810E11">
        <w:tblPrEx>
          <w:tblCellMar>
            <w:top w:w="0" w:type="dxa"/>
            <w:left w:w="0" w:type="dxa"/>
            <w:bottom w:w="0" w:type="dxa"/>
            <w:right w:w="0" w:type="dxa"/>
          </w:tblCellMar>
        </w:tblPrEx>
        <w:trPr>
          <w:jc w:val="center"/>
        </w:trPr>
        <w:tc>
          <w:tcPr>
            <w:tcW w:w="1110" w:type="dxa"/>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5A891427">
            <w:pPr>
              <w:widowControl/>
              <w:wordWrap w:val="0"/>
              <w:jc w:val="center"/>
              <w:rPr>
                <w:rFonts w:ascii="宋体" w:hAnsi="宋体" w:cs="宋体"/>
                <w:kern w:val="0"/>
                <w:sz w:val="24"/>
              </w:rPr>
            </w:pPr>
            <w:r>
              <w:rPr>
                <w:rFonts w:hint="eastAsia" w:ascii="仿宋" w:hAnsi="仿宋" w:eastAsia="仿宋" w:cs="宋体"/>
                <w:kern w:val="0"/>
                <w:sz w:val="29"/>
                <w:szCs w:val="29"/>
              </w:rPr>
              <w:t>申请人信息</w:t>
            </w:r>
          </w:p>
        </w:tc>
        <w:tc>
          <w:tcPr>
            <w:tcW w:w="175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57D70E82">
            <w:pPr>
              <w:widowControl/>
              <w:wordWrap w:val="0"/>
              <w:jc w:val="center"/>
              <w:rPr>
                <w:rFonts w:ascii="宋体" w:hAnsi="宋体" w:cs="宋体"/>
                <w:kern w:val="0"/>
                <w:sz w:val="24"/>
              </w:rPr>
            </w:pPr>
            <w:r>
              <w:rPr>
                <w:rFonts w:hint="eastAsia" w:ascii="仿宋" w:hAnsi="仿宋" w:eastAsia="仿宋" w:cs="宋体"/>
                <w:kern w:val="0"/>
                <w:sz w:val="29"/>
                <w:szCs w:val="29"/>
              </w:rPr>
              <w:t>姓   名</w:t>
            </w:r>
          </w:p>
        </w:tc>
        <w:tc>
          <w:tcPr>
            <w:tcW w:w="204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7054721B">
            <w:pPr>
              <w:widowControl/>
              <w:jc w:val="left"/>
              <w:rPr>
                <w:rFonts w:ascii="宋体" w:hAnsi="宋体" w:cs="宋体"/>
                <w:kern w:val="0"/>
                <w:sz w:val="24"/>
              </w:rPr>
            </w:pPr>
          </w:p>
        </w:tc>
        <w:tc>
          <w:tcPr>
            <w:tcW w:w="192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14:paraId="72AA70B0">
            <w:pPr>
              <w:widowControl/>
              <w:wordWrap w:val="0"/>
              <w:jc w:val="center"/>
              <w:rPr>
                <w:rFonts w:ascii="宋体" w:hAnsi="宋体" w:cs="宋体"/>
                <w:kern w:val="0"/>
                <w:sz w:val="24"/>
              </w:rPr>
            </w:pPr>
            <w:r>
              <w:rPr>
                <w:rFonts w:hint="eastAsia" w:ascii="仿宋" w:hAnsi="仿宋" w:eastAsia="仿宋" w:cs="宋体"/>
                <w:kern w:val="0"/>
                <w:sz w:val="29"/>
                <w:szCs w:val="29"/>
              </w:rPr>
              <w:t>性  别</w:t>
            </w:r>
          </w:p>
        </w:tc>
        <w:tc>
          <w:tcPr>
            <w:tcW w:w="208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14:paraId="0FB20BF2">
            <w:pPr>
              <w:widowControl/>
              <w:jc w:val="left"/>
              <w:rPr>
                <w:rFonts w:ascii="宋体" w:hAnsi="宋体" w:cs="宋体"/>
                <w:kern w:val="0"/>
                <w:sz w:val="24"/>
              </w:rPr>
            </w:pPr>
          </w:p>
        </w:tc>
      </w:tr>
      <w:tr w14:paraId="7C2D88D1">
        <w:tblPrEx>
          <w:tblCellMar>
            <w:top w:w="0" w:type="dxa"/>
            <w:left w:w="0" w:type="dxa"/>
            <w:bottom w:w="0" w:type="dxa"/>
            <w:right w:w="0" w:type="dxa"/>
          </w:tblCellMar>
        </w:tblPrEx>
        <w:trPr>
          <w:jc w:val="center"/>
        </w:trPr>
        <w:tc>
          <w:tcPr>
            <w:tcW w:w="0" w:type="auto"/>
            <w:vMerge w:val="continue"/>
            <w:tcBorders>
              <w:top w:val="nil"/>
              <w:left w:val="single" w:color="auto" w:sz="6" w:space="0"/>
              <w:bottom w:val="single" w:color="auto" w:sz="6" w:space="0"/>
              <w:right w:val="single" w:color="auto" w:sz="6" w:space="0"/>
            </w:tcBorders>
            <w:vAlign w:val="center"/>
          </w:tcPr>
          <w:p w14:paraId="3E058322">
            <w:pPr>
              <w:widowControl/>
              <w:jc w:val="left"/>
              <w:rPr>
                <w:rFonts w:ascii="宋体" w:hAnsi="宋体" w:cs="宋体"/>
                <w:kern w:val="0"/>
                <w:sz w:val="24"/>
              </w:rPr>
            </w:pPr>
          </w:p>
        </w:tc>
        <w:tc>
          <w:tcPr>
            <w:tcW w:w="175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74848AD6">
            <w:pPr>
              <w:widowControl/>
              <w:wordWrap w:val="0"/>
              <w:jc w:val="center"/>
              <w:rPr>
                <w:rFonts w:ascii="宋体" w:hAnsi="宋体" w:cs="宋体"/>
                <w:kern w:val="0"/>
                <w:sz w:val="24"/>
              </w:rPr>
            </w:pPr>
            <w:r>
              <w:rPr>
                <w:rFonts w:hint="eastAsia" w:ascii="仿宋" w:hAnsi="仿宋" w:eastAsia="仿宋" w:cs="宋体"/>
                <w:kern w:val="0"/>
                <w:sz w:val="29"/>
                <w:szCs w:val="29"/>
              </w:rPr>
              <w:t>与逝者关系</w:t>
            </w:r>
          </w:p>
        </w:tc>
        <w:tc>
          <w:tcPr>
            <w:tcW w:w="204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1BCF2BA1">
            <w:pPr>
              <w:widowControl/>
              <w:jc w:val="left"/>
              <w:rPr>
                <w:rFonts w:ascii="宋体" w:hAnsi="宋体" w:cs="宋体"/>
                <w:kern w:val="0"/>
                <w:sz w:val="24"/>
              </w:rPr>
            </w:pPr>
          </w:p>
        </w:tc>
        <w:tc>
          <w:tcPr>
            <w:tcW w:w="192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75C98AF0">
            <w:pPr>
              <w:widowControl/>
              <w:wordWrap w:val="0"/>
              <w:jc w:val="center"/>
              <w:rPr>
                <w:rFonts w:ascii="宋体" w:hAnsi="宋体" w:cs="宋体"/>
                <w:kern w:val="0"/>
                <w:sz w:val="24"/>
              </w:rPr>
            </w:pPr>
            <w:r>
              <w:rPr>
                <w:rFonts w:hint="eastAsia" w:ascii="仿宋" w:hAnsi="仿宋" w:eastAsia="仿宋" w:cs="宋体"/>
                <w:kern w:val="0"/>
                <w:sz w:val="29"/>
                <w:szCs w:val="29"/>
              </w:rPr>
              <w:t>联系方式</w:t>
            </w:r>
          </w:p>
        </w:tc>
        <w:tc>
          <w:tcPr>
            <w:tcW w:w="208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4FE41604">
            <w:pPr>
              <w:widowControl/>
              <w:jc w:val="left"/>
              <w:rPr>
                <w:rFonts w:ascii="宋体" w:hAnsi="宋体" w:cs="宋体"/>
                <w:kern w:val="0"/>
                <w:sz w:val="24"/>
              </w:rPr>
            </w:pPr>
          </w:p>
        </w:tc>
      </w:tr>
      <w:tr w14:paraId="7A4F65F3">
        <w:tblPrEx>
          <w:tblCellMar>
            <w:top w:w="0" w:type="dxa"/>
            <w:left w:w="0" w:type="dxa"/>
            <w:bottom w:w="0" w:type="dxa"/>
            <w:right w:w="0" w:type="dxa"/>
          </w:tblCellMar>
        </w:tblPrEx>
        <w:trPr>
          <w:trHeight w:val="1095" w:hRule="atLeast"/>
          <w:jc w:val="center"/>
        </w:trPr>
        <w:tc>
          <w:tcPr>
            <w:tcW w:w="0" w:type="auto"/>
            <w:vMerge w:val="continue"/>
            <w:tcBorders>
              <w:top w:val="nil"/>
              <w:left w:val="single" w:color="auto" w:sz="6" w:space="0"/>
              <w:bottom w:val="single" w:color="auto" w:sz="6" w:space="0"/>
              <w:right w:val="single" w:color="auto" w:sz="6" w:space="0"/>
            </w:tcBorders>
            <w:vAlign w:val="center"/>
          </w:tcPr>
          <w:p w14:paraId="79E6B34E">
            <w:pPr>
              <w:widowControl/>
              <w:jc w:val="left"/>
              <w:rPr>
                <w:rFonts w:ascii="宋体" w:hAnsi="宋体" w:cs="宋体"/>
                <w:kern w:val="0"/>
                <w:sz w:val="24"/>
              </w:rPr>
            </w:pPr>
          </w:p>
        </w:tc>
        <w:tc>
          <w:tcPr>
            <w:tcW w:w="3795" w:type="dxa"/>
            <w:gridSpan w:val="2"/>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2279C16E">
            <w:pPr>
              <w:widowControl/>
              <w:wordWrap w:val="0"/>
              <w:jc w:val="center"/>
              <w:rPr>
                <w:rFonts w:ascii="宋体" w:hAnsi="宋体" w:cs="宋体"/>
                <w:kern w:val="0"/>
                <w:sz w:val="24"/>
              </w:rPr>
            </w:pPr>
            <w:r>
              <w:rPr>
                <w:rFonts w:hint="eastAsia" w:ascii="仿宋" w:hAnsi="仿宋" w:eastAsia="仿宋" w:cs="宋体"/>
                <w:kern w:val="0"/>
                <w:sz w:val="29"/>
                <w:szCs w:val="29"/>
              </w:rPr>
              <w:t>参与节地生态安葬人数</w:t>
            </w:r>
          </w:p>
          <w:p w14:paraId="33FE69CF">
            <w:pPr>
              <w:widowControl/>
              <w:wordWrap w:val="0"/>
              <w:jc w:val="center"/>
              <w:rPr>
                <w:rFonts w:ascii="宋体" w:hAnsi="宋体" w:cs="宋体"/>
                <w:kern w:val="0"/>
                <w:sz w:val="24"/>
              </w:rPr>
            </w:pPr>
            <w:r>
              <w:rPr>
                <w:rFonts w:hint="eastAsia" w:ascii="仿宋" w:hAnsi="仿宋" w:eastAsia="仿宋" w:cs="宋体"/>
                <w:kern w:val="0"/>
                <w:sz w:val="29"/>
                <w:szCs w:val="29"/>
              </w:rPr>
              <w:t>（仅海葬填写）</w:t>
            </w:r>
          </w:p>
        </w:tc>
        <w:tc>
          <w:tcPr>
            <w:tcW w:w="4005" w:type="dxa"/>
            <w:gridSpan w:val="2"/>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422E03AA">
            <w:pPr>
              <w:widowControl/>
              <w:jc w:val="left"/>
              <w:rPr>
                <w:rFonts w:ascii="宋体" w:hAnsi="宋体" w:cs="宋体"/>
                <w:kern w:val="0"/>
                <w:sz w:val="24"/>
              </w:rPr>
            </w:pPr>
          </w:p>
        </w:tc>
      </w:tr>
      <w:tr w14:paraId="4BB9BBBB">
        <w:tblPrEx>
          <w:tblCellMar>
            <w:top w:w="0" w:type="dxa"/>
            <w:left w:w="0" w:type="dxa"/>
            <w:bottom w:w="0" w:type="dxa"/>
            <w:right w:w="0" w:type="dxa"/>
          </w:tblCellMar>
        </w:tblPrEx>
        <w:trPr>
          <w:jc w:val="center"/>
        </w:trPr>
        <w:tc>
          <w:tcPr>
            <w:tcW w:w="0" w:type="auto"/>
            <w:vMerge w:val="continue"/>
            <w:tcBorders>
              <w:top w:val="nil"/>
              <w:left w:val="single" w:color="auto" w:sz="6" w:space="0"/>
              <w:bottom w:val="single" w:color="auto" w:sz="6" w:space="0"/>
              <w:right w:val="single" w:color="auto" w:sz="6" w:space="0"/>
            </w:tcBorders>
            <w:vAlign w:val="center"/>
          </w:tcPr>
          <w:p w14:paraId="53070945">
            <w:pPr>
              <w:widowControl/>
              <w:jc w:val="left"/>
              <w:rPr>
                <w:rFonts w:ascii="宋体" w:hAnsi="宋体" w:cs="宋体"/>
                <w:kern w:val="0"/>
                <w:sz w:val="24"/>
              </w:rPr>
            </w:pPr>
          </w:p>
        </w:tc>
        <w:tc>
          <w:tcPr>
            <w:tcW w:w="175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4FFB8EC8">
            <w:pPr>
              <w:widowControl/>
              <w:wordWrap w:val="0"/>
              <w:jc w:val="center"/>
              <w:rPr>
                <w:rFonts w:ascii="宋体" w:hAnsi="宋体" w:cs="宋体"/>
                <w:kern w:val="0"/>
                <w:sz w:val="24"/>
              </w:rPr>
            </w:pPr>
            <w:r>
              <w:rPr>
                <w:rFonts w:hint="eastAsia" w:ascii="仿宋" w:hAnsi="仿宋" w:eastAsia="仿宋" w:cs="宋体"/>
                <w:kern w:val="0"/>
                <w:sz w:val="29"/>
                <w:szCs w:val="29"/>
              </w:rPr>
              <w:t>身份证号</w:t>
            </w:r>
          </w:p>
        </w:tc>
        <w:tc>
          <w:tcPr>
            <w:tcW w:w="6045" w:type="dxa"/>
            <w:gridSpan w:val="3"/>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00A16C05">
            <w:pPr>
              <w:widowControl/>
              <w:jc w:val="left"/>
              <w:rPr>
                <w:rFonts w:ascii="宋体" w:hAnsi="宋体" w:cs="宋体"/>
                <w:kern w:val="0"/>
                <w:sz w:val="24"/>
              </w:rPr>
            </w:pPr>
          </w:p>
        </w:tc>
      </w:tr>
      <w:tr w14:paraId="73B48873">
        <w:tblPrEx>
          <w:tblCellMar>
            <w:top w:w="0" w:type="dxa"/>
            <w:left w:w="0" w:type="dxa"/>
            <w:bottom w:w="0" w:type="dxa"/>
            <w:right w:w="0" w:type="dxa"/>
          </w:tblCellMar>
        </w:tblPrEx>
        <w:trPr>
          <w:jc w:val="center"/>
        </w:trPr>
        <w:tc>
          <w:tcPr>
            <w:tcW w:w="0" w:type="auto"/>
            <w:vMerge w:val="continue"/>
            <w:tcBorders>
              <w:top w:val="nil"/>
              <w:left w:val="single" w:color="auto" w:sz="6" w:space="0"/>
              <w:bottom w:val="single" w:color="auto" w:sz="6" w:space="0"/>
              <w:right w:val="single" w:color="auto" w:sz="6" w:space="0"/>
            </w:tcBorders>
            <w:vAlign w:val="center"/>
          </w:tcPr>
          <w:p w14:paraId="2F63CC74">
            <w:pPr>
              <w:widowControl/>
              <w:jc w:val="left"/>
              <w:rPr>
                <w:rFonts w:ascii="宋体" w:hAnsi="宋体" w:cs="宋体"/>
                <w:kern w:val="0"/>
                <w:sz w:val="24"/>
              </w:rPr>
            </w:pPr>
          </w:p>
        </w:tc>
        <w:tc>
          <w:tcPr>
            <w:tcW w:w="175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22A74314">
            <w:pPr>
              <w:widowControl/>
              <w:wordWrap w:val="0"/>
              <w:jc w:val="center"/>
              <w:rPr>
                <w:rFonts w:ascii="宋体" w:hAnsi="宋体" w:cs="宋体"/>
                <w:kern w:val="0"/>
                <w:sz w:val="24"/>
              </w:rPr>
            </w:pPr>
            <w:r>
              <w:rPr>
                <w:rFonts w:hint="eastAsia" w:ascii="仿宋" w:hAnsi="仿宋" w:eastAsia="仿宋" w:cs="宋体"/>
                <w:kern w:val="0"/>
                <w:sz w:val="29"/>
                <w:szCs w:val="29"/>
              </w:rPr>
              <w:t>开户银行</w:t>
            </w:r>
          </w:p>
        </w:tc>
        <w:tc>
          <w:tcPr>
            <w:tcW w:w="6045" w:type="dxa"/>
            <w:gridSpan w:val="3"/>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05C50DF1">
            <w:pPr>
              <w:widowControl/>
              <w:jc w:val="left"/>
              <w:rPr>
                <w:rFonts w:ascii="宋体" w:hAnsi="宋体" w:cs="宋体"/>
                <w:kern w:val="0"/>
                <w:sz w:val="24"/>
              </w:rPr>
            </w:pPr>
          </w:p>
        </w:tc>
      </w:tr>
      <w:tr w14:paraId="09B96E6E">
        <w:tblPrEx>
          <w:tblCellMar>
            <w:top w:w="0" w:type="dxa"/>
            <w:left w:w="0" w:type="dxa"/>
            <w:bottom w:w="0" w:type="dxa"/>
            <w:right w:w="0" w:type="dxa"/>
          </w:tblCellMar>
        </w:tblPrEx>
        <w:trPr>
          <w:jc w:val="center"/>
        </w:trPr>
        <w:tc>
          <w:tcPr>
            <w:tcW w:w="0" w:type="auto"/>
            <w:vMerge w:val="continue"/>
            <w:tcBorders>
              <w:top w:val="nil"/>
              <w:left w:val="single" w:color="auto" w:sz="6" w:space="0"/>
              <w:bottom w:val="single" w:color="auto" w:sz="6" w:space="0"/>
              <w:right w:val="single" w:color="auto" w:sz="6" w:space="0"/>
            </w:tcBorders>
            <w:vAlign w:val="center"/>
          </w:tcPr>
          <w:p w14:paraId="6FE3A2EE">
            <w:pPr>
              <w:widowControl/>
              <w:jc w:val="left"/>
              <w:rPr>
                <w:rFonts w:ascii="宋体" w:hAnsi="宋体" w:cs="宋体"/>
                <w:kern w:val="0"/>
                <w:sz w:val="24"/>
              </w:rPr>
            </w:pPr>
          </w:p>
        </w:tc>
        <w:tc>
          <w:tcPr>
            <w:tcW w:w="175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0AEE67BF">
            <w:pPr>
              <w:widowControl/>
              <w:wordWrap w:val="0"/>
              <w:jc w:val="center"/>
              <w:rPr>
                <w:rFonts w:ascii="宋体" w:hAnsi="宋体" w:cs="宋体"/>
                <w:kern w:val="0"/>
                <w:sz w:val="24"/>
              </w:rPr>
            </w:pPr>
            <w:r>
              <w:rPr>
                <w:rFonts w:hint="eastAsia" w:ascii="仿宋" w:hAnsi="仿宋" w:eastAsia="仿宋" w:cs="宋体"/>
                <w:kern w:val="0"/>
                <w:sz w:val="29"/>
                <w:szCs w:val="29"/>
              </w:rPr>
              <w:t>银行账号</w:t>
            </w:r>
          </w:p>
        </w:tc>
        <w:tc>
          <w:tcPr>
            <w:tcW w:w="6045" w:type="dxa"/>
            <w:gridSpan w:val="3"/>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770EB16C">
            <w:pPr>
              <w:widowControl/>
              <w:jc w:val="left"/>
              <w:rPr>
                <w:rFonts w:ascii="宋体" w:hAnsi="宋体" w:cs="宋体"/>
                <w:kern w:val="0"/>
                <w:sz w:val="24"/>
              </w:rPr>
            </w:pPr>
          </w:p>
        </w:tc>
      </w:tr>
      <w:tr w14:paraId="36E38930">
        <w:tblPrEx>
          <w:tblCellMar>
            <w:top w:w="0" w:type="dxa"/>
            <w:left w:w="0" w:type="dxa"/>
            <w:bottom w:w="0" w:type="dxa"/>
            <w:right w:w="0" w:type="dxa"/>
          </w:tblCellMar>
        </w:tblPrEx>
        <w:trPr>
          <w:trHeight w:val="3954" w:hRule="atLeast"/>
          <w:jc w:val="center"/>
        </w:trPr>
        <w:tc>
          <w:tcPr>
            <w:tcW w:w="111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29CE1E8C">
            <w:pPr>
              <w:widowControl/>
              <w:wordWrap w:val="0"/>
              <w:jc w:val="center"/>
              <w:rPr>
                <w:rFonts w:ascii="宋体" w:hAnsi="宋体" w:cs="宋体"/>
                <w:kern w:val="0"/>
                <w:sz w:val="24"/>
              </w:rPr>
            </w:pPr>
            <w:r>
              <w:rPr>
                <w:rFonts w:hint="eastAsia" w:ascii="仿宋" w:hAnsi="仿宋" w:eastAsia="仿宋" w:cs="宋体"/>
                <w:kern w:val="0"/>
                <w:sz w:val="29"/>
                <w:szCs w:val="29"/>
              </w:rPr>
              <w:t>申请人声明</w:t>
            </w:r>
          </w:p>
        </w:tc>
        <w:tc>
          <w:tcPr>
            <w:tcW w:w="7800" w:type="dxa"/>
            <w:gridSpan w:val="4"/>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63769741">
            <w:pPr>
              <w:widowControl/>
              <w:spacing w:line="440" w:lineRule="atLeast"/>
              <w:jc w:val="center"/>
              <w:rPr>
                <w:rFonts w:ascii="宋体" w:hAnsi="宋体" w:cs="宋体"/>
                <w:kern w:val="0"/>
                <w:sz w:val="24"/>
              </w:rPr>
            </w:pPr>
            <w:r>
              <w:rPr>
                <w:rFonts w:hint="eastAsia" w:ascii="仿宋" w:hAnsi="仿宋" w:eastAsia="仿宋" w:cs="宋体"/>
                <w:kern w:val="0"/>
                <w:sz w:val="29"/>
                <w:szCs w:val="29"/>
              </w:rPr>
              <w:t>申请人声明：</w:t>
            </w:r>
          </w:p>
          <w:p w14:paraId="579593DF">
            <w:pPr>
              <w:widowControl/>
              <w:spacing w:line="440" w:lineRule="atLeast"/>
              <w:ind w:firstLine="555"/>
              <w:jc w:val="left"/>
              <w:rPr>
                <w:rFonts w:ascii="宋体" w:hAnsi="宋体" w:cs="宋体"/>
                <w:kern w:val="0"/>
                <w:sz w:val="24"/>
              </w:rPr>
            </w:pPr>
            <w:r>
              <w:rPr>
                <w:rFonts w:hint="eastAsia" w:ascii="仿宋" w:hAnsi="仿宋" w:eastAsia="仿宋" w:cs="宋体"/>
                <w:b/>
                <w:bCs/>
                <w:kern w:val="0"/>
                <w:sz w:val="29"/>
                <w:szCs w:val="29"/>
              </w:rPr>
              <w:t>本人所提交全部资料真实有效，自愿参与骨灰节地生态安葬，逝者亲属和有权处置逝者骨灰的权利人对本人办理及申请奖补无异议。本人愿意承担由此产生的一切不利后果。   </w:t>
            </w:r>
          </w:p>
          <w:p w14:paraId="2056A423">
            <w:pPr>
              <w:widowControl/>
              <w:spacing w:line="440" w:lineRule="atLeast"/>
              <w:ind w:firstLine="555"/>
              <w:jc w:val="center"/>
              <w:rPr>
                <w:rFonts w:ascii="宋体" w:hAnsi="宋体" w:cs="宋体"/>
                <w:kern w:val="0"/>
                <w:sz w:val="24"/>
              </w:rPr>
            </w:pPr>
            <w:r>
              <w:rPr>
                <w:rFonts w:hint="eastAsia" w:ascii="仿宋" w:hAnsi="仿宋" w:eastAsia="仿宋" w:cs="宋体"/>
                <w:b/>
                <w:bCs/>
                <w:kern w:val="0"/>
                <w:sz w:val="29"/>
                <w:szCs w:val="29"/>
              </w:rPr>
              <w:t>申请人签字：</w:t>
            </w:r>
            <w:r>
              <w:rPr>
                <w:rFonts w:hint="eastAsia" w:ascii="仿宋" w:hAnsi="仿宋" w:eastAsia="仿宋" w:cs="宋体"/>
                <w:kern w:val="0"/>
                <w:sz w:val="29"/>
                <w:szCs w:val="29"/>
              </w:rPr>
              <w:t>         年 月 日</w:t>
            </w:r>
          </w:p>
        </w:tc>
      </w:tr>
      <w:tr w14:paraId="3AD3A0A0">
        <w:tblPrEx>
          <w:tblCellMar>
            <w:top w:w="0" w:type="dxa"/>
            <w:left w:w="0" w:type="dxa"/>
            <w:bottom w:w="0" w:type="dxa"/>
            <w:right w:w="0" w:type="dxa"/>
          </w:tblCellMar>
        </w:tblPrEx>
        <w:trPr>
          <w:trHeight w:val="1558" w:hRule="atLeast"/>
          <w:jc w:val="center"/>
        </w:trPr>
        <w:tc>
          <w:tcPr>
            <w:tcW w:w="111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5212D24C">
            <w:pPr>
              <w:widowControl/>
              <w:wordWrap w:val="0"/>
              <w:jc w:val="center"/>
              <w:rPr>
                <w:rFonts w:ascii="宋体" w:hAnsi="宋体" w:cs="宋体"/>
                <w:kern w:val="0"/>
                <w:sz w:val="24"/>
              </w:rPr>
            </w:pPr>
            <w:r>
              <w:rPr>
                <w:rFonts w:hint="eastAsia" w:ascii="仿宋" w:hAnsi="仿宋" w:eastAsia="仿宋" w:cs="宋体"/>
                <w:kern w:val="0"/>
                <w:sz w:val="29"/>
                <w:szCs w:val="29"/>
              </w:rPr>
              <w:t>申领</w:t>
            </w:r>
          </w:p>
          <w:p w14:paraId="371AA1F9">
            <w:pPr>
              <w:widowControl/>
              <w:wordWrap w:val="0"/>
              <w:jc w:val="center"/>
              <w:rPr>
                <w:rFonts w:ascii="宋体" w:hAnsi="宋体" w:cs="宋体"/>
                <w:kern w:val="0"/>
                <w:sz w:val="24"/>
              </w:rPr>
            </w:pPr>
            <w:r>
              <w:rPr>
                <w:rFonts w:hint="eastAsia" w:ascii="仿宋" w:hAnsi="仿宋" w:eastAsia="仿宋" w:cs="宋体"/>
                <w:kern w:val="0"/>
                <w:sz w:val="29"/>
                <w:szCs w:val="29"/>
              </w:rPr>
              <w:t>方式</w:t>
            </w:r>
          </w:p>
        </w:tc>
        <w:tc>
          <w:tcPr>
            <w:tcW w:w="7800" w:type="dxa"/>
            <w:gridSpan w:val="4"/>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13C4AAAC">
            <w:pPr>
              <w:widowControl/>
              <w:wordWrap w:val="0"/>
              <w:rPr>
                <w:rFonts w:ascii="宋体" w:hAnsi="宋体" w:cs="宋体"/>
                <w:kern w:val="0"/>
                <w:sz w:val="24"/>
              </w:rPr>
            </w:pPr>
            <w:r>
              <w:rPr>
                <w:rFonts w:hint="eastAsia" w:ascii="仿宋" w:hAnsi="仿宋" w:eastAsia="仿宋" w:cs="宋体"/>
                <w:kern w:val="0"/>
                <w:sz w:val="29"/>
                <w:szCs w:val="29"/>
              </w:rPr>
              <w:t>□委托承办单位代办申领 □申请人直接向民政部门申领</w:t>
            </w:r>
          </w:p>
          <w:p w14:paraId="7AD43A75">
            <w:pPr>
              <w:widowControl/>
              <w:wordWrap w:val="0"/>
              <w:jc w:val="center"/>
              <w:rPr>
                <w:rFonts w:ascii="宋体" w:hAnsi="宋体" w:cs="宋体"/>
                <w:kern w:val="0"/>
                <w:sz w:val="24"/>
              </w:rPr>
            </w:pPr>
            <w:r>
              <w:rPr>
                <w:rFonts w:hint="eastAsia" w:ascii="仿宋" w:hAnsi="仿宋" w:eastAsia="仿宋" w:cs="宋体"/>
                <w:kern w:val="0"/>
                <w:sz w:val="29"/>
                <w:szCs w:val="29"/>
              </w:rPr>
              <w:t>                        </w:t>
            </w:r>
            <w:r>
              <w:rPr>
                <w:rFonts w:hint="eastAsia" w:ascii="仿宋" w:hAnsi="仿宋" w:eastAsia="仿宋" w:cs="宋体"/>
                <w:b/>
                <w:bCs/>
                <w:kern w:val="0"/>
                <w:sz w:val="29"/>
                <w:szCs w:val="29"/>
              </w:rPr>
              <w:t>申请人签字：</w:t>
            </w:r>
          </w:p>
        </w:tc>
      </w:tr>
      <w:tr w14:paraId="2C73C02E">
        <w:tblPrEx>
          <w:tblCellMar>
            <w:top w:w="0" w:type="dxa"/>
            <w:left w:w="0" w:type="dxa"/>
            <w:bottom w:w="0" w:type="dxa"/>
            <w:right w:w="0" w:type="dxa"/>
          </w:tblCellMar>
        </w:tblPrEx>
        <w:trPr>
          <w:trHeight w:val="1560" w:hRule="atLeast"/>
          <w:jc w:val="center"/>
        </w:trPr>
        <w:tc>
          <w:tcPr>
            <w:tcW w:w="111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63C5F935">
            <w:pPr>
              <w:widowControl/>
              <w:wordWrap w:val="0"/>
              <w:jc w:val="center"/>
              <w:rPr>
                <w:rFonts w:ascii="宋体" w:hAnsi="宋体" w:cs="宋体"/>
                <w:kern w:val="0"/>
                <w:sz w:val="24"/>
              </w:rPr>
            </w:pPr>
            <w:r>
              <w:rPr>
                <w:rFonts w:hint="eastAsia" w:ascii="仿宋" w:hAnsi="仿宋" w:eastAsia="仿宋" w:cs="宋体"/>
                <w:kern w:val="0"/>
                <w:sz w:val="29"/>
                <w:szCs w:val="29"/>
              </w:rPr>
              <w:t>奖补</w:t>
            </w:r>
          </w:p>
          <w:p w14:paraId="3CF6535A">
            <w:pPr>
              <w:widowControl/>
              <w:wordWrap w:val="0"/>
              <w:jc w:val="center"/>
              <w:rPr>
                <w:rFonts w:ascii="宋体" w:hAnsi="宋体" w:cs="宋体"/>
                <w:kern w:val="0"/>
                <w:sz w:val="24"/>
              </w:rPr>
            </w:pPr>
            <w:r>
              <w:rPr>
                <w:rFonts w:hint="eastAsia" w:ascii="仿宋" w:hAnsi="仿宋" w:eastAsia="仿宋" w:cs="宋体"/>
                <w:kern w:val="0"/>
                <w:sz w:val="29"/>
                <w:szCs w:val="29"/>
              </w:rPr>
              <w:t>类型</w:t>
            </w:r>
          </w:p>
        </w:tc>
        <w:tc>
          <w:tcPr>
            <w:tcW w:w="7800" w:type="dxa"/>
            <w:gridSpan w:val="4"/>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50E86927">
            <w:pPr>
              <w:widowControl/>
              <w:wordWrap w:val="0"/>
              <w:jc w:val="center"/>
              <w:rPr>
                <w:rFonts w:ascii="宋体" w:hAnsi="宋体" w:cs="宋体"/>
                <w:kern w:val="0"/>
                <w:sz w:val="24"/>
              </w:rPr>
            </w:pPr>
            <w:r>
              <w:rPr>
                <w:rFonts w:hint="eastAsia" w:ascii="仿宋" w:hAnsi="仿宋" w:eastAsia="仿宋" w:cs="宋体"/>
                <w:kern w:val="0"/>
                <w:sz w:val="29"/>
                <w:szCs w:val="29"/>
              </w:rPr>
              <w:t>□节地生态安葬奖励      □基本殡葬服务补贴         </w:t>
            </w:r>
          </w:p>
          <w:p w14:paraId="7F16E59D">
            <w:pPr>
              <w:widowControl/>
              <w:wordWrap w:val="0"/>
              <w:jc w:val="center"/>
              <w:rPr>
                <w:rFonts w:ascii="宋体" w:hAnsi="宋体" w:cs="宋体"/>
                <w:kern w:val="0"/>
                <w:sz w:val="24"/>
              </w:rPr>
            </w:pPr>
            <w:r>
              <w:rPr>
                <w:rFonts w:hint="eastAsia" w:ascii="仿宋" w:hAnsi="仿宋" w:eastAsia="仿宋" w:cs="宋体"/>
                <w:kern w:val="0"/>
                <w:sz w:val="29"/>
                <w:szCs w:val="29"/>
              </w:rPr>
              <w:t>收件人：      申请日期：  年 月 日</w:t>
            </w:r>
          </w:p>
        </w:tc>
      </w:tr>
      <w:tr w14:paraId="5EA1C5A6">
        <w:tblPrEx>
          <w:tblCellMar>
            <w:top w:w="0" w:type="dxa"/>
            <w:left w:w="0" w:type="dxa"/>
            <w:bottom w:w="0" w:type="dxa"/>
            <w:right w:w="0" w:type="dxa"/>
          </w:tblCellMar>
        </w:tblPrEx>
        <w:trPr>
          <w:trHeight w:val="2280" w:hRule="atLeast"/>
          <w:jc w:val="center"/>
        </w:trPr>
        <w:tc>
          <w:tcPr>
            <w:tcW w:w="111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6FA08032">
            <w:pPr>
              <w:widowControl/>
              <w:wordWrap w:val="0"/>
              <w:jc w:val="center"/>
              <w:rPr>
                <w:rFonts w:ascii="宋体" w:hAnsi="宋体" w:cs="宋体"/>
                <w:kern w:val="0"/>
                <w:sz w:val="24"/>
              </w:rPr>
            </w:pPr>
            <w:r>
              <w:rPr>
                <w:rFonts w:hint="eastAsia" w:ascii="仿宋" w:hAnsi="仿宋" w:eastAsia="仿宋" w:cs="宋体"/>
                <w:kern w:val="0"/>
                <w:sz w:val="29"/>
                <w:szCs w:val="29"/>
              </w:rPr>
              <w:t>承办</w:t>
            </w:r>
          </w:p>
          <w:p w14:paraId="7B62F60C">
            <w:pPr>
              <w:widowControl/>
              <w:wordWrap w:val="0"/>
              <w:jc w:val="center"/>
              <w:rPr>
                <w:rFonts w:ascii="宋体" w:hAnsi="宋体" w:cs="宋体"/>
                <w:kern w:val="0"/>
                <w:sz w:val="24"/>
              </w:rPr>
            </w:pPr>
            <w:r>
              <w:rPr>
                <w:rFonts w:hint="eastAsia" w:ascii="仿宋" w:hAnsi="仿宋" w:eastAsia="仿宋" w:cs="宋体"/>
                <w:kern w:val="0"/>
                <w:sz w:val="29"/>
                <w:szCs w:val="29"/>
              </w:rPr>
              <w:t>单位</w:t>
            </w:r>
          </w:p>
          <w:p w14:paraId="1E861C2E">
            <w:pPr>
              <w:widowControl/>
              <w:wordWrap w:val="0"/>
              <w:jc w:val="center"/>
              <w:rPr>
                <w:rFonts w:ascii="宋体" w:hAnsi="宋体" w:cs="宋体"/>
                <w:kern w:val="0"/>
                <w:sz w:val="24"/>
              </w:rPr>
            </w:pPr>
            <w:r>
              <w:rPr>
                <w:rFonts w:hint="eastAsia" w:ascii="仿宋" w:hAnsi="仿宋" w:eastAsia="仿宋" w:cs="宋体"/>
                <w:kern w:val="0"/>
                <w:sz w:val="29"/>
                <w:szCs w:val="29"/>
              </w:rPr>
              <w:t>安葬</w:t>
            </w:r>
          </w:p>
          <w:p w14:paraId="19F3C0E4">
            <w:pPr>
              <w:widowControl/>
              <w:wordWrap w:val="0"/>
              <w:jc w:val="center"/>
              <w:rPr>
                <w:rFonts w:ascii="宋体" w:hAnsi="宋体" w:cs="宋体"/>
                <w:kern w:val="0"/>
                <w:sz w:val="24"/>
              </w:rPr>
            </w:pPr>
            <w:r>
              <w:rPr>
                <w:rFonts w:hint="eastAsia" w:ascii="仿宋" w:hAnsi="仿宋" w:eastAsia="仿宋" w:cs="宋体"/>
                <w:kern w:val="0"/>
                <w:sz w:val="29"/>
                <w:szCs w:val="29"/>
              </w:rPr>
              <w:t>确认</w:t>
            </w:r>
          </w:p>
        </w:tc>
        <w:tc>
          <w:tcPr>
            <w:tcW w:w="7800" w:type="dxa"/>
            <w:gridSpan w:val="4"/>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373BBCCD">
            <w:pPr>
              <w:widowControl/>
              <w:wordWrap w:val="0"/>
              <w:jc w:val="center"/>
              <w:rPr>
                <w:rFonts w:ascii="宋体" w:hAnsi="宋体" w:cs="宋体"/>
                <w:kern w:val="0"/>
                <w:sz w:val="24"/>
              </w:rPr>
            </w:pPr>
            <w:r>
              <w:rPr>
                <w:rFonts w:hint="eastAsia" w:ascii="仿宋" w:hAnsi="仿宋" w:eastAsia="仿宋" w:cs="宋体"/>
                <w:kern w:val="0"/>
                <w:sz w:val="29"/>
                <w:szCs w:val="29"/>
              </w:rPr>
              <w:t> </w:t>
            </w:r>
          </w:p>
          <w:p w14:paraId="09C6D360">
            <w:pPr>
              <w:widowControl/>
              <w:wordWrap w:val="0"/>
              <w:jc w:val="center"/>
              <w:rPr>
                <w:rFonts w:ascii="宋体" w:hAnsi="宋体" w:cs="宋体"/>
                <w:kern w:val="0"/>
                <w:sz w:val="24"/>
              </w:rPr>
            </w:pPr>
            <w:r>
              <w:rPr>
                <w:rFonts w:hint="eastAsia" w:ascii="仿宋" w:hAnsi="仿宋" w:eastAsia="仿宋" w:cs="宋体"/>
                <w:kern w:val="0"/>
                <w:sz w:val="29"/>
                <w:szCs w:val="29"/>
              </w:rPr>
              <w:t> </w:t>
            </w:r>
          </w:p>
          <w:p w14:paraId="2BA7C79E">
            <w:pPr>
              <w:widowControl/>
              <w:wordWrap w:val="0"/>
              <w:ind w:firstLine="3915"/>
              <w:jc w:val="center"/>
              <w:rPr>
                <w:rFonts w:ascii="宋体" w:hAnsi="宋体" w:cs="宋体"/>
                <w:kern w:val="0"/>
                <w:sz w:val="24"/>
              </w:rPr>
            </w:pPr>
            <w:r>
              <w:rPr>
                <w:rFonts w:hint="eastAsia" w:ascii="仿宋" w:hAnsi="仿宋" w:eastAsia="仿宋" w:cs="宋体"/>
                <w:kern w:val="0"/>
                <w:sz w:val="29"/>
                <w:szCs w:val="29"/>
              </w:rPr>
              <w:t>盖章：</w:t>
            </w:r>
          </w:p>
        </w:tc>
      </w:tr>
      <w:tr w14:paraId="40D7E9BC">
        <w:tblPrEx>
          <w:tblCellMar>
            <w:top w:w="0" w:type="dxa"/>
            <w:left w:w="0" w:type="dxa"/>
            <w:bottom w:w="0" w:type="dxa"/>
            <w:right w:w="0" w:type="dxa"/>
          </w:tblCellMar>
        </w:tblPrEx>
        <w:trPr>
          <w:trHeight w:val="2160" w:hRule="atLeast"/>
          <w:jc w:val="center"/>
        </w:trPr>
        <w:tc>
          <w:tcPr>
            <w:tcW w:w="111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7F28558E">
            <w:pPr>
              <w:widowControl/>
              <w:wordWrap w:val="0"/>
              <w:jc w:val="center"/>
              <w:rPr>
                <w:rFonts w:ascii="宋体" w:hAnsi="宋体" w:cs="宋体"/>
                <w:kern w:val="0"/>
                <w:sz w:val="24"/>
              </w:rPr>
            </w:pPr>
            <w:r>
              <w:rPr>
                <w:rFonts w:hint="eastAsia" w:ascii="仿宋" w:hAnsi="仿宋" w:eastAsia="仿宋" w:cs="宋体"/>
                <w:kern w:val="0"/>
                <w:sz w:val="29"/>
                <w:szCs w:val="29"/>
              </w:rPr>
              <w:t>民政</w:t>
            </w:r>
          </w:p>
          <w:p w14:paraId="49672A23">
            <w:pPr>
              <w:widowControl/>
              <w:wordWrap w:val="0"/>
              <w:jc w:val="center"/>
              <w:rPr>
                <w:rFonts w:ascii="宋体" w:hAnsi="宋体" w:cs="宋体"/>
                <w:kern w:val="0"/>
                <w:sz w:val="24"/>
              </w:rPr>
            </w:pPr>
            <w:r>
              <w:rPr>
                <w:rFonts w:hint="eastAsia" w:ascii="仿宋" w:hAnsi="仿宋" w:eastAsia="仿宋" w:cs="宋体"/>
                <w:kern w:val="0"/>
                <w:sz w:val="29"/>
                <w:szCs w:val="29"/>
              </w:rPr>
              <w:t>部门</w:t>
            </w:r>
          </w:p>
          <w:p w14:paraId="15C85CCE">
            <w:pPr>
              <w:widowControl/>
              <w:wordWrap w:val="0"/>
              <w:jc w:val="center"/>
              <w:rPr>
                <w:rFonts w:ascii="宋体" w:hAnsi="宋体" w:cs="宋体"/>
                <w:kern w:val="0"/>
                <w:sz w:val="24"/>
              </w:rPr>
            </w:pPr>
            <w:r>
              <w:rPr>
                <w:rFonts w:hint="eastAsia" w:ascii="仿宋" w:hAnsi="仿宋" w:eastAsia="仿宋" w:cs="宋体"/>
                <w:kern w:val="0"/>
                <w:sz w:val="29"/>
                <w:szCs w:val="29"/>
              </w:rPr>
              <w:t>审批</w:t>
            </w:r>
          </w:p>
          <w:p w14:paraId="429D0761">
            <w:pPr>
              <w:widowControl/>
              <w:wordWrap w:val="0"/>
              <w:jc w:val="center"/>
              <w:rPr>
                <w:rFonts w:ascii="宋体" w:hAnsi="宋体" w:cs="宋体"/>
                <w:kern w:val="0"/>
                <w:sz w:val="24"/>
              </w:rPr>
            </w:pPr>
            <w:r>
              <w:rPr>
                <w:rFonts w:hint="eastAsia" w:ascii="仿宋" w:hAnsi="仿宋" w:eastAsia="仿宋" w:cs="宋体"/>
                <w:kern w:val="0"/>
                <w:sz w:val="29"/>
                <w:szCs w:val="29"/>
              </w:rPr>
              <w:t>意见</w:t>
            </w:r>
          </w:p>
        </w:tc>
        <w:tc>
          <w:tcPr>
            <w:tcW w:w="7800" w:type="dxa"/>
            <w:gridSpan w:val="4"/>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1D30E517">
            <w:pPr>
              <w:widowControl/>
              <w:wordWrap w:val="0"/>
              <w:ind w:firstLine="555"/>
              <w:jc w:val="center"/>
              <w:rPr>
                <w:rFonts w:ascii="宋体" w:hAnsi="宋体" w:cs="宋体"/>
                <w:kern w:val="0"/>
                <w:sz w:val="24"/>
              </w:rPr>
            </w:pPr>
            <w:r>
              <w:rPr>
                <w:rFonts w:hint="eastAsia" w:ascii="仿宋" w:hAnsi="仿宋" w:eastAsia="仿宋" w:cs="宋体"/>
                <w:kern w:val="0"/>
                <w:sz w:val="29"/>
                <w:szCs w:val="29"/>
              </w:rPr>
              <w:t>         </w:t>
            </w:r>
          </w:p>
          <w:p w14:paraId="77D15674">
            <w:pPr>
              <w:widowControl/>
              <w:wordWrap w:val="0"/>
              <w:jc w:val="center"/>
              <w:rPr>
                <w:rFonts w:ascii="宋体" w:hAnsi="宋体" w:cs="宋体"/>
                <w:kern w:val="0"/>
                <w:sz w:val="24"/>
              </w:rPr>
            </w:pPr>
            <w:r>
              <w:rPr>
                <w:rFonts w:hint="eastAsia" w:ascii="仿宋" w:hAnsi="仿宋" w:eastAsia="仿宋" w:cs="宋体"/>
                <w:kern w:val="0"/>
                <w:sz w:val="29"/>
                <w:szCs w:val="29"/>
              </w:rPr>
              <w:t> </w:t>
            </w:r>
          </w:p>
          <w:p w14:paraId="34EE9BB3">
            <w:pPr>
              <w:widowControl/>
              <w:wordWrap w:val="0"/>
              <w:jc w:val="center"/>
              <w:rPr>
                <w:rFonts w:ascii="宋体" w:hAnsi="宋体" w:cs="宋体"/>
                <w:kern w:val="0"/>
                <w:sz w:val="24"/>
              </w:rPr>
            </w:pPr>
            <w:r>
              <w:rPr>
                <w:rFonts w:hint="eastAsia" w:ascii="仿宋" w:hAnsi="仿宋" w:eastAsia="仿宋" w:cs="宋体"/>
                <w:kern w:val="0"/>
                <w:sz w:val="29"/>
                <w:szCs w:val="29"/>
              </w:rPr>
              <w:t>                            盖章：         </w:t>
            </w:r>
          </w:p>
        </w:tc>
      </w:tr>
      <w:tr w14:paraId="66475B8B">
        <w:tblPrEx>
          <w:tblCellMar>
            <w:top w:w="0" w:type="dxa"/>
            <w:left w:w="0" w:type="dxa"/>
            <w:bottom w:w="0" w:type="dxa"/>
            <w:right w:w="0" w:type="dxa"/>
          </w:tblCellMar>
        </w:tblPrEx>
        <w:trPr>
          <w:trHeight w:val="1935" w:hRule="atLeast"/>
          <w:jc w:val="center"/>
        </w:trPr>
        <w:tc>
          <w:tcPr>
            <w:tcW w:w="111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362EA49E">
            <w:pPr>
              <w:widowControl/>
              <w:wordWrap w:val="0"/>
              <w:jc w:val="center"/>
              <w:rPr>
                <w:rFonts w:ascii="宋体" w:hAnsi="宋体" w:cs="宋体"/>
                <w:kern w:val="0"/>
                <w:sz w:val="24"/>
              </w:rPr>
            </w:pPr>
            <w:r>
              <w:rPr>
                <w:rFonts w:hint="eastAsia" w:ascii="仿宋" w:hAnsi="仿宋" w:eastAsia="仿宋" w:cs="宋体"/>
                <w:kern w:val="0"/>
                <w:sz w:val="29"/>
                <w:szCs w:val="29"/>
              </w:rPr>
              <w:t>奖补</w:t>
            </w:r>
          </w:p>
          <w:p w14:paraId="366E1AA4">
            <w:pPr>
              <w:widowControl/>
              <w:wordWrap w:val="0"/>
              <w:jc w:val="center"/>
              <w:rPr>
                <w:rFonts w:ascii="宋体" w:hAnsi="宋体" w:cs="宋体"/>
                <w:kern w:val="0"/>
                <w:sz w:val="24"/>
              </w:rPr>
            </w:pPr>
            <w:r>
              <w:rPr>
                <w:rFonts w:hint="eastAsia" w:ascii="仿宋" w:hAnsi="仿宋" w:eastAsia="仿宋" w:cs="宋体"/>
                <w:kern w:val="0"/>
                <w:sz w:val="29"/>
                <w:szCs w:val="29"/>
              </w:rPr>
              <w:t>实施</w:t>
            </w:r>
          </w:p>
          <w:p w14:paraId="3900C5DE">
            <w:pPr>
              <w:widowControl/>
              <w:wordWrap w:val="0"/>
              <w:jc w:val="center"/>
              <w:rPr>
                <w:rFonts w:ascii="宋体" w:hAnsi="宋体" w:cs="宋体"/>
                <w:kern w:val="0"/>
                <w:sz w:val="24"/>
              </w:rPr>
            </w:pPr>
            <w:r>
              <w:rPr>
                <w:rFonts w:hint="eastAsia" w:ascii="仿宋" w:hAnsi="仿宋" w:eastAsia="仿宋" w:cs="宋体"/>
                <w:kern w:val="0"/>
                <w:sz w:val="29"/>
                <w:szCs w:val="29"/>
              </w:rPr>
              <w:t>情况</w:t>
            </w:r>
          </w:p>
        </w:tc>
        <w:tc>
          <w:tcPr>
            <w:tcW w:w="7800" w:type="dxa"/>
            <w:gridSpan w:val="4"/>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6DB3A9A4">
            <w:pPr>
              <w:widowControl/>
              <w:wordWrap w:val="0"/>
              <w:ind w:firstLine="555"/>
              <w:jc w:val="center"/>
              <w:rPr>
                <w:rFonts w:ascii="宋体" w:hAnsi="宋体" w:cs="宋体"/>
                <w:kern w:val="0"/>
                <w:sz w:val="24"/>
              </w:rPr>
            </w:pPr>
            <w:r>
              <w:rPr>
                <w:rFonts w:hint="eastAsia" w:ascii="仿宋" w:hAnsi="仿宋" w:eastAsia="仿宋" w:cs="宋体"/>
                <w:kern w:val="0"/>
                <w:sz w:val="29"/>
                <w:szCs w:val="29"/>
              </w:rPr>
              <w:t>给予申请人发放奖补资金</w:t>
            </w:r>
            <w:r>
              <w:rPr>
                <w:rFonts w:hint="eastAsia" w:ascii="仿宋" w:hAnsi="仿宋" w:eastAsia="仿宋" w:cs="宋体"/>
                <w:kern w:val="0"/>
                <w:sz w:val="29"/>
                <w:szCs w:val="29"/>
                <w:u w:val="single"/>
              </w:rPr>
              <w:t>         </w:t>
            </w:r>
            <w:r>
              <w:rPr>
                <w:rFonts w:hint="eastAsia" w:ascii="仿宋" w:hAnsi="仿宋" w:eastAsia="仿宋" w:cs="宋体"/>
                <w:kern w:val="0"/>
                <w:sz w:val="29"/>
                <w:szCs w:val="29"/>
              </w:rPr>
              <w:t>元。</w:t>
            </w:r>
          </w:p>
          <w:p w14:paraId="207FEA2C">
            <w:pPr>
              <w:widowControl/>
              <w:wordWrap w:val="0"/>
              <w:ind w:firstLine="555"/>
              <w:jc w:val="center"/>
              <w:rPr>
                <w:rFonts w:ascii="宋体" w:hAnsi="宋体" w:cs="宋体"/>
                <w:kern w:val="0"/>
                <w:sz w:val="24"/>
              </w:rPr>
            </w:pPr>
            <w:r>
              <w:rPr>
                <w:rFonts w:hint="eastAsia" w:ascii="仿宋" w:hAnsi="仿宋" w:eastAsia="仿宋" w:cs="宋体"/>
                <w:kern w:val="0"/>
                <w:sz w:val="29"/>
                <w:szCs w:val="29"/>
              </w:rPr>
              <w:t>奖补发放人员签名：          年  月  日             </w:t>
            </w:r>
          </w:p>
        </w:tc>
      </w:tr>
    </w:tbl>
    <w:p w14:paraId="28F51BA9">
      <w:pPr>
        <w:widowControl/>
        <w:shd w:val="clear" w:color="auto" w:fill="FFFFFF"/>
        <w:wordWrap w:val="0"/>
        <w:spacing w:line="555" w:lineRule="atLeast"/>
        <w:rPr>
          <w:rFonts w:ascii="仿宋_GB2312" w:hAnsi="宋体" w:eastAsia="仿宋_GB2312" w:cs="宋体"/>
          <w:color w:val="3D3D3D"/>
          <w:kern w:val="0"/>
          <w:sz w:val="32"/>
          <w:szCs w:val="32"/>
        </w:rPr>
      </w:pPr>
    </w:p>
    <w:p w14:paraId="0D9A1641">
      <w:pPr>
        <w:widowControl/>
        <w:shd w:val="clear" w:color="auto" w:fill="FFFFFF"/>
        <w:wordWrap w:val="0"/>
        <w:spacing w:line="555" w:lineRule="atLeast"/>
        <w:rPr>
          <w:rFonts w:ascii="仿宋_GB2312" w:hAnsi="宋体" w:eastAsia="仿宋_GB2312" w:cs="宋体"/>
          <w:color w:val="3D3D3D"/>
          <w:kern w:val="0"/>
          <w:sz w:val="32"/>
          <w:szCs w:val="32"/>
        </w:rPr>
      </w:pPr>
    </w:p>
    <w:p w14:paraId="6B54845E">
      <w:pPr>
        <w:widowControl/>
        <w:shd w:val="clear" w:color="auto" w:fill="FFFFFF"/>
        <w:wordWrap w:val="0"/>
        <w:spacing w:line="555" w:lineRule="atLeast"/>
        <w:rPr>
          <w:rFonts w:ascii="仿宋_GB2312" w:hAnsi="宋体" w:eastAsia="仿宋_GB2312" w:cs="宋体"/>
          <w:color w:val="3D3D3D"/>
          <w:kern w:val="0"/>
          <w:sz w:val="32"/>
          <w:szCs w:val="32"/>
        </w:rPr>
      </w:pPr>
    </w:p>
    <w:p w14:paraId="5E32D98A">
      <w:pPr>
        <w:widowControl/>
        <w:shd w:val="clear" w:color="auto" w:fill="FFFFFF"/>
        <w:wordWrap w:val="0"/>
        <w:spacing w:line="555" w:lineRule="atLeast"/>
        <w:rPr>
          <w:rFonts w:ascii="仿宋_GB2312" w:hAnsi="宋体" w:eastAsia="仿宋_GB2312" w:cs="宋体"/>
          <w:color w:val="3D3D3D"/>
          <w:kern w:val="0"/>
          <w:sz w:val="32"/>
          <w:szCs w:val="32"/>
        </w:rPr>
      </w:pPr>
      <w:r>
        <w:rPr>
          <w:rFonts w:hint="eastAsia" w:ascii="黑体" w:hAnsi="黑体" w:eastAsia="黑体" w:cs="宋体"/>
          <w:color w:val="3D3D3D"/>
          <w:kern w:val="0"/>
          <w:sz w:val="32"/>
          <w:szCs w:val="32"/>
        </w:rPr>
        <w:t>附件3</w:t>
      </w:r>
    </w:p>
    <w:p w14:paraId="5FD07758">
      <w:pPr>
        <w:widowControl/>
        <w:shd w:val="clear" w:color="auto" w:fill="FFFFFF"/>
        <w:spacing w:line="555" w:lineRule="atLeast"/>
        <w:jc w:val="center"/>
        <w:rPr>
          <w:rFonts w:ascii="仿宋_GB2312" w:hAnsi="宋体" w:eastAsia="仿宋_GB2312" w:cs="宋体"/>
          <w:color w:val="3D3D3D"/>
          <w:kern w:val="0"/>
          <w:sz w:val="32"/>
          <w:szCs w:val="32"/>
        </w:rPr>
      </w:pPr>
      <w:r>
        <w:rPr>
          <w:rFonts w:hint="eastAsia" w:ascii="黑体" w:hAnsi="黑体" w:eastAsia="黑体" w:cs="宋体"/>
          <w:color w:val="3D3D3D"/>
          <w:kern w:val="0"/>
          <w:sz w:val="32"/>
          <w:szCs w:val="32"/>
        </w:rPr>
        <w:t>天津市节地生态安葬奖补资金统计表</w:t>
      </w:r>
    </w:p>
    <w:p w14:paraId="5B7F609B">
      <w:pPr>
        <w:widowControl/>
        <w:shd w:val="clear" w:color="auto" w:fill="FFFFFF"/>
        <w:jc w:val="center"/>
        <w:rPr>
          <w:rFonts w:ascii="仿宋_GB2312" w:hAnsi="宋体" w:eastAsia="仿宋_GB2312" w:cs="宋体"/>
          <w:color w:val="3D3D3D"/>
          <w:kern w:val="0"/>
          <w:sz w:val="32"/>
          <w:szCs w:val="32"/>
        </w:rPr>
      </w:pPr>
      <w:r>
        <w:rPr>
          <w:rFonts w:hint="eastAsia" w:ascii="仿宋" w:hAnsi="仿宋" w:eastAsia="仿宋" w:cs="宋体"/>
          <w:color w:val="3D3D3D"/>
          <w:kern w:val="0"/>
          <w:sz w:val="32"/>
          <w:szCs w:val="32"/>
        </w:rPr>
        <w:t>（第   批）</w:t>
      </w:r>
    </w:p>
    <w:p w14:paraId="40A9FAE4">
      <w:pPr>
        <w:widowControl/>
        <w:shd w:val="clear" w:color="auto" w:fill="FFFFFF"/>
        <w:wordWrap w:val="0"/>
        <w:rPr>
          <w:rFonts w:ascii="仿宋_GB2312" w:hAnsi="宋体" w:eastAsia="仿宋_GB2312" w:cs="宋体"/>
          <w:color w:val="3D3D3D"/>
          <w:kern w:val="0"/>
          <w:sz w:val="32"/>
          <w:szCs w:val="32"/>
        </w:rPr>
      </w:pPr>
      <w:r>
        <w:rPr>
          <w:rFonts w:hint="eastAsia" w:ascii="仿宋" w:hAnsi="仿宋" w:eastAsia="仿宋" w:cs="宋体"/>
          <w:color w:val="3D3D3D"/>
          <w:kern w:val="0"/>
          <w:sz w:val="32"/>
          <w:szCs w:val="32"/>
        </w:rPr>
        <w:t>发放单位（盖章）：          年  月  日</w:t>
      </w:r>
    </w:p>
    <w:tbl>
      <w:tblPr>
        <w:tblStyle w:val="3"/>
        <w:tblW w:w="0" w:type="auto"/>
        <w:tblInd w:w="0" w:type="dxa"/>
        <w:tblLayout w:type="autofit"/>
        <w:tblCellMar>
          <w:top w:w="0" w:type="dxa"/>
          <w:left w:w="0" w:type="dxa"/>
          <w:bottom w:w="0" w:type="dxa"/>
          <w:right w:w="0" w:type="dxa"/>
        </w:tblCellMar>
      </w:tblPr>
      <w:tblGrid>
        <w:gridCol w:w="882"/>
        <w:gridCol w:w="1403"/>
        <w:gridCol w:w="1365"/>
        <w:gridCol w:w="3374"/>
        <w:gridCol w:w="1492"/>
      </w:tblGrid>
      <w:tr w14:paraId="77D44DDB">
        <w:tblPrEx>
          <w:tblCellMar>
            <w:top w:w="0" w:type="dxa"/>
            <w:left w:w="0" w:type="dxa"/>
            <w:bottom w:w="0" w:type="dxa"/>
            <w:right w:w="0" w:type="dxa"/>
          </w:tblCellMar>
        </w:tblPrEx>
        <w:tc>
          <w:tcPr>
            <w:tcW w:w="882"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540ADBD6">
            <w:pPr>
              <w:widowControl/>
              <w:wordWrap w:val="0"/>
              <w:spacing w:line="555" w:lineRule="atLeast"/>
              <w:jc w:val="center"/>
              <w:rPr>
                <w:rFonts w:ascii="宋体" w:hAnsi="宋体" w:cs="宋体"/>
                <w:kern w:val="0"/>
                <w:sz w:val="24"/>
              </w:rPr>
            </w:pPr>
            <w:r>
              <w:rPr>
                <w:rFonts w:hint="eastAsia" w:ascii="仿宋" w:hAnsi="仿宋" w:eastAsia="仿宋" w:cs="宋体"/>
                <w:kern w:val="0"/>
                <w:sz w:val="32"/>
                <w:szCs w:val="32"/>
              </w:rPr>
              <w:t>序号</w:t>
            </w:r>
          </w:p>
        </w:tc>
        <w:tc>
          <w:tcPr>
            <w:tcW w:w="1403"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3FA086DF">
            <w:pPr>
              <w:widowControl/>
              <w:wordWrap w:val="0"/>
              <w:spacing w:line="555" w:lineRule="atLeast"/>
              <w:jc w:val="center"/>
              <w:rPr>
                <w:rFonts w:ascii="宋体" w:hAnsi="宋体" w:cs="宋体"/>
                <w:kern w:val="0"/>
                <w:sz w:val="24"/>
              </w:rPr>
            </w:pPr>
            <w:r>
              <w:rPr>
                <w:rFonts w:hint="eastAsia" w:ascii="仿宋" w:hAnsi="仿宋" w:eastAsia="仿宋" w:cs="宋体"/>
                <w:kern w:val="0"/>
                <w:sz w:val="32"/>
                <w:szCs w:val="32"/>
              </w:rPr>
              <w:t>逝者姓名</w:t>
            </w:r>
          </w:p>
        </w:tc>
        <w:tc>
          <w:tcPr>
            <w:tcW w:w="136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0C62E298">
            <w:pPr>
              <w:widowControl/>
              <w:wordWrap w:val="0"/>
              <w:spacing w:line="555" w:lineRule="atLeast"/>
              <w:jc w:val="center"/>
              <w:rPr>
                <w:rFonts w:ascii="宋体" w:hAnsi="宋体" w:cs="宋体"/>
                <w:kern w:val="0"/>
                <w:sz w:val="24"/>
              </w:rPr>
            </w:pPr>
            <w:r>
              <w:rPr>
                <w:rFonts w:hint="eastAsia" w:ascii="仿宋" w:hAnsi="仿宋" w:eastAsia="仿宋" w:cs="宋体"/>
                <w:kern w:val="0"/>
                <w:sz w:val="24"/>
              </w:rPr>
              <w:t>申请人姓名</w:t>
            </w:r>
          </w:p>
        </w:tc>
        <w:tc>
          <w:tcPr>
            <w:tcW w:w="3374"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489BA2EE">
            <w:pPr>
              <w:widowControl/>
              <w:wordWrap w:val="0"/>
              <w:spacing w:line="555" w:lineRule="atLeast"/>
              <w:jc w:val="center"/>
              <w:rPr>
                <w:rFonts w:ascii="宋体" w:hAnsi="宋体" w:cs="宋体"/>
                <w:kern w:val="0"/>
                <w:sz w:val="24"/>
              </w:rPr>
            </w:pPr>
            <w:r>
              <w:rPr>
                <w:rFonts w:hint="eastAsia" w:ascii="仿宋" w:hAnsi="仿宋" w:eastAsia="仿宋" w:cs="宋体"/>
                <w:kern w:val="0"/>
                <w:sz w:val="32"/>
                <w:szCs w:val="32"/>
              </w:rPr>
              <w:t>奖补类型</w:t>
            </w:r>
          </w:p>
        </w:tc>
        <w:tc>
          <w:tcPr>
            <w:tcW w:w="1492"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15C669C4">
            <w:pPr>
              <w:widowControl/>
              <w:wordWrap w:val="0"/>
              <w:spacing w:line="555" w:lineRule="atLeast"/>
              <w:jc w:val="center"/>
              <w:rPr>
                <w:rFonts w:ascii="宋体" w:hAnsi="宋体" w:cs="宋体"/>
                <w:kern w:val="0"/>
                <w:sz w:val="24"/>
              </w:rPr>
            </w:pPr>
            <w:r>
              <w:rPr>
                <w:rFonts w:hint="eastAsia" w:ascii="仿宋" w:hAnsi="仿宋" w:eastAsia="仿宋" w:cs="宋体"/>
                <w:kern w:val="0"/>
                <w:sz w:val="32"/>
                <w:szCs w:val="32"/>
              </w:rPr>
              <w:t>奖补金额</w:t>
            </w:r>
          </w:p>
        </w:tc>
      </w:tr>
      <w:tr w14:paraId="322E05F5">
        <w:tblPrEx>
          <w:tblCellMar>
            <w:top w:w="0" w:type="dxa"/>
            <w:left w:w="0" w:type="dxa"/>
            <w:bottom w:w="0" w:type="dxa"/>
            <w:right w:w="0" w:type="dxa"/>
          </w:tblCellMar>
        </w:tblPrEx>
        <w:tc>
          <w:tcPr>
            <w:tcW w:w="882"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26BBB99B">
            <w:pPr>
              <w:widowControl/>
              <w:jc w:val="left"/>
              <w:rPr>
                <w:rFonts w:ascii="宋体" w:hAnsi="宋体" w:cs="宋体"/>
                <w:kern w:val="0"/>
                <w:sz w:val="24"/>
              </w:rPr>
            </w:pPr>
          </w:p>
        </w:tc>
        <w:tc>
          <w:tcPr>
            <w:tcW w:w="1403"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0ACC2A22">
            <w:pPr>
              <w:widowControl/>
              <w:jc w:val="left"/>
              <w:rPr>
                <w:rFonts w:ascii="宋体" w:hAnsi="宋体" w:cs="宋体"/>
                <w:kern w:val="0"/>
                <w:sz w:val="24"/>
              </w:rPr>
            </w:pPr>
          </w:p>
        </w:tc>
        <w:tc>
          <w:tcPr>
            <w:tcW w:w="136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5578FE04">
            <w:pPr>
              <w:widowControl/>
              <w:jc w:val="left"/>
              <w:rPr>
                <w:rFonts w:ascii="宋体" w:hAnsi="宋体" w:cs="宋体"/>
                <w:kern w:val="0"/>
                <w:sz w:val="24"/>
              </w:rPr>
            </w:pPr>
          </w:p>
        </w:tc>
        <w:tc>
          <w:tcPr>
            <w:tcW w:w="3374"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1DB5CAFA">
            <w:pPr>
              <w:widowControl/>
              <w:wordWrap w:val="0"/>
              <w:spacing w:line="555" w:lineRule="atLeast"/>
              <w:jc w:val="center"/>
              <w:rPr>
                <w:rFonts w:ascii="宋体" w:hAnsi="宋体" w:cs="宋体"/>
                <w:kern w:val="0"/>
                <w:sz w:val="24"/>
              </w:rPr>
            </w:pPr>
            <w:r>
              <w:rPr>
                <w:rFonts w:hint="eastAsia" w:ascii="仿宋" w:hAnsi="仿宋" w:eastAsia="仿宋" w:cs="宋体"/>
                <w:kern w:val="0"/>
                <w:sz w:val="29"/>
                <w:szCs w:val="29"/>
              </w:rPr>
              <w:t>□节地葬奖励□基本服务补贴</w:t>
            </w:r>
          </w:p>
        </w:tc>
        <w:tc>
          <w:tcPr>
            <w:tcW w:w="1492"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238A565">
            <w:pPr>
              <w:widowControl/>
              <w:jc w:val="left"/>
              <w:rPr>
                <w:rFonts w:ascii="宋体" w:hAnsi="宋体" w:cs="宋体"/>
                <w:kern w:val="0"/>
                <w:sz w:val="24"/>
              </w:rPr>
            </w:pPr>
          </w:p>
        </w:tc>
      </w:tr>
      <w:tr w14:paraId="67626CE1">
        <w:tblPrEx>
          <w:tblCellMar>
            <w:top w:w="0" w:type="dxa"/>
            <w:left w:w="0" w:type="dxa"/>
            <w:bottom w:w="0" w:type="dxa"/>
            <w:right w:w="0" w:type="dxa"/>
          </w:tblCellMar>
        </w:tblPrEx>
        <w:tc>
          <w:tcPr>
            <w:tcW w:w="882"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2AA761EB">
            <w:pPr>
              <w:widowControl/>
              <w:jc w:val="left"/>
              <w:rPr>
                <w:rFonts w:ascii="宋体" w:hAnsi="宋体" w:cs="宋体"/>
                <w:kern w:val="0"/>
                <w:sz w:val="24"/>
              </w:rPr>
            </w:pPr>
          </w:p>
        </w:tc>
        <w:tc>
          <w:tcPr>
            <w:tcW w:w="1403"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72644D02">
            <w:pPr>
              <w:widowControl/>
              <w:jc w:val="left"/>
              <w:rPr>
                <w:rFonts w:ascii="宋体" w:hAnsi="宋体" w:cs="宋体"/>
                <w:kern w:val="0"/>
                <w:sz w:val="24"/>
              </w:rPr>
            </w:pPr>
          </w:p>
        </w:tc>
        <w:tc>
          <w:tcPr>
            <w:tcW w:w="136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0CEB415D">
            <w:pPr>
              <w:widowControl/>
              <w:jc w:val="left"/>
              <w:rPr>
                <w:rFonts w:ascii="宋体" w:hAnsi="宋体" w:cs="宋体"/>
                <w:kern w:val="0"/>
                <w:sz w:val="24"/>
              </w:rPr>
            </w:pPr>
          </w:p>
        </w:tc>
        <w:tc>
          <w:tcPr>
            <w:tcW w:w="3374"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38373506">
            <w:pPr>
              <w:widowControl/>
              <w:wordWrap w:val="0"/>
              <w:spacing w:line="555" w:lineRule="atLeast"/>
              <w:jc w:val="center"/>
              <w:rPr>
                <w:rFonts w:ascii="宋体" w:hAnsi="宋体" w:cs="宋体"/>
                <w:kern w:val="0"/>
                <w:sz w:val="24"/>
              </w:rPr>
            </w:pPr>
            <w:r>
              <w:rPr>
                <w:rFonts w:hint="eastAsia" w:ascii="仿宋" w:hAnsi="仿宋" w:eastAsia="仿宋" w:cs="宋体"/>
                <w:kern w:val="0"/>
                <w:sz w:val="29"/>
                <w:szCs w:val="29"/>
              </w:rPr>
              <w:t>□节地葬奖励□基本服务补贴</w:t>
            </w:r>
          </w:p>
        </w:tc>
        <w:tc>
          <w:tcPr>
            <w:tcW w:w="1492"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38F9EF69">
            <w:pPr>
              <w:widowControl/>
              <w:jc w:val="left"/>
              <w:rPr>
                <w:rFonts w:ascii="宋体" w:hAnsi="宋体" w:cs="宋体"/>
                <w:kern w:val="0"/>
                <w:sz w:val="24"/>
              </w:rPr>
            </w:pPr>
          </w:p>
        </w:tc>
      </w:tr>
      <w:tr w14:paraId="14DF10E4">
        <w:tblPrEx>
          <w:tblCellMar>
            <w:top w:w="0" w:type="dxa"/>
            <w:left w:w="0" w:type="dxa"/>
            <w:bottom w:w="0" w:type="dxa"/>
            <w:right w:w="0" w:type="dxa"/>
          </w:tblCellMar>
        </w:tblPrEx>
        <w:tc>
          <w:tcPr>
            <w:tcW w:w="882"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45F7D67E">
            <w:pPr>
              <w:widowControl/>
              <w:jc w:val="left"/>
              <w:rPr>
                <w:rFonts w:ascii="宋体" w:hAnsi="宋体" w:cs="宋体"/>
                <w:kern w:val="0"/>
                <w:sz w:val="24"/>
              </w:rPr>
            </w:pPr>
          </w:p>
        </w:tc>
        <w:tc>
          <w:tcPr>
            <w:tcW w:w="1403"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4FEC890C">
            <w:pPr>
              <w:widowControl/>
              <w:jc w:val="left"/>
              <w:rPr>
                <w:rFonts w:ascii="宋体" w:hAnsi="宋体" w:cs="宋体"/>
                <w:kern w:val="0"/>
                <w:sz w:val="24"/>
              </w:rPr>
            </w:pPr>
          </w:p>
        </w:tc>
        <w:tc>
          <w:tcPr>
            <w:tcW w:w="136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40527311">
            <w:pPr>
              <w:widowControl/>
              <w:jc w:val="left"/>
              <w:rPr>
                <w:rFonts w:ascii="宋体" w:hAnsi="宋体" w:cs="宋体"/>
                <w:kern w:val="0"/>
                <w:sz w:val="24"/>
              </w:rPr>
            </w:pPr>
          </w:p>
        </w:tc>
        <w:tc>
          <w:tcPr>
            <w:tcW w:w="3374"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3615279F">
            <w:pPr>
              <w:widowControl/>
              <w:wordWrap w:val="0"/>
              <w:spacing w:line="555" w:lineRule="atLeast"/>
              <w:jc w:val="center"/>
              <w:rPr>
                <w:rFonts w:ascii="宋体" w:hAnsi="宋体" w:cs="宋体"/>
                <w:kern w:val="0"/>
                <w:sz w:val="24"/>
              </w:rPr>
            </w:pPr>
            <w:r>
              <w:rPr>
                <w:rFonts w:hint="eastAsia" w:ascii="仿宋" w:hAnsi="仿宋" w:eastAsia="仿宋" w:cs="宋体"/>
                <w:kern w:val="0"/>
                <w:sz w:val="29"/>
                <w:szCs w:val="29"/>
              </w:rPr>
              <w:t>□节地葬奖励□基本服务补贴</w:t>
            </w:r>
          </w:p>
        </w:tc>
        <w:tc>
          <w:tcPr>
            <w:tcW w:w="1492"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49DCD6F">
            <w:pPr>
              <w:widowControl/>
              <w:jc w:val="left"/>
              <w:rPr>
                <w:rFonts w:ascii="宋体" w:hAnsi="宋体" w:cs="宋体"/>
                <w:kern w:val="0"/>
                <w:sz w:val="24"/>
              </w:rPr>
            </w:pPr>
          </w:p>
        </w:tc>
      </w:tr>
      <w:tr w14:paraId="179AD280">
        <w:tblPrEx>
          <w:tblCellMar>
            <w:top w:w="0" w:type="dxa"/>
            <w:left w:w="0" w:type="dxa"/>
            <w:bottom w:w="0" w:type="dxa"/>
            <w:right w:w="0" w:type="dxa"/>
          </w:tblCellMar>
        </w:tblPrEx>
        <w:tc>
          <w:tcPr>
            <w:tcW w:w="882"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4C97AE14">
            <w:pPr>
              <w:widowControl/>
              <w:jc w:val="left"/>
              <w:rPr>
                <w:rFonts w:ascii="宋体" w:hAnsi="宋体" w:cs="宋体"/>
                <w:kern w:val="0"/>
                <w:sz w:val="24"/>
              </w:rPr>
            </w:pPr>
          </w:p>
        </w:tc>
        <w:tc>
          <w:tcPr>
            <w:tcW w:w="1403"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71FE1865">
            <w:pPr>
              <w:widowControl/>
              <w:jc w:val="left"/>
              <w:rPr>
                <w:rFonts w:ascii="宋体" w:hAnsi="宋体" w:cs="宋体"/>
                <w:kern w:val="0"/>
                <w:sz w:val="24"/>
              </w:rPr>
            </w:pPr>
          </w:p>
        </w:tc>
        <w:tc>
          <w:tcPr>
            <w:tcW w:w="136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3BFAC072">
            <w:pPr>
              <w:widowControl/>
              <w:jc w:val="left"/>
              <w:rPr>
                <w:rFonts w:ascii="宋体" w:hAnsi="宋体" w:cs="宋体"/>
                <w:kern w:val="0"/>
                <w:sz w:val="24"/>
              </w:rPr>
            </w:pPr>
          </w:p>
        </w:tc>
        <w:tc>
          <w:tcPr>
            <w:tcW w:w="3374"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1DB5A285">
            <w:pPr>
              <w:widowControl/>
              <w:wordWrap w:val="0"/>
              <w:spacing w:line="555" w:lineRule="atLeast"/>
              <w:jc w:val="center"/>
              <w:rPr>
                <w:rFonts w:ascii="宋体" w:hAnsi="宋体" w:cs="宋体"/>
                <w:kern w:val="0"/>
                <w:sz w:val="24"/>
              </w:rPr>
            </w:pPr>
            <w:r>
              <w:rPr>
                <w:rFonts w:hint="eastAsia" w:ascii="仿宋" w:hAnsi="仿宋" w:eastAsia="仿宋" w:cs="宋体"/>
                <w:kern w:val="0"/>
                <w:sz w:val="29"/>
                <w:szCs w:val="29"/>
              </w:rPr>
              <w:t>□节地葬奖励□基本服务补贴</w:t>
            </w:r>
          </w:p>
        </w:tc>
        <w:tc>
          <w:tcPr>
            <w:tcW w:w="1492"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5C287845">
            <w:pPr>
              <w:widowControl/>
              <w:jc w:val="left"/>
              <w:rPr>
                <w:rFonts w:ascii="宋体" w:hAnsi="宋体" w:cs="宋体"/>
                <w:kern w:val="0"/>
                <w:sz w:val="24"/>
              </w:rPr>
            </w:pPr>
          </w:p>
        </w:tc>
      </w:tr>
      <w:tr w14:paraId="379060F3">
        <w:tblPrEx>
          <w:tblCellMar>
            <w:top w:w="0" w:type="dxa"/>
            <w:left w:w="0" w:type="dxa"/>
            <w:bottom w:w="0" w:type="dxa"/>
            <w:right w:w="0" w:type="dxa"/>
          </w:tblCellMar>
        </w:tblPrEx>
        <w:tc>
          <w:tcPr>
            <w:tcW w:w="882"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5434DD99">
            <w:pPr>
              <w:widowControl/>
              <w:wordWrap w:val="0"/>
              <w:spacing w:line="555" w:lineRule="atLeast"/>
              <w:jc w:val="center"/>
              <w:rPr>
                <w:rFonts w:ascii="宋体" w:hAnsi="宋体" w:cs="宋体"/>
                <w:kern w:val="0"/>
                <w:sz w:val="24"/>
              </w:rPr>
            </w:pPr>
            <w:r>
              <w:rPr>
                <w:rFonts w:hint="eastAsia" w:ascii="仿宋" w:hAnsi="仿宋" w:eastAsia="仿宋" w:cs="宋体"/>
                <w:kern w:val="0"/>
                <w:sz w:val="32"/>
                <w:szCs w:val="32"/>
              </w:rPr>
              <w:t>合计</w:t>
            </w:r>
          </w:p>
        </w:tc>
        <w:tc>
          <w:tcPr>
            <w:tcW w:w="1403"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0B262867">
            <w:pPr>
              <w:widowControl/>
              <w:jc w:val="left"/>
              <w:rPr>
                <w:rFonts w:ascii="宋体" w:hAnsi="宋体" w:cs="宋体"/>
                <w:kern w:val="0"/>
                <w:sz w:val="24"/>
              </w:rPr>
            </w:pPr>
          </w:p>
        </w:tc>
        <w:tc>
          <w:tcPr>
            <w:tcW w:w="136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51E8A785">
            <w:pPr>
              <w:widowControl/>
              <w:jc w:val="left"/>
              <w:rPr>
                <w:rFonts w:ascii="宋体" w:hAnsi="宋体" w:cs="宋体"/>
                <w:kern w:val="0"/>
                <w:sz w:val="24"/>
              </w:rPr>
            </w:pPr>
          </w:p>
        </w:tc>
        <w:tc>
          <w:tcPr>
            <w:tcW w:w="3374"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56F8AAE">
            <w:pPr>
              <w:widowControl/>
              <w:jc w:val="left"/>
              <w:rPr>
                <w:rFonts w:ascii="宋体" w:hAnsi="宋体" w:cs="宋体"/>
                <w:kern w:val="0"/>
                <w:sz w:val="24"/>
              </w:rPr>
            </w:pPr>
          </w:p>
        </w:tc>
        <w:tc>
          <w:tcPr>
            <w:tcW w:w="1492"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03282E99">
            <w:pPr>
              <w:widowControl/>
              <w:jc w:val="left"/>
              <w:rPr>
                <w:rFonts w:ascii="宋体" w:hAnsi="宋体" w:cs="宋体"/>
                <w:kern w:val="0"/>
                <w:sz w:val="24"/>
              </w:rPr>
            </w:pPr>
          </w:p>
        </w:tc>
      </w:tr>
    </w:tbl>
    <w:p w14:paraId="38E41B0E">
      <w:pPr>
        <w:widowControl/>
        <w:shd w:val="clear" w:color="auto" w:fill="FFFFFF"/>
        <w:wordWrap w:val="0"/>
        <w:spacing w:line="555" w:lineRule="atLeast"/>
        <w:jc w:val="center"/>
        <w:rPr>
          <w:rFonts w:ascii="仿宋_GB2312" w:hAnsi="宋体" w:eastAsia="仿宋_GB2312" w:cs="宋体"/>
          <w:color w:val="3D3D3D"/>
          <w:kern w:val="0"/>
          <w:sz w:val="32"/>
          <w:szCs w:val="32"/>
        </w:rPr>
      </w:pPr>
      <w:r>
        <w:rPr>
          <w:rFonts w:hint="eastAsia" w:ascii="黑体" w:hAnsi="黑体" w:eastAsia="黑体" w:cs="宋体"/>
          <w:color w:val="3D3D3D"/>
          <w:kern w:val="0"/>
          <w:sz w:val="32"/>
          <w:szCs w:val="32"/>
        </w:rPr>
        <w:t> </w:t>
      </w:r>
    </w:p>
    <w:p w14:paraId="21EEAB39">
      <w:pPr>
        <w:widowControl/>
        <w:shd w:val="clear" w:color="auto" w:fill="FFFFFF"/>
        <w:wordWrap w:val="0"/>
        <w:spacing w:line="555" w:lineRule="atLeast"/>
        <w:rPr>
          <w:rFonts w:ascii="仿宋_GB2312" w:hAnsi="宋体" w:eastAsia="仿宋_GB2312" w:cs="宋体"/>
          <w:color w:val="3D3D3D"/>
          <w:kern w:val="0"/>
          <w:sz w:val="32"/>
          <w:szCs w:val="32"/>
        </w:rPr>
      </w:pPr>
      <w:r>
        <w:rPr>
          <w:rFonts w:hint="eastAsia" w:ascii="黑体" w:hAnsi="黑体" w:eastAsia="黑体" w:cs="宋体"/>
          <w:color w:val="3D3D3D"/>
          <w:kern w:val="0"/>
          <w:sz w:val="32"/>
          <w:szCs w:val="32"/>
        </w:rPr>
        <w:t>附件4</w:t>
      </w:r>
    </w:p>
    <w:p w14:paraId="5C2B79F4">
      <w:pPr>
        <w:widowControl/>
        <w:shd w:val="clear" w:color="auto" w:fill="FFFFFF"/>
        <w:jc w:val="center"/>
        <w:rPr>
          <w:rFonts w:ascii="仿宋_GB2312" w:hAnsi="宋体" w:eastAsia="仿宋_GB2312" w:cs="宋体"/>
          <w:color w:val="3D3D3D"/>
          <w:kern w:val="0"/>
          <w:sz w:val="32"/>
          <w:szCs w:val="32"/>
        </w:rPr>
      </w:pPr>
      <w:r>
        <w:rPr>
          <w:rFonts w:hint="eastAsia" w:ascii="黑体" w:hAnsi="黑体" w:eastAsia="黑体" w:cs="宋体"/>
          <w:color w:val="3D3D3D"/>
          <w:kern w:val="0"/>
          <w:sz w:val="32"/>
          <w:szCs w:val="32"/>
        </w:rPr>
        <w:t>天津市节地生态安葬奖补资金预算申请表</w:t>
      </w:r>
    </w:p>
    <w:p w14:paraId="0AF27417">
      <w:pPr>
        <w:widowControl/>
        <w:shd w:val="clear" w:color="auto" w:fill="FFFFFF"/>
        <w:wordWrap w:val="0"/>
        <w:rPr>
          <w:rFonts w:ascii="仿宋_GB2312" w:hAnsi="宋体" w:eastAsia="仿宋_GB2312" w:cs="宋体"/>
          <w:color w:val="3D3D3D"/>
          <w:kern w:val="0"/>
          <w:sz w:val="32"/>
          <w:szCs w:val="32"/>
        </w:rPr>
      </w:pPr>
      <w:r>
        <w:rPr>
          <w:rFonts w:hint="eastAsia" w:ascii="仿宋" w:hAnsi="仿宋" w:eastAsia="仿宋" w:cs="宋体"/>
          <w:color w:val="3D3D3D"/>
          <w:kern w:val="0"/>
          <w:sz w:val="32"/>
          <w:szCs w:val="32"/>
        </w:rPr>
        <w:t>承办单位（盖章）：        年  月  日</w:t>
      </w:r>
    </w:p>
    <w:tbl>
      <w:tblPr>
        <w:tblStyle w:val="3"/>
        <w:tblW w:w="0" w:type="auto"/>
        <w:tblInd w:w="0" w:type="dxa"/>
        <w:tblLayout w:type="autofit"/>
        <w:tblCellMar>
          <w:top w:w="0" w:type="dxa"/>
          <w:left w:w="0" w:type="dxa"/>
          <w:bottom w:w="0" w:type="dxa"/>
          <w:right w:w="0" w:type="dxa"/>
        </w:tblCellMar>
      </w:tblPr>
      <w:tblGrid>
        <w:gridCol w:w="1050"/>
        <w:gridCol w:w="1511"/>
        <w:gridCol w:w="1511"/>
        <w:gridCol w:w="1511"/>
        <w:gridCol w:w="1780"/>
        <w:gridCol w:w="1153"/>
      </w:tblGrid>
      <w:tr w14:paraId="20EC098E">
        <w:tblPrEx>
          <w:tblCellMar>
            <w:top w:w="0" w:type="dxa"/>
            <w:left w:w="0" w:type="dxa"/>
            <w:bottom w:w="0" w:type="dxa"/>
            <w:right w:w="0" w:type="dxa"/>
          </w:tblCellMar>
        </w:tblPrEx>
        <w:trPr>
          <w:trHeight w:val="630" w:hRule="atLeast"/>
        </w:trPr>
        <w:tc>
          <w:tcPr>
            <w:tcW w:w="114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125C3FCB">
            <w:pPr>
              <w:widowControl/>
              <w:wordWrap w:val="0"/>
              <w:jc w:val="center"/>
              <w:rPr>
                <w:rFonts w:ascii="宋体" w:hAnsi="宋体" w:cs="宋体"/>
                <w:kern w:val="0"/>
                <w:sz w:val="24"/>
              </w:rPr>
            </w:pPr>
            <w:r>
              <w:rPr>
                <w:rFonts w:hint="eastAsia" w:ascii="仿宋" w:hAnsi="仿宋" w:eastAsia="仿宋" w:cs="宋体"/>
                <w:kern w:val="0"/>
                <w:sz w:val="32"/>
                <w:szCs w:val="32"/>
              </w:rPr>
              <w:t>序号</w:t>
            </w:r>
          </w:p>
        </w:tc>
        <w:tc>
          <w:tcPr>
            <w:tcW w:w="168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78081361">
            <w:pPr>
              <w:widowControl/>
              <w:wordWrap w:val="0"/>
              <w:jc w:val="center"/>
              <w:rPr>
                <w:rFonts w:ascii="宋体" w:hAnsi="宋体" w:cs="宋体"/>
                <w:kern w:val="0"/>
                <w:sz w:val="24"/>
              </w:rPr>
            </w:pPr>
            <w:r>
              <w:rPr>
                <w:rFonts w:hint="eastAsia" w:ascii="仿宋" w:hAnsi="仿宋" w:eastAsia="仿宋" w:cs="宋体"/>
                <w:kern w:val="0"/>
                <w:sz w:val="32"/>
                <w:szCs w:val="32"/>
              </w:rPr>
              <w:t>批次号</w:t>
            </w:r>
          </w:p>
        </w:tc>
        <w:tc>
          <w:tcPr>
            <w:tcW w:w="168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8DC58C3">
            <w:pPr>
              <w:widowControl/>
              <w:wordWrap w:val="0"/>
              <w:jc w:val="center"/>
              <w:rPr>
                <w:rFonts w:ascii="宋体" w:hAnsi="宋体" w:cs="宋体"/>
                <w:kern w:val="0"/>
                <w:sz w:val="24"/>
              </w:rPr>
            </w:pPr>
            <w:r>
              <w:rPr>
                <w:rFonts w:hint="eastAsia" w:ascii="仿宋" w:hAnsi="仿宋" w:eastAsia="仿宋" w:cs="宋体"/>
                <w:kern w:val="0"/>
                <w:sz w:val="32"/>
                <w:szCs w:val="32"/>
              </w:rPr>
              <w:t>骨灰具数</w:t>
            </w:r>
          </w:p>
        </w:tc>
        <w:tc>
          <w:tcPr>
            <w:tcW w:w="168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84619AA">
            <w:pPr>
              <w:widowControl/>
              <w:wordWrap w:val="0"/>
              <w:jc w:val="center"/>
              <w:rPr>
                <w:rFonts w:ascii="宋体" w:hAnsi="宋体" w:cs="宋体"/>
                <w:kern w:val="0"/>
                <w:sz w:val="24"/>
              </w:rPr>
            </w:pPr>
            <w:r>
              <w:rPr>
                <w:rFonts w:hint="eastAsia" w:ascii="仿宋" w:hAnsi="仿宋" w:eastAsia="仿宋" w:cs="宋体"/>
                <w:kern w:val="0"/>
                <w:sz w:val="32"/>
                <w:szCs w:val="32"/>
              </w:rPr>
              <w:t>参与人数</w:t>
            </w:r>
          </w:p>
        </w:tc>
        <w:tc>
          <w:tcPr>
            <w:tcW w:w="199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4536D04">
            <w:pPr>
              <w:widowControl/>
              <w:wordWrap w:val="0"/>
              <w:jc w:val="center"/>
              <w:rPr>
                <w:rFonts w:ascii="宋体" w:hAnsi="宋体" w:cs="宋体"/>
                <w:kern w:val="0"/>
                <w:sz w:val="24"/>
              </w:rPr>
            </w:pPr>
            <w:r>
              <w:rPr>
                <w:rFonts w:hint="eastAsia" w:ascii="仿宋" w:hAnsi="仿宋" w:eastAsia="仿宋" w:cs="宋体"/>
                <w:kern w:val="0"/>
                <w:sz w:val="32"/>
                <w:szCs w:val="32"/>
              </w:rPr>
              <w:t>奖补金额</w:t>
            </w:r>
          </w:p>
        </w:tc>
        <w:tc>
          <w:tcPr>
            <w:tcW w:w="126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F8A1F9F">
            <w:pPr>
              <w:widowControl/>
              <w:wordWrap w:val="0"/>
              <w:jc w:val="center"/>
              <w:rPr>
                <w:rFonts w:ascii="宋体" w:hAnsi="宋体" w:cs="宋体"/>
                <w:kern w:val="0"/>
                <w:sz w:val="24"/>
              </w:rPr>
            </w:pPr>
            <w:r>
              <w:rPr>
                <w:rFonts w:hint="eastAsia" w:ascii="仿宋" w:hAnsi="仿宋" w:eastAsia="仿宋" w:cs="宋体"/>
                <w:kern w:val="0"/>
                <w:sz w:val="32"/>
                <w:szCs w:val="32"/>
              </w:rPr>
              <w:t>备注</w:t>
            </w:r>
          </w:p>
        </w:tc>
      </w:tr>
      <w:tr w14:paraId="76EE5F6E">
        <w:tblPrEx>
          <w:tblCellMar>
            <w:top w:w="0" w:type="dxa"/>
            <w:left w:w="0" w:type="dxa"/>
            <w:bottom w:w="0" w:type="dxa"/>
            <w:right w:w="0" w:type="dxa"/>
          </w:tblCellMar>
        </w:tblPrEx>
        <w:trPr>
          <w:trHeight w:val="630" w:hRule="atLeast"/>
        </w:trPr>
        <w:tc>
          <w:tcPr>
            <w:tcW w:w="114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1A374A8E">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5633E561">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1FF39222">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5E39D84C">
            <w:pPr>
              <w:widowControl/>
              <w:jc w:val="left"/>
              <w:rPr>
                <w:rFonts w:ascii="宋体" w:hAnsi="宋体" w:cs="宋体"/>
                <w:kern w:val="0"/>
                <w:sz w:val="24"/>
              </w:rPr>
            </w:pPr>
          </w:p>
        </w:tc>
        <w:tc>
          <w:tcPr>
            <w:tcW w:w="199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C2BD36B">
            <w:pPr>
              <w:widowControl/>
              <w:jc w:val="left"/>
              <w:rPr>
                <w:rFonts w:ascii="宋体" w:hAnsi="宋体" w:cs="宋体"/>
                <w:kern w:val="0"/>
                <w:sz w:val="24"/>
              </w:rPr>
            </w:pPr>
          </w:p>
        </w:tc>
        <w:tc>
          <w:tcPr>
            <w:tcW w:w="126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85A9AB7">
            <w:pPr>
              <w:widowControl/>
              <w:jc w:val="left"/>
              <w:rPr>
                <w:rFonts w:ascii="宋体" w:hAnsi="宋体" w:cs="宋体"/>
                <w:kern w:val="0"/>
                <w:sz w:val="24"/>
              </w:rPr>
            </w:pPr>
          </w:p>
        </w:tc>
      </w:tr>
      <w:tr w14:paraId="77D2B3FD">
        <w:tblPrEx>
          <w:tblCellMar>
            <w:top w:w="0" w:type="dxa"/>
            <w:left w:w="0" w:type="dxa"/>
            <w:bottom w:w="0" w:type="dxa"/>
            <w:right w:w="0" w:type="dxa"/>
          </w:tblCellMar>
        </w:tblPrEx>
        <w:trPr>
          <w:trHeight w:val="630" w:hRule="atLeast"/>
        </w:trPr>
        <w:tc>
          <w:tcPr>
            <w:tcW w:w="114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31CFEFF4">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11353A30">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4205EF0C">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78B06E41">
            <w:pPr>
              <w:widowControl/>
              <w:jc w:val="left"/>
              <w:rPr>
                <w:rFonts w:ascii="宋体" w:hAnsi="宋体" w:cs="宋体"/>
                <w:kern w:val="0"/>
                <w:sz w:val="24"/>
              </w:rPr>
            </w:pPr>
          </w:p>
        </w:tc>
        <w:tc>
          <w:tcPr>
            <w:tcW w:w="199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2382BE15">
            <w:pPr>
              <w:widowControl/>
              <w:jc w:val="left"/>
              <w:rPr>
                <w:rFonts w:ascii="宋体" w:hAnsi="宋体" w:cs="宋体"/>
                <w:kern w:val="0"/>
                <w:sz w:val="24"/>
              </w:rPr>
            </w:pPr>
          </w:p>
        </w:tc>
        <w:tc>
          <w:tcPr>
            <w:tcW w:w="126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9C2F8E1">
            <w:pPr>
              <w:widowControl/>
              <w:jc w:val="left"/>
              <w:rPr>
                <w:rFonts w:ascii="宋体" w:hAnsi="宋体" w:cs="宋体"/>
                <w:kern w:val="0"/>
                <w:sz w:val="24"/>
              </w:rPr>
            </w:pPr>
          </w:p>
        </w:tc>
      </w:tr>
      <w:tr w14:paraId="3875E9C4">
        <w:tblPrEx>
          <w:tblCellMar>
            <w:top w:w="0" w:type="dxa"/>
            <w:left w:w="0" w:type="dxa"/>
            <w:bottom w:w="0" w:type="dxa"/>
            <w:right w:w="0" w:type="dxa"/>
          </w:tblCellMar>
        </w:tblPrEx>
        <w:trPr>
          <w:trHeight w:val="630" w:hRule="atLeast"/>
        </w:trPr>
        <w:tc>
          <w:tcPr>
            <w:tcW w:w="114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94FF275">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3B1574F4">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4134978C">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19A6A6B6">
            <w:pPr>
              <w:widowControl/>
              <w:jc w:val="left"/>
              <w:rPr>
                <w:rFonts w:ascii="宋体" w:hAnsi="宋体" w:cs="宋体"/>
                <w:kern w:val="0"/>
                <w:sz w:val="24"/>
              </w:rPr>
            </w:pPr>
          </w:p>
        </w:tc>
        <w:tc>
          <w:tcPr>
            <w:tcW w:w="199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29564738">
            <w:pPr>
              <w:widowControl/>
              <w:jc w:val="left"/>
              <w:rPr>
                <w:rFonts w:ascii="宋体" w:hAnsi="宋体" w:cs="宋体"/>
                <w:kern w:val="0"/>
                <w:sz w:val="24"/>
              </w:rPr>
            </w:pPr>
          </w:p>
        </w:tc>
        <w:tc>
          <w:tcPr>
            <w:tcW w:w="126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DF70489">
            <w:pPr>
              <w:widowControl/>
              <w:jc w:val="left"/>
              <w:rPr>
                <w:rFonts w:ascii="宋体" w:hAnsi="宋体" w:cs="宋体"/>
                <w:kern w:val="0"/>
                <w:sz w:val="24"/>
              </w:rPr>
            </w:pPr>
          </w:p>
        </w:tc>
      </w:tr>
      <w:tr w14:paraId="054ADBB9">
        <w:tblPrEx>
          <w:tblCellMar>
            <w:top w:w="0" w:type="dxa"/>
            <w:left w:w="0" w:type="dxa"/>
            <w:bottom w:w="0" w:type="dxa"/>
            <w:right w:w="0" w:type="dxa"/>
          </w:tblCellMar>
        </w:tblPrEx>
        <w:trPr>
          <w:trHeight w:val="630" w:hRule="atLeast"/>
        </w:trPr>
        <w:tc>
          <w:tcPr>
            <w:tcW w:w="114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1E95D08F">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746EB4F2">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56208E31">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39FBC565">
            <w:pPr>
              <w:widowControl/>
              <w:jc w:val="left"/>
              <w:rPr>
                <w:rFonts w:ascii="宋体" w:hAnsi="宋体" w:cs="宋体"/>
                <w:kern w:val="0"/>
                <w:sz w:val="24"/>
              </w:rPr>
            </w:pPr>
          </w:p>
        </w:tc>
        <w:tc>
          <w:tcPr>
            <w:tcW w:w="199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0AD07422">
            <w:pPr>
              <w:widowControl/>
              <w:jc w:val="left"/>
              <w:rPr>
                <w:rFonts w:ascii="宋体" w:hAnsi="宋体" w:cs="宋体"/>
                <w:kern w:val="0"/>
                <w:sz w:val="24"/>
              </w:rPr>
            </w:pPr>
          </w:p>
        </w:tc>
        <w:tc>
          <w:tcPr>
            <w:tcW w:w="126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7A03F7EB">
            <w:pPr>
              <w:widowControl/>
              <w:jc w:val="left"/>
              <w:rPr>
                <w:rFonts w:ascii="宋体" w:hAnsi="宋体" w:cs="宋体"/>
                <w:kern w:val="0"/>
                <w:sz w:val="24"/>
              </w:rPr>
            </w:pPr>
          </w:p>
        </w:tc>
      </w:tr>
      <w:tr w14:paraId="50C46AEB">
        <w:tblPrEx>
          <w:tblCellMar>
            <w:top w:w="0" w:type="dxa"/>
            <w:left w:w="0" w:type="dxa"/>
            <w:bottom w:w="0" w:type="dxa"/>
            <w:right w:w="0" w:type="dxa"/>
          </w:tblCellMar>
        </w:tblPrEx>
        <w:trPr>
          <w:trHeight w:val="630" w:hRule="atLeast"/>
        </w:trPr>
        <w:tc>
          <w:tcPr>
            <w:tcW w:w="114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23DC0A85">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4B8C60A4">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36442A0">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185CE62B">
            <w:pPr>
              <w:widowControl/>
              <w:jc w:val="left"/>
              <w:rPr>
                <w:rFonts w:ascii="宋体" w:hAnsi="宋体" w:cs="宋体"/>
                <w:kern w:val="0"/>
                <w:sz w:val="24"/>
              </w:rPr>
            </w:pPr>
          </w:p>
        </w:tc>
        <w:tc>
          <w:tcPr>
            <w:tcW w:w="199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3EF6C4A1">
            <w:pPr>
              <w:widowControl/>
              <w:jc w:val="left"/>
              <w:rPr>
                <w:rFonts w:ascii="宋体" w:hAnsi="宋体" w:cs="宋体"/>
                <w:kern w:val="0"/>
                <w:sz w:val="24"/>
              </w:rPr>
            </w:pPr>
          </w:p>
        </w:tc>
        <w:tc>
          <w:tcPr>
            <w:tcW w:w="126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1BE2397F">
            <w:pPr>
              <w:widowControl/>
              <w:jc w:val="left"/>
              <w:rPr>
                <w:rFonts w:ascii="宋体" w:hAnsi="宋体" w:cs="宋体"/>
                <w:kern w:val="0"/>
                <w:sz w:val="24"/>
              </w:rPr>
            </w:pPr>
          </w:p>
        </w:tc>
      </w:tr>
      <w:tr w14:paraId="43A68721">
        <w:tblPrEx>
          <w:tblCellMar>
            <w:top w:w="0" w:type="dxa"/>
            <w:left w:w="0" w:type="dxa"/>
            <w:bottom w:w="0" w:type="dxa"/>
            <w:right w:w="0" w:type="dxa"/>
          </w:tblCellMar>
        </w:tblPrEx>
        <w:trPr>
          <w:trHeight w:val="630" w:hRule="atLeast"/>
        </w:trPr>
        <w:tc>
          <w:tcPr>
            <w:tcW w:w="114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1A46928A">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20707175">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14BD4742">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3C6379D5">
            <w:pPr>
              <w:widowControl/>
              <w:jc w:val="left"/>
              <w:rPr>
                <w:rFonts w:ascii="宋体" w:hAnsi="宋体" w:cs="宋体"/>
                <w:kern w:val="0"/>
                <w:sz w:val="24"/>
              </w:rPr>
            </w:pPr>
          </w:p>
        </w:tc>
        <w:tc>
          <w:tcPr>
            <w:tcW w:w="199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4F45A576">
            <w:pPr>
              <w:widowControl/>
              <w:jc w:val="left"/>
              <w:rPr>
                <w:rFonts w:ascii="宋体" w:hAnsi="宋体" w:cs="宋体"/>
                <w:kern w:val="0"/>
                <w:sz w:val="24"/>
              </w:rPr>
            </w:pPr>
          </w:p>
        </w:tc>
        <w:tc>
          <w:tcPr>
            <w:tcW w:w="126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3DE98BD7">
            <w:pPr>
              <w:widowControl/>
              <w:jc w:val="left"/>
              <w:rPr>
                <w:rFonts w:ascii="宋体" w:hAnsi="宋体" w:cs="宋体"/>
                <w:kern w:val="0"/>
                <w:sz w:val="24"/>
              </w:rPr>
            </w:pPr>
          </w:p>
        </w:tc>
      </w:tr>
      <w:tr w14:paraId="1F4F4255">
        <w:tblPrEx>
          <w:tblCellMar>
            <w:top w:w="0" w:type="dxa"/>
            <w:left w:w="0" w:type="dxa"/>
            <w:bottom w:w="0" w:type="dxa"/>
            <w:right w:w="0" w:type="dxa"/>
          </w:tblCellMar>
        </w:tblPrEx>
        <w:trPr>
          <w:trHeight w:val="630" w:hRule="atLeast"/>
        </w:trPr>
        <w:tc>
          <w:tcPr>
            <w:tcW w:w="114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69AD687">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5D24D534">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91415C3">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4293CCEE">
            <w:pPr>
              <w:widowControl/>
              <w:jc w:val="left"/>
              <w:rPr>
                <w:rFonts w:ascii="宋体" w:hAnsi="宋体" w:cs="宋体"/>
                <w:kern w:val="0"/>
                <w:sz w:val="24"/>
              </w:rPr>
            </w:pPr>
          </w:p>
        </w:tc>
        <w:tc>
          <w:tcPr>
            <w:tcW w:w="199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3B29A04D">
            <w:pPr>
              <w:widowControl/>
              <w:jc w:val="left"/>
              <w:rPr>
                <w:rFonts w:ascii="宋体" w:hAnsi="宋体" w:cs="宋体"/>
                <w:kern w:val="0"/>
                <w:sz w:val="24"/>
              </w:rPr>
            </w:pPr>
          </w:p>
        </w:tc>
        <w:tc>
          <w:tcPr>
            <w:tcW w:w="126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46F77BA5">
            <w:pPr>
              <w:widowControl/>
              <w:jc w:val="left"/>
              <w:rPr>
                <w:rFonts w:ascii="宋体" w:hAnsi="宋体" w:cs="宋体"/>
                <w:kern w:val="0"/>
                <w:sz w:val="24"/>
              </w:rPr>
            </w:pPr>
          </w:p>
        </w:tc>
      </w:tr>
      <w:tr w14:paraId="0AAE5247">
        <w:tblPrEx>
          <w:tblCellMar>
            <w:top w:w="0" w:type="dxa"/>
            <w:left w:w="0" w:type="dxa"/>
            <w:bottom w:w="0" w:type="dxa"/>
            <w:right w:w="0" w:type="dxa"/>
          </w:tblCellMar>
        </w:tblPrEx>
        <w:trPr>
          <w:trHeight w:val="630" w:hRule="atLeast"/>
        </w:trPr>
        <w:tc>
          <w:tcPr>
            <w:tcW w:w="114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3EB0851B">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14EF2890">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35F3E84A">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9233FC3">
            <w:pPr>
              <w:widowControl/>
              <w:jc w:val="left"/>
              <w:rPr>
                <w:rFonts w:ascii="宋体" w:hAnsi="宋体" w:cs="宋体"/>
                <w:kern w:val="0"/>
                <w:sz w:val="24"/>
              </w:rPr>
            </w:pPr>
          </w:p>
        </w:tc>
        <w:tc>
          <w:tcPr>
            <w:tcW w:w="199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085216BA">
            <w:pPr>
              <w:widowControl/>
              <w:jc w:val="left"/>
              <w:rPr>
                <w:rFonts w:ascii="宋体" w:hAnsi="宋体" w:cs="宋体"/>
                <w:kern w:val="0"/>
                <w:sz w:val="24"/>
              </w:rPr>
            </w:pPr>
          </w:p>
        </w:tc>
        <w:tc>
          <w:tcPr>
            <w:tcW w:w="126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503E8CD9">
            <w:pPr>
              <w:widowControl/>
              <w:jc w:val="left"/>
              <w:rPr>
                <w:rFonts w:ascii="宋体" w:hAnsi="宋体" w:cs="宋体"/>
                <w:kern w:val="0"/>
                <w:sz w:val="24"/>
              </w:rPr>
            </w:pPr>
          </w:p>
        </w:tc>
      </w:tr>
      <w:tr w14:paraId="3C9FD84B">
        <w:tblPrEx>
          <w:tblCellMar>
            <w:top w:w="0" w:type="dxa"/>
            <w:left w:w="0" w:type="dxa"/>
            <w:bottom w:w="0" w:type="dxa"/>
            <w:right w:w="0" w:type="dxa"/>
          </w:tblCellMar>
        </w:tblPrEx>
        <w:trPr>
          <w:trHeight w:val="630" w:hRule="atLeast"/>
        </w:trPr>
        <w:tc>
          <w:tcPr>
            <w:tcW w:w="114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5C97216B">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2CE9E57B">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241570D5">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5966A5A">
            <w:pPr>
              <w:widowControl/>
              <w:jc w:val="left"/>
              <w:rPr>
                <w:rFonts w:ascii="宋体" w:hAnsi="宋体" w:cs="宋体"/>
                <w:kern w:val="0"/>
                <w:sz w:val="24"/>
              </w:rPr>
            </w:pPr>
          </w:p>
        </w:tc>
        <w:tc>
          <w:tcPr>
            <w:tcW w:w="199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567AE9C4">
            <w:pPr>
              <w:widowControl/>
              <w:jc w:val="left"/>
              <w:rPr>
                <w:rFonts w:ascii="宋体" w:hAnsi="宋体" w:cs="宋体"/>
                <w:kern w:val="0"/>
                <w:sz w:val="24"/>
              </w:rPr>
            </w:pPr>
          </w:p>
        </w:tc>
        <w:tc>
          <w:tcPr>
            <w:tcW w:w="126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4466F3B2">
            <w:pPr>
              <w:widowControl/>
              <w:jc w:val="left"/>
              <w:rPr>
                <w:rFonts w:ascii="宋体" w:hAnsi="宋体" w:cs="宋体"/>
                <w:kern w:val="0"/>
                <w:sz w:val="24"/>
              </w:rPr>
            </w:pPr>
          </w:p>
        </w:tc>
      </w:tr>
      <w:tr w14:paraId="45C81CEA">
        <w:tblPrEx>
          <w:tblCellMar>
            <w:top w:w="0" w:type="dxa"/>
            <w:left w:w="0" w:type="dxa"/>
            <w:bottom w:w="0" w:type="dxa"/>
            <w:right w:w="0" w:type="dxa"/>
          </w:tblCellMar>
        </w:tblPrEx>
        <w:trPr>
          <w:trHeight w:val="630" w:hRule="atLeast"/>
        </w:trPr>
        <w:tc>
          <w:tcPr>
            <w:tcW w:w="114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5B398CE9">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49DFB46A">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26192452">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2D932127">
            <w:pPr>
              <w:widowControl/>
              <w:jc w:val="left"/>
              <w:rPr>
                <w:rFonts w:ascii="宋体" w:hAnsi="宋体" w:cs="宋体"/>
                <w:kern w:val="0"/>
                <w:sz w:val="24"/>
              </w:rPr>
            </w:pPr>
          </w:p>
        </w:tc>
        <w:tc>
          <w:tcPr>
            <w:tcW w:w="199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006B93F6">
            <w:pPr>
              <w:widowControl/>
              <w:jc w:val="left"/>
              <w:rPr>
                <w:rFonts w:ascii="宋体" w:hAnsi="宋体" w:cs="宋体"/>
                <w:kern w:val="0"/>
                <w:sz w:val="24"/>
              </w:rPr>
            </w:pPr>
          </w:p>
        </w:tc>
        <w:tc>
          <w:tcPr>
            <w:tcW w:w="126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3A180016">
            <w:pPr>
              <w:widowControl/>
              <w:jc w:val="left"/>
              <w:rPr>
                <w:rFonts w:ascii="宋体" w:hAnsi="宋体" w:cs="宋体"/>
                <w:kern w:val="0"/>
                <w:sz w:val="24"/>
              </w:rPr>
            </w:pPr>
          </w:p>
        </w:tc>
      </w:tr>
      <w:tr w14:paraId="09A578AA">
        <w:tblPrEx>
          <w:tblCellMar>
            <w:top w:w="0" w:type="dxa"/>
            <w:left w:w="0" w:type="dxa"/>
            <w:bottom w:w="0" w:type="dxa"/>
            <w:right w:w="0" w:type="dxa"/>
          </w:tblCellMar>
        </w:tblPrEx>
        <w:trPr>
          <w:trHeight w:val="630" w:hRule="atLeast"/>
        </w:trPr>
        <w:tc>
          <w:tcPr>
            <w:tcW w:w="114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290A28E8">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05D01557">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1ACF61E8">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20EBB6B5">
            <w:pPr>
              <w:widowControl/>
              <w:jc w:val="left"/>
              <w:rPr>
                <w:rFonts w:ascii="宋体" w:hAnsi="宋体" w:cs="宋体"/>
                <w:kern w:val="0"/>
                <w:sz w:val="24"/>
              </w:rPr>
            </w:pPr>
          </w:p>
        </w:tc>
        <w:tc>
          <w:tcPr>
            <w:tcW w:w="199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0DCD04CA">
            <w:pPr>
              <w:widowControl/>
              <w:jc w:val="left"/>
              <w:rPr>
                <w:rFonts w:ascii="宋体" w:hAnsi="宋体" w:cs="宋体"/>
                <w:kern w:val="0"/>
                <w:sz w:val="24"/>
              </w:rPr>
            </w:pPr>
          </w:p>
        </w:tc>
        <w:tc>
          <w:tcPr>
            <w:tcW w:w="126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0D3D745B">
            <w:pPr>
              <w:widowControl/>
              <w:jc w:val="left"/>
              <w:rPr>
                <w:rFonts w:ascii="宋体" w:hAnsi="宋体" w:cs="宋体"/>
                <w:kern w:val="0"/>
                <w:sz w:val="24"/>
              </w:rPr>
            </w:pPr>
          </w:p>
        </w:tc>
      </w:tr>
      <w:tr w14:paraId="164B9E92">
        <w:tblPrEx>
          <w:tblCellMar>
            <w:top w:w="0" w:type="dxa"/>
            <w:left w:w="0" w:type="dxa"/>
            <w:bottom w:w="0" w:type="dxa"/>
            <w:right w:w="0" w:type="dxa"/>
          </w:tblCellMar>
        </w:tblPrEx>
        <w:trPr>
          <w:trHeight w:val="630" w:hRule="atLeast"/>
        </w:trPr>
        <w:tc>
          <w:tcPr>
            <w:tcW w:w="114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2C12CEAD">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88F902C">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69AD334">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5CA56F52">
            <w:pPr>
              <w:widowControl/>
              <w:jc w:val="left"/>
              <w:rPr>
                <w:rFonts w:ascii="宋体" w:hAnsi="宋体" w:cs="宋体"/>
                <w:kern w:val="0"/>
                <w:sz w:val="24"/>
              </w:rPr>
            </w:pPr>
          </w:p>
        </w:tc>
        <w:tc>
          <w:tcPr>
            <w:tcW w:w="199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51AC792D">
            <w:pPr>
              <w:widowControl/>
              <w:jc w:val="left"/>
              <w:rPr>
                <w:rFonts w:ascii="宋体" w:hAnsi="宋体" w:cs="宋体"/>
                <w:kern w:val="0"/>
                <w:sz w:val="24"/>
              </w:rPr>
            </w:pPr>
          </w:p>
        </w:tc>
        <w:tc>
          <w:tcPr>
            <w:tcW w:w="126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0B18BC3">
            <w:pPr>
              <w:widowControl/>
              <w:jc w:val="left"/>
              <w:rPr>
                <w:rFonts w:ascii="宋体" w:hAnsi="宋体" w:cs="宋体"/>
                <w:kern w:val="0"/>
                <w:sz w:val="24"/>
              </w:rPr>
            </w:pPr>
          </w:p>
        </w:tc>
      </w:tr>
      <w:tr w14:paraId="2A40D8D3">
        <w:tblPrEx>
          <w:tblCellMar>
            <w:top w:w="0" w:type="dxa"/>
            <w:left w:w="0" w:type="dxa"/>
            <w:bottom w:w="0" w:type="dxa"/>
            <w:right w:w="0" w:type="dxa"/>
          </w:tblCellMar>
        </w:tblPrEx>
        <w:trPr>
          <w:trHeight w:val="645" w:hRule="atLeast"/>
        </w:trPr>
        <w:tc>
          <w:tcPr>
            <w:tcW w:w="114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6E0EFBA3">
            <w:pPr>
              <w:widowControl/>
              <w:wordWrap w:val="0"/>
              <w:jc w:val="center"/>
              <w:rPr>
                <w:rFonts w:ascii="宋体" w:hAnsi="宋体" w:cs="宋体"/>
                <w:kern w:val="0"/>
                <w:sz w:val="24"/>
              </w:rPr>
            </w:pPr>
            <w:r>
              <w:rPr>
                <w:rFonts w:hint="eastAsia" w:ascii="仿宋" w:hAnsi="仿宋" w:eastAsia="仿宋" w:cs="宋体"/>
                <w:kern w:val="0"/>
                <w:sz w:val="32"/>
                <w:szCs w:val="32"/>
              </w:rPr>
              <w:t>合计</w:t>
            </w: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4FD889AF">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4126E6F3">
            <w:pPr>
              <w:widowControl/>
              <w:jc w:val="left"/>
              <w:rPr>
                <w:rFonts w:ascii="宋体" w:hAnsi="宋体" w:cs="宋体"/>
                <w:kern w:val="0"/>
                <w:sz w:val="24"/>
              </w:rPr>
            </w:pPr>
          </w:p>
        </w:tc>
        <w:tc>
          <w:tcPr>
            <w:tcW w:w="168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0C76D318">
            <w:pPr>
              <w:widowControl/>
              <w:jc w:val="left"/>
              <w:rPr>
                <w:rFonts w:ascii="宋体" w:hAnsi="宋体" w:cs="宋体"/>
                <w:kern w:val="0"/>
                <w:sz w:val="24"/>
              </w:rPr>
            </w:pPr>
          </w:p>
        </w:tc>
        <w:tc>
          <w:tcPr>
            <w:tcW w:w="1995"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458CF8E4">
            <w:pPr>
              <w:widowControl/>
              <w:jc w:val="left"/>
              <w:rPr>
                <w:rFonts w:ascii="宋体" w:hAnsi="宋体" w:cs="宋体"/>
                <w:kern w:val="0"/>
                <w:sz w:val="24"/>
              </w:rPr>
            </w:pPr>
          </w:p>
        </w:tc>
        <w:tc>
          <w:tcPr>
            <w:tcW w:w="1260" w:type="dxa"/>
            <w:tcBorders>
              <w:top w:val="nil"/>
              <w:left w:val="single" w:color="auto" w:sz="6" w:space="0"/>
              <w:bottom w:val="single" w:color="auto" w:sz="6" w:space="0"/>
              <w:right w:val="single" w:color="auto" w:sz="6" w:space="0"/>
            </w:tcBorders>
            <w:tcMar>
              <w:top w:w="0" w:type="dxa"/>
              <w:left w:w="105" w:type="dxa"/>
              <w:bottom w:w="0" w:type="dxa"/>
              <w:right w:w="105" w:type="dxa"/>
            </w:tcMar>
          </w:tcPr>
          <w:p w14:paraId="4C350D02">
            <w:pPr>
              <w:widowControl/>
              <w:jc w:val="left"/>
              <w:rPr>
                <w:rFonts w:ascii="宋体" w:hAnsi="宋体" w:cs="宋体"/>
                <w:kern w:val="0"/>
                <w:sz w:val="24"/>
              </w:rPr>
            </w:pPr>
          </w:p>
        </w:tc>
      </w:tr>
    </w:tbl>
    <w:p w14:paraId="14CADAFD">
      <w:pPr>
        <w:widowControl/>
        <w:shd w:val="clear" w:color="auto" w:fill="FFFFFF"/>
        <w:wordWrap w:val="0"/>
        <w:spacing w:line="600" w:lineRule="atLeast"/>
        <w:jc w:val="center"/>
        <w:rPr>
          <w:rFonts w:ascii="仿宋_GB2312" w:hAnsi="宋体" w:eastAsia="仿宋_GB2312" w:cs="宋体"/>
          <w:color w:val="3D3D3D"/>
          <w:kern w:val="0"/>
          <w:sz w:val="32"/>
          <w:szCs w:val="32"/>
        </w:rPr>
      </w:pPr>
      <w:r>
        <w:rPr>
          <w:rFonts w:hint="eastAsia" w:ascii="仿宋" w:hAnsi="仿宋" w:eastAsia="仿宋" w:cs="宋体"/>
          <w:color w:val="3D3D3D"/>
          <w:kern w:val="0"/>
          <w:sz w:val="32"/>
          <w:szCs w:val="32"/>
        </w:rPr>
        <w:t>填报人：         填报日期：  年 月 日</w:t>
      </w:r>
    </w:p>
    <w:p w14:paraId="6A8D30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0150DF"/>
    <w:multiLevelType w:val="singleLevel"/>
    <w:tmpl w:val="D90150D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0A4"/>
    <w:rsid w:val="00493B31"/>
    <w:rsid w:val="005B0608"/>
    <w:rsid w:val="00845FC7"/>
    <w:rsid w:val="00B500C2"/>
    <w:rsid w:val="00E970A4"/>
    <w:rsid w:val="37D950CA"/>
    <w:rsid w:val="46072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99"/>
    <w:rPr>
      <w:sz w:val="24"/>
    </w:rPr>
  </w:style>
  <w:style w:type="character" w:styleId="5">
    <w:name w:val="Strong"/>
    <w:basedOn w:val="4"/>
    <w:qFormat/>
    <w:uiPriority w:val="22"/>
    <w:rPr>
      <w:b/>
      <w:bCs/>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3589</Words>
  <Characters>3682</Characters>
  <Lines>4</Lines>
  <Paragraphs>9</Paragraphs>
  <TotalTime>0</TotalTime>
  <ScaleCrop>false</ScaleCrop>
  <LinksUpToDate>false</LinksUpToDate>
  <CharactersWithSpaces>3807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2026-03-19T01:02:00Z</dcterms:created>
  <dc:creator>sai</dc:creator>
  <cp:lastModifiedBy>Mona</cp:lastModifiedBy>
  <dcterms:modified xsi:type="dcterms:W3CDTF">2026-07-21T02:31:44Z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CC95A0D04DD14D22BB466687DD87F007_13</vt:lpwstr>
  </property>
  <property fmtid="{D5CDD505-2E9C-101B-9397-08002B2CF9AE}" pid="4" name="KSOTemplateDocerSaveRecord">
    <vt:lpwstr>eyJoZGlkIjoiMmZjZDY2MmM0ZGU4OTQ1NDBmOWM3ZTg2ZmJlNGY5ZmMiLCJ1c2VySWQiOiI4ODIzMzI0NzEifQ==</vt:lpwstr>
  </property>
</Properties>
</file>