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8D206">
      <w:pPr>
        <w:pStyle w:val="2"/>
        <w:spacing w:line="440" w:lineRule="exact"/>
        <w:jc w:val="center"/>
        <w:rPr>
          <w:rFonts w:eastAsia="仿宋_GB2312"/>
          <w:szCs w:val="32"/>
        </w:rPr>
      </w:pPr>
    </w:p>
    <w:p w14:paraId="0E3F38FE">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天津市人民政府办公厅关于印发天津市</w:t>
      </w:r>
    </w:p>
    <w:p w14:paraId="4EEBCFA0">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政务服务便民热线管理办法实施细则的通知</w:t>
      </w:r>
    </w:p>
    <w:p w14:paraId="65B2DE0A">
      <w:pPr>
        <w:pStyle w:val="2"/>
        <w:spacing w:line="440" w:lineRule="exact"/>
        <w:jc w:val="center"/>
        <w:rPr>
          <w:rFonts w:hint="eastAsia" w:eastAsia="仿宋_GB2312"/>
          <w:szCs w:val="32"/>
        </w:rPr>
      </w:pPr>
    </w:p>
    <w:p w14:paraId="0AE5140C">
      <w:pPr>
        <w:pStyle w:val="2"/>
        <w:rPr>
          <w:rFonts w:ascii="仿宋_GB2312" w:eastAsia="仿宋_GB2312"/>
        </w:rPr>
      </w:pPr>
      <w:r>
        <w:rPr>
          <w:rFonts w:hint="eastAsia" w:ascii="仿宋_GB2312" w:eastAsia="仿宋_GB2312"/>
        </w:rPr>
        <w:t>各区人民政府，市政府各委、办、局：</w:t>
      </w:r>
    </w:p>
    <w:p w14:paraId="05B5A44D">
      <w:pPr>
        <w:pStyle w:val="2"/>
        <w:ind w:firstLine="612" w:firstLineChars="196"/>
        <w:rPr>
          <w:rFonts w:eastAsia="仿宋_GB2312"/>
          <w:szCs w:val="32"/>
        </w:rPr>
      </w:pPr>
      <w:r>
        <w:rPr>
          <w:rFonts w:hint="eastAsia" w:eastAsia="仿宋_GB2312"/>
          <w:szCs w:val="32"/>
        </w:rPr>
        <w:t>经市人民政府同意，</w:t>
      </w:r>
      <w:r>
        <w:rPr>
          <w:rFonts w:eastAsia="仿宋_GB2312"/>
          <w:szCs w:val="32"/>
        </w:rPr>
        <w:t>现将《天津市政务服务便民热线管理办法实施细则》印发给你们，请照此执行。</w:t>
      </w:r>
    </w:p>
    <w:p w14:paraId="1BDC6032">
      <w:pPr>
        <w:pStyle w:val="2"/>
        <w:rPr>
          <w:rFonts w:eastAsia="仿宋_GB2312"/>
          <w:szCs w:val="32"/>
        </w:rPr>
      </w:pPr>
    </w:p>
    <w:p w14:paraId="7FCF0B37">
      <w:pPr>
        <w:pStyle w:val="2"/>
        <w:ind w:firstLine="4680" w:firstLineChars="1500"/>
        <w:rPr>
          <w:rFonts w:eastAsia="仿宋_GB2312"/>
          <w:szCs w:val="32"/>
        </w:rPr>
      </w:pPr>
      <w:r>
        <w:rPr>
          <w:rFonts w:hint="eastAsia" w:ascii="Times New Roman" w:hAnsi="Times New Roman" w:eastAsia="仿宋_GB2312"/>
          <w:szCs w:val="32"/>
          <w:lang w:val="en-US" w:eastAsia="zh-CN"/>
        </w:rPr>
        <w:t>天津市人民政府办公厅</w:t>
      </w:r>
    </w:p>
    <w:p w14:paraId="34B74D57">
      <w:pPr>
        <w:pStyle w:val="2"/>
        <w:wordWrap w:val="0"/>
        <w:jc w:val="right"/>
        <w:rPr>
          <w:rFonts w:eastAsia="仿宋_GB2312"/>
          <w:szCs w:val="32"/>
        </w:rPr>
      </w:pPr>
      <w:r>
        <w:rPr>
          <w:rFonts w:hint="eastAsia" w:eastAsia="仿宋_GB2312"/>
          <w:szCs w:val="32"/>
        </w:rPr>
        <w:t>2025年</w:t>
      </w:r>
      <w:r>
        <w:rPr>
          <w:rFonts w:eastAsia="仿宋_GB2312"/>
          <w:szCs w:val="32"/>
        </w:rPr>
        <w:t>12</w:t>
      </w:r>
      <w:r>
        <w:rPr>
          <w:rFonts w:hint="eastAsia" w:eastAsia="仿宋_GB2312"/>
          <w:szCs w:val="32"/>
        </w:rPr>
        <w:t>月</w:t>
      </w:r>
      <w:r>
        <w:rPr>
          <w:rFonts w:eastAsia="仿宋_GB2312"/>
          <w:szCs w:val="32"/>
        </w:rPr>
        <w:t>20</w:t>
      </w:r>
      <w:r>
        <w:rPr>
          <w:rFonts w:hint="eastAsia" w:eastAsia="仿宋_GB2312"/>
          <w:szCs w:val="32"/>
        </w:rPr>
        <w:t xml:space="preserve">日        </w:t>
      </w:r>
    </w:p>
    <w:p w14:paraId="748F3DD8">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565F62D2">
      <w:pPr>
        <w:pStyle w:val="2"/>
        <w:snapToGrid w:val="0"/>
        <w:jc w:val="center"/>
        <w:rPr>
          <w:rStyle w:val="10"/>
          <w:rFonts w:hint="eastAsia" w:ascii="方正小标宋简体" w:hAnsi="方正小标宋_GBK" w:eastAsia="方正小标宋简体" w:cs="方正小标宋_GBK"/>
          <w:color w:val="auto"/>
          <w:kern w:val="2"/>
          <w:sz w:val="44"/>
          <w:szCs w:val="44"/>
          <w:u w:val="none"/>
          <w:lang w:val="en" w:eastAsia="zh-CN" w:bidi="ar-SA"/>
        </w:rPr>
      </w:pPr>
      <w:r>
        <w:rPr>
          <w:rStyle w:val="10"/>
          <w:rFonts w:hint="eastAsia" w:ascii="方正小标宋简体" w:hAnsi="方正小标宋_GBK" w:eastAsia="方正小标宋简体" w:cs="方正小标宋_GBK"/>
          <w:color w:val="auto"/>
          <w:kern w:val="2"/>
          <w:sz w:val="44"/>
          <w:szCs w:val="44"/>
          <w:u w:val="none"/>
          <w:lang w:val="en" w:eastAsia="zh-CN" w:bidi="ar-SA"/>
        </w:rPr>
        <w:t>天津市政务服务便民热线管理办法实施细则</w:t>
      </w:r>
    </w:p>
    <w:p w14:paraId="4D0A4CA4">
      <w:pPr>
        <w:pStyle w:val="2"/>
        <w:snapToGrid w:val="0"/>
        <w:jc w:val="center"/>
        <w:rPr>
          <w:rFonts w:eastAsia="仿宋_GB2312"/>
          <w:szCs w:val="32"/>
        </w:rPr>
      </w:pPr>
    </w:p>
    <w:p w14:paraId="30255C2F">
      <w:pPr>
        <w:pStyle w:val="2"/>
        <w:jc w:val="center"/>
        <w:rPr>
          <w:rFonts w:ascii="黑体" w:hAnsi="黑体" w:eastAsia="黑体" w:cs="黑体"/>
          <w:szCs w:val="32"/>
        </w:rPr>
      </w:pPr>
      <w:r>
        <w:rPr>
          <w:rFonts w:hint="eastAsia" w:ascii="黑体" w:hAnsi="黑体" w:eastAsia="黑体" w:cs="黑体"/>
          <w:szCs w:val="32"/>
        </w:rPr>
        <w:t>第一章　总则</w:t>
      </w:r>
    </w:p>
    <w:p w14:paraId="19DFC4BF">
      <w:pPr>
        <w:pStyle w:val="2"/>
        <w:snapToGrid w:val="0"/>
        <w:jc w:val="center"/>
        <w:rPr>
          <w:rFonts w:eastAsia="仿宋_GB2312"/>
          <w:szCs w:val="32"/>
        </w:rPr>
      </w:pPr>
      <w:bookmarkStart w:id="0" w:name="_GoBack"/>
      <w:bookmarkEnd w:id="0"/>
    </w:p>
    <w:p w14:paraId="67A91B15">
      <w:pPr>
        <w:pStyle w:val="2"/>
        <w:ind w:firstLine="624" w:firstLineChars="200"/>
        <w:rPr>
          <w:rFonts w:eastAsia="仿宋_GB2312"/>
          <w:szCs w:val="32"/>
        </w:rPr>
      </w:pPr>
      <w:r>
        <w:rPr>
          <w:rFonts w:hint="eastAsia" w:ascii="黑体" w:hAnsi="黑体" w:eastAsia="黑体" w:cs="黑体"/>
          <w:szCs w:val="32"/>
        </w:rPr>
        <w:t>第一条</w:t>
      </w:r>
      <w:r>
        <w:rPr>
          <w:rFonts w:eastAsia="仿宋_GB2312"/>
          <w:szCs w:val="32"/>
        </w:rPr>
        <w:t>　为规范</w:t>
      </w:r>
      <w:r>
        <w:rPr>
          <w:rFonts w:hint="eastAsia" w:eastAsia="仿宋_GB2312"/>
          <w:szCs w:val="32"/>
        </w:rPr>
        <w:t>本</w:t>
      </w:r>
      <w:r>
        <w:rPr>
          <w:rFonts w:eastAsia="仿宋_GB2312"/>
          <w:szCs w:val="32"/>
        </w:rPr>
        <w:t>市政务服务便民热线运行管理工作，进一步明确和细化工作责任、流程、要求，提高惠企便民服务</w:t>
      </w:r>
      <w:r>
        <w:rPr>
          <w:rFonts w:hint="eastAsia" w:eastAsia="仿宋_GB2312"/>
          <w:szCs w:val="32"/>
        </w:rPr>
        <w:t>质效</w:t>
      </w:r>
      <w:r>
        <w:rPr>
          <w:rFonts w:eastAsia="仿宋_GB2312"/>
          <w:szCs w:val="32"/>
        </w:rPr>
        <w:t>，根据《天津市政务服务便民热线管理办法》等有关规定，制定本细则。</w:t>
      </w:r>
    </w:p>
    <w:p w14:paraId="54CD6E47">
      <w:pPr>
        <w:pStyle w:val="2"/>
        <w:ind w:firstLine="624" w:firstLineChars="200"/>
        <w:rPr>
          <w:rFonts w:eastAsia="仿宋_GB2312"/>
          <w:strike/>
          <w:szCs w:val="32"/>
        </w:rPr>
      </w:pPr>
      <w:r>
        <w:rPr>
          <w:rFonts w:ascii="黑体" w:hAnsi="黑体" w:eastAsia="黑体" w:cs="黑体"/>
          <w:szCs w:val="32"/>
        </w:rPr>
        <w:t>第二条</w:t>
      </w:r>
      <w:r>
        <w:rPr>
          <w:rFonts w:eastAsia="仿宋_GB2312"/>
          <w:szCs w:val="32"/>
        </w:rPr>
        <w:t>　本细则适用于本市行政区域内12345政务服务便民热线（以下简称热线）的管理和诉求办理工作。</w:t>
      </w:r>
    </w:p>
    <w:p w14:paraId="1D1C487C">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三</w:t>
      </w:r>
      <w:r>
        <w:rPr>
          <w:rFonts w:ascii="黑体" w:hAnsi="黑体" w:eastAsia="黑体" w:cs="黑体"/>
          <w:szCs w:val="32"/>
        </w:rPr>
        <w:t>条</w:t>
      </w:r>
      <w:r>
        <w:rPr>
          <w:rFonts w:eastAsia="仿宋_GB2312"/>
          <w:szCs w:val="32"/>
        </w:rPr>
        <w:t>　市政务服务部门是本市热线工作的行政主管部门，负责热线规划建设和全市热线工作的组织推动，指导和监督热线工作机构开展工作。</w:t>
      </w:r>
    </w:p>
    <w:p w14:paraId="30A3EDFF">
      <w:pPr>
        <w:pStyle w:val="2"/>
        <w:ind w:firstLine="624" w:firstLineChars="200"/>
        <w:rPr>
          <w:rFonts w:eastAsia="仿宋_GB2312"/>
          <w:szCs w:val="32"/>
        </w:rPr>
      </w:pPr>
      <w:r>
        <w:rPr>
          <w:rFonts w:eastAsia="仿宋_GB2312"/>
          <w:szCs w:val="32"/>
        </w:rPr>
        <w:t>市便民专线服务中心是本市热线工作机构，负责热线平台运行，工作规范、服务标准、业务流程的制定，人员培训和管理等工作。</w:t>
      </w:r>
    </w:p>
    <w:p w14:paraId="6576DAEF">
      <w:pPr>
        <w:pStyle w:val="2"/>
        <w:ind w:firstLine="624" w:firstLineChars="200"/>
        <w:rPr>
          <w:rFonts w:eastAsia="仿宋_GB2312"/>
          <w:szCs w:val="32"/>
        </w:rPr>
      </w:pPr>
      <w:r>
        <w:rPr>
          <w:rFonts w:eastAsia="仿宋_GB2312"/>
          <w:szCs w:val="32"/>
        </w:rPr>
        <w:t>区人民政府指定的工作机构负责本行政区域内热线的具体管理工作。</w:t>
      </w:r>
    </w:p>
    <w:p w14:paraId="3A0A28E1">
      <w:pPr>
        <w:pStyle w:val="2"/>
        <w:ind w:firstLine="624" w:firstLineChars="200"/>
        <w:rPr>
          <w:rFonts w:eastAsia="仿宋_GB2312"/>
          <w:szCs w:val="32"/>
        </w:rPr>
      </w:pPr>
      <w:r>
        <w:rPr>
          <w:rFonts w:hint="eastAsia" w:eastAsia="仿宋_GB2312"/>
          <w:szCs w:val="32"/>
        </w:rPr>
        <w:t>区人民政府，市人民政府各部门，法律、法规授权的具有管理公共事务职能的组织，承担公共服务职能的企业事业单位等是诉求事项的承办单位。</w:t>
      </w:r>
    </w:p>
    <w:p w14:paraId="38C5D24E">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四</w:t>
      </w:r>
      <w:r>
        <w:rPr>
          <w:rFonts w:ascii="黑体" w:hAnsi="黑体" w:eastAsia="黑体" w:cs="黑体"/>
          <w:szCs w:val="32"/>
        </w:rPr>
        <w:t>条</w:t>
      </w:r>
      <w:r>
        <w:rPr>
          <w:rFonts w:eastAsia="仿宋_GB2312"/>
          <w:szCs w:val="32"/>
        </w:rPr>
        <w:t>　承办单位应当建立健全诉求办理的流程机制，明确</w:t>
      </w:r>
      <w:r>
        <w:rPr>
          <w:rFonts w:hint="eastAsia" w:eastAsia="仿宋_GB2312"/>
          <w:szCs w:val="32"/>
        </w:rPr>
        <w:t>专人</w:t>
      </w:r>
      <w:r>
        <w:rPr>
          <w:rFonts w:eastAsia="仿宋_GB2312"/>
          <w:szCs w:val="32"/>
        </w:rPr>
        <w:t>负责</w:t>
      </w:r>
      <w:r>
        <w:rPr>
          <w:rFonts w:hint="eastAsia" w:eastAsia="仿宋_GB2312"/>
          <w:szCs w:val="32"/>
        </w:rPr>
        <w:t>诉求</w:t>
      </w:r>
      <w:r>
        <w:rPr>
          <w:rFonts w:eastAsia="仿宋_GB2312"/>
          <w:szCs w:val="32"/>
        </w:rPr>
        <w:t>事项的受理、办理、协调、回复等工作，加强对工作人员的管理和业务培训，并在职责范围内对办理行为和结果负责。</w:t>
      </w:r>
    </w:p>
    <w:p w14:paraId="16020D71">
      <w:pPr>
        <w:pStyle w:val="2"/>
        <w:snapToGrid w:val="0"/>
        <w:jc w:val="center"/>
        <w:rPr>
          <w:rFonts w:eastAsia="仿宋_GB2312"/>
          <w:szCs w:val="32"/>
        </w:rPr>
      </w:pPr>
    </w:p>
    <w:p w14:paraId="381F070D">
      <w:pPr>
        <w:pStyle w:val="2"/>
        <w:snapToGrid w:val="0"/>
        <w:jc w:val="center"/>
        <w:rPr>
          <w:rFonts w:eastAsia="仿宋_GB2312"/>
          <w:szCs w:val="32"/>
        </w:rPr>
      </w:pPr>
      <w:r>
        <w:rPr>
          <w:rFonts w:hint="eastAsia" w:ascii="黑体" w:hAnsi="黑体" w:eastAsia="黑体" w:cs="黑体"/>
          <w:szCs w:val="32"/>
        </w:rPr>
        <w:t>第二章　诉求办理</w:t>
      </w:r>
    </w:p>
    <w:p w14:paraId="2C17E7BB">
      <w:pPr>
        <w:pStyle w:val="2"/>
        <w:snapToGrid w:val="0"/>
        <w:jc w:val="center"/>
        <w:rPr>
          <w:rFonts w:eastAsia="仿宋_GB2312"/>
          <w:szCs w:val="32"/>
        </w:rPr>
      </w:pPr>
    </w:p>
    <w:p w14:paraId="4869BB9C">
      <w:pPr>
        <w:pStyle w:val="2"/>
        <w:ind w:firstLine="624" w:firstLineChars="200"/>
        <w:rPr>
          <w:rFonts w:eastAsia="仿宋_GB2312"/>
          <w:szCs w:val="32"/>
        </w:rPr>
      </w:pPr>
      <w:r>
        <w:rPr>
          <w:rFonts w:hint="eastAsia" w:ascii="黑体" w:hAnsi="黑体" w:eastAsia="黑体" w:cs="黑体"/>
          <w:szCs w:val="32"/>
        </w:rPr>
        <w:t>第五条</w:t>
      </w:r>
      <w:r>
        <w:rPr>
          <w:rFonts w:eastAsia="仿宋_GB2312"/>
          <w:szCs w:val="32"/>
        </w:rPr>
        <w:t>　热线工作机构通过电话、网站、微信公众号、微信小程序等方式，全天候受理诉求人提出的非紧急诉求事项。</w:t>
      </w:r>
    </w:p>
    <w:p w14:paraId="2C137CB9">
      <w:pPr>
        <w:pStyle w:val="2"/>
        <w:ind w:firstLine="624" w:firstLineChars="200"/>
        <w:rPr>
          <w:rFonts w:eastAsia="仿宋_GB2312"/>
          <w:szCs w:val="32"/>
        </w:rPr>
      </w:pPr>
      <w:r>
        <w:rPr>
          <w:rFonts w:eastAsia="仿宋_GB2312"/>
          <w:szCs w:val="32"/>
        </w:rPr>
        <w:t>热线工作人员应当引导诉求人明确诉求</w:t>
      </w:r>
      <w:r>
        <w:rPr>
          <w:rFonts w:hint="eastAsia" w:eastAsia="仿宋_GB2312"/>
          <w:szCs w:val="32"/>
        </w:rPr>
        <w:t>内容，对于</w:t>
      </w:r>
      <w:r>
        <w:rPr>
          <w:rFonts w:eastAsia="仿宋_GB2312"/>
          <w:szCs w:val="32"/>
        </w:rPr>
        <w:t>需要与诉求人取得联系、核实真实信息后方可办理的事项</w:t>
      </w:r>
      <w:r>
        <w:rPr>
          <w:rFonts w:hint="eastAsia" w:eastAsia="仿宋_GB2312"/>
          <w:szCs w:val="32"/>
        </w:rPr>
        <w:t>，应</w:t>
      </w:r>
      <w:r>
        <w:rPr>
          <w:rFonts w:eastAsia="仿宋_GB2312"/>
          <w:szCs w:val="32"/>
        </w:rPr>
        <w:t>当</w:t>
      </w:r>
      <w:r>
        <w:rPr>
          <w:rFonts w:hint="eastAsia" w:eastAsia="仿宋_GB2312"/>
          <w:szCs w:val="32"/>
        </w:rPr>
        <w:t>准确记录诉求人联系电话和</w:t>
      </w:r>
      <w:r>
        <w:rPr>
          <w:rFonts w:eastAsia="仿宋_GB2312"/>
          <w:szCs w:val="32"/>
        </w:rPr>
        <w:t>真实姓名。</w:t>
      </w:r>
    </w:p>
    <w:p w14:paraId="4687A2D8">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六</w:t>
      </w:r>
      <w:r>
        <w:rPr>
          <w:rFonts w:ascii="黑体" w:hAnsi="黑体" w:eastAsia="黑体" w:cs="黑体"/>
          <w:szCs w:val="32"/>
        </w:rPr>
        <w:t>条</w:t>
      </w:r>
      <w:r>
        <w:rPr>
          <w:rFonts w:eastAsia="仿宋_GB2312"/>
          <w:szCs w:val="32"/>
        </w:rPr>
        <w:t>　诉求事项属于咨询</w:t>
      </w:r>
      <w:r>
        <w:rPr>
          <w:rFonts w:hint="eastAsia" w:eastAsia="仿宋_GB2312"/>
          <w:szCs w:val="32"/>
        </w:rPr>
        <w:t>性质</w:t>
      </w:r>
      <w:r>
        <w:rPr>
          <w:rFonts w:eastAsia="仿宋_GB2312"/>
          <w:szCs w:val="32"/>
        </w:rPr>
        <w:t>且可以当场解答的，热线工作人员应当直接答复诉求人；不能直接</w:t>
      </w:r>
      <w:r>
        <w:rPr>
          <w:rFonts w:hint="eastAsia" w:eastAsia="仿宋_GB2312"/>
          <w:szCs w:val="32"/>
        </w:rPr>
        <w:t>解</w:t>
      </w:r>
      <w:r>
        <w:rPr>
          <w:rFonts w:eastAsia="仿宋_GB2312"/>
          <w:szCs w:val="32"/>
        </w:rPr>
        <w:t>答的，热线工作机构应当</w:t>
      </w:r>
      <w:r>
        <w:rPr>
          <w:rFonts w:hint="eastAsia" w:eastAsia="仿宋_GB2312"/>
          <w:szCs w:val="32"/>
        </w:rPr>
        <w:t>于</w:t>
      </w:r>
      <w:r>
        <w:rPr>
          <w:rFonts w:eastAsia="仿宋_GB2312"/>
          <w:szCs w:val="32"/>
        </w:rPr>
        <w:t>工单登记</w:t>
      </w:r>
      <w:r>
        <w:rPr>
          <w:rFonts w:hint="eastAsia" w:eastAsia="仿宋_GB2312"/>
          <w:szCs w:val="32"/>
        </w:rPr>
        <w:t>后</w:t>
      </w:r>
      <w:r>
        <w:rPr>
          <w:rFonts w:eastAsia="仿宋_GB2312"/>
          <w:szCs w:val="32"/>
        </w:rPr>
        <w:t>24小时内派发工单至承办单位办理。</w:t>
      </w:r>
    </w:p>
    <w:p w14:paraId="501D962F">
      <w:pPr>
        <w:pStyle w:val="2"/>
        <w:ind w:firstLine="624" w:firstLineChars="200"/>
        <w:rPr>
          <w:rFonts w:eastAsia="仿宋_GB2312"/>
          <w:szCs w:val="32"/>
        </w:rPr>
      </w:pPr>
      <w:r>
        <w:rPr>
          <w:rFonts w:hint="eastAsia" w:eastAsia="仿宋_GB2312"/>
          <w:szCs w:val="32"/>
        </w:rPr>
        <w:t>涉及</w:t>
      </w:r>
      <w:r>
        <w:rPr>
          <w:rFonts w:eastAsia="仿宋_GB2312"/>
          <w:szCs w:val="32"/>
        </w:rPr>
        <w:t>可能危及</w:t>
      </w:r>
      <w:r>
        <w:rPr>
          <w:rFonts w:hint="eastAsia" w:eastAsia="仿宋_GB2312"/>
          <w:szCs w:val="32"/>
        </w:rPr>
        <w:t>人民群</w:t>
      </w:r>
      <w:r>
        <w:rPr>
          <w:rFonts w:eastAsia="仿宋_GB2312"/>
          <w:szCs w:val="32"/>
        </w:rPr>
        <w:t>众生命财产安全</w:t>
      </w:r>
      <w:r>
        <w:rPr>
          <w:rFonts w:hint="eastAsia" w:eastAsia="仿宋_GB2312"/>
          <w:szCs w:val="32"/>
        </w:rPr>
        <w:t>问题</w:t>
      </w:r>
      <w:r>
        <w:rPr>
          <w:rFonts w:eastAsia="仿宋_GB2312"/>
          <w:szCs w:val="32"/>
        </w:rPr>
        <w:t>的诉求</w:t>
      </w:r>
      <w:r>
        <w:rPr>
          <w:rFonts w:hint="eastAsia" w:eastAsia="仿宋_GB2312"/>
          <w:szCs w:val="32"/>
        </w:rPr>
        <w:t>事项</w:t>
      </w:r>
      <w:r>
        <w:rPr>
          <w:rFonts w:eastAsia="仿宋_GB2312"/>
          <w:szCs w:val="32"/>
        </w:rPr>
        <w:t>，</w:t>
      </w:r>
      <w:r>
        <w:rPr>
          <w:rFonts w:hint="eastAsia" w:eastAsia="仿宋_GB2312"/>
          <w:szCs w:val="32"/>
        </w:rPr>
        <w:t>以及</w:t>
      </w:r>
      <w:r>
        <w:rPr>
          <w:rFonts w:eastAsia="仿宋_GB2312"/>
          <w:szCs w:val="32"/>
        </w:rPr>
        <w:t>水、电、气、热等基本民生保障的诉求</w:t>
      </w:r>
      <w:r>
        <w:rPr>
          <w:rFonts w:hint="eastAsia" w:eastAsia="仿宋_GB2312"/>
          <w:szCs w:val="32"/>
        </w:rPr>
        <w:t>事项</w:t>
      </w:r>
      <w:r>
        <w:rPr>
          <w:rFonts w:eastAsia="仿宋_GB2312"/>
          <w:szCs w:val="32"/>
        </w:rPr>
        <w:t>，热线工作机构应当第一时间派发</w:t>
      </w:r>
      <w:r>
        <w:rPr>
          <w:rFonts w:hint="eastAsia" w:eastAsia="仿宋_GB2312"/>
          <w:szCs w:val="32"/>
        </w:rPr>
        <w:t>工单</w:t>
      </w:r>
      <w:r>
        <w:rPr>
          <w:rFonts w:eastAsia="仿宋_GB2312"/>
          <w:szCs w:val="32"/>
        </w:rPr>
        <w:t>至</w:t>
      </w:r>
      <w:r>
        <w:rPr>
          <w:rFonts w:hint="eastAsia" w:eastAsia="仿宋_GB2312"/>
          <w:szCs w:val="32"/>
        </w:rPr>
        <w:t>承办</w:t>
      </w:r>
      <w:r>
        <w:rPr>
          <w:rFonts w:eastAsia="仿宋_GB2312"/>
          <w:szCs w:val="32"/>
        </w:rPr>
        <w:t>单位</w:t>
      </w:r>
      <w:r>
        <w:rPr>
          <w:rFonts w:hint="eastAsia" w:eastAsia="仿宋_GB2312"/>
          <w:szCs w:val="32"/>
        </w:rPr>
        <w:t>办</w:t>
      </w:r>
      <w:r>
        <w:rPr>
          <w:rFonts w:eastAsia="仿宋_GB2312"/>
          <w:szCs w:val="32"/>
        </w:rPr>
        <w:t>理。</w:t>
      </w:r>
    </w:p>
    <w:p w14:paraId="545C8C51">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七</w:t>
      </w:r>
      <w:r>
        <w:rPr>
          <w:rFonts w:ascii="黑体" w:hAnsi="黑体" w:eastAsia="黑体" w:cs="黑体"/>
          <w:szCs w:val="32"/>
        </w:rPr>
        <w:t>条</w:t>
      </w:r>
      <w:r>
        <w:rPr>
          <w:rFonts w:eastAsia="仿宋_GB2312"/>
          <w:szCs w:val="32"/>
        </w:rPr>
        <w:t>　热线工作机构会同承办单位，依照法律法规、权责清单、乡镇（街道）履</w:t>
      </w:r>
      <w:r>
        <w:rPr>
          <w:rFonts w:hint="eastAsia" w:eastAsia="仿宋_GB2312"/>
          <w:szCs w:val="32"/>
        </w:rPr>
        <w:t>行</w:t>
      </w:r>
      <w:r>
        <w:rPr>
          <w:rFonts w:eastAsia="仿宋_GB2312"/>
          <w:szCs w:val="32"/>
        </w:rPr>
        <w:t>职</w:t>
      </w:r>
      <w:r>
        <w:rPr>
          <w:rFonts w:hint="eastAsia" w:eastAsia="仿宋_GB2312"/>
          <w:szCs w:val="32"/>
        </w:rPr>
        <w:t>责</w:t>
      </w:r>
      <w:r>
        <w:rPr>
          <w:rFonts w:eastAsia="仿宋_GB2312"/>
          <w:szCs w:val="32"/>
        </w:rPr>
        <w:t>事项清单等，健全诉求事项派单目录并动态更新。热线工作机构不替代承办单位履行法定职责。</w:t>
      </w:r>
    </w:p>
    <w:p w14:paraId="3C9653DB">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八</w:t>
      </w:r>
      <w:r>
        <w:rPr>
          <w:rFonts w:ascii="黑体" w:hAnsi="黑体" w:eastAsia="黑体" w:cs="黑体"/>
          <w:szCs w:val="32"/>
        </w:rPr>
        <w:t>条</w:t>
      </w:r>
      <w:r>
        <w:rPr>
          <w:rFonts w:eastAsia="仿宋_GB2312"/>
          <w:szCs w:val="32"/>
        </w:rPr>
        <w:t>　对办理职责明确的诉求事项，热线工作机构按照诉求事项派单目录派发工单。对</w:t>
      </w:r>
      <w:r>
        <w:rPr>
          <w:rFonts w:hint="eastAsia" w:eastAsia="仿宋_GB2312"/>
          <w:szCs w:val="32"/>
        </w:rPr>
        <w:t>情况复杂、存在争议，无法直接派单</w:t>
      </w:r>
      <w:r>
        <w:rPr>
          <w:rFonts w:eastAsia="仿宋_GB2312"/>
          <w:szCs w:val="32"/>
        </w:rPr>
        <w:t>的诉求事项，</w:t>
      </w:r>
      <w:r>
        <w:rPr>
          <w:rFonts w:hint="eastAsia" w:eastAsia="仿宋_GB2312"/>
          <w:szCs w:val="32"/>
        </w:rPr>
        <w:t>涉及同一行业领域的两个及以上区级行业部门的，由市级行业主管部门出具意见确定承办单位；涉及不同行业领域的，由市政务服务部门、热线工作机构会同相关市级行业主管部门共同研究确定主办和协办单位，</w:t>
      </w:r>
      <w:r>
        <w:rPr>
          <w:rFonts w:eastAsia="仿宋_GB2312"/>
          <w:szCs w:val="32"/>
        </w:rPr>
        <w:t>必要时由市机构编制、司法行政等部门进行职责界定</w:t>
      </w:r>
      <w:r>
        <w:rPr>
          <w:rFonts w:hint="eastAsia" w:eastAsia="仿宋_GB2312"/>
          <w:szCs w:val="32"/>
        </w:rPr>
        <w:t>。</w:t>
      </w:r>
      <w:r>
        <w:rPr>
          <w:rFonts w:eastAsia="仿宋_GB2312"/>
          <w:szCs w:val="32"/>
        </w:rPr>
        <w:t>承办单位应当充分考虑基层承接能力，应当由职能部门承办的诉求事项不得分派给基层。</w:t>
      </w:r>
    </w:p>
    <w:p w14:paraId="0D701A92">
      <w:pPr>
        <w:pStyle w:val="2"/>
        <w:ind w:firstLine="624" w:firstLineChars="200"/>
        <w:rPr>
          <w:rFonts w:eastAsia="仿宋_GB2312"/>
          <w:szCs w:val="32"/>
        </w:rPr>
      </w:pPr>
      <w:r>
        <w:rPr>
          <w:rFonts w:ascii="黑体" w:hAnsi="黑体" w:eastAsia="黑体" w:cs="黑体"/>
          <w:szCs w:val="32"/>
        </w:rPr>
        <w:t>第九条　</w:t>
      </w:r>
      <w:r>
        <w:rPr>
          <w:rFonts w:eastAsia="仿宋_GB2312"/>
          <w:szCs w:val="32"/>
        </w:rPr>
        <w:t>对热线工作机构派发的工单，承办单位应当按照期限要求及时接单处置。</w:t>
      </w:r>
    </w:p>
    <w:p w14:paraId="5EBB5D17">
      <w:pPr>
        <w:pStyle w:val="2"/>
        <w:ind w:firstLine="624" w:firstLineChars="200"/>
        <w:rPr>
          <w:rFonts w:eastAsia="仿宋_GB2312"/>
          <w:szCs w:val="32"/>
        </w:rPr>
      </w:pPr>
      <w:r>
        <w:rPr>
          <w:rFonts w:eastAsia="仿宋_GB2312"/>
          <w:szCs w:val="32"/>
        </w:rPr>
        <w:t>涉及可能危及人民群众生命财产安全问题的诉求事项，承办单位应当在15分钟内接收，不区分工作日和非工作日；对于涉及水、电、气、热等基本民生保障的诉求</w:t>
      </w:r>
      <w:r>
        <w:rPr>
          <w:rFonts w:hint="eastAsia" w:eastAsia="仿宋_GB2312"/>
          <w:szCs w:val="32"/>
        </w:rPr>
        <w:t>事项</w:t>
      </w:r>
      <w:r>
        <w:rPr>
          <w:rFonts w:eastAsia="仿宋_GB2312"/>
          <w:szCs w:val="32"/>
        </w:rPr>
        <w:t>，承办单位应当在30分钟内接收，不区分工作日和非工作日；一般诉求应当在1个工作日内接收。</w:t>
      </w:r>
    </w:p>
    <w:p w14:paraId="56353004">
      <w:pPr>
        <w:pStyle w:val="2"/>
        <w:ind w:firstLine="624" w:firstLineChars="200"/>
        <w:rPr>
          <w:rFonts w:eastAsia="仿宋_GB2312"/>
          <w:strike/>
          <w:szCs w:val="32"/>
          <w:highlight w:val="yellow"/>
        </w:rPr>
      </w:pPr>
      <w:r>
        <w:rPr>
          <w:rFonts w:ascii="黑体" w:hAnsi="黑体" w:eastAsia="黑体" w:cs="黑体"/>
          <w:szCs w:val="32"/>
        </w:rPr>
        <w:t>第</w:t>
      </w:r>
      <w:r>
        <w:rPr>
          <w:rFonts w:hint="eastAsia" w:ascii="黑体" w:hAnsi="黑体" w:eastAsia="黑体" w:cs="黑体"/>
          <w:szCs w:val="32"/>
        </w:rPr>
        <w:t>十</w:t>
      </w:r>
      <w:r>
        <w:rPr>
          <w:rFonts w:ascii="黑体" w:hAnsi="黑体" w:eastAsia="黑体" w:cs="黑体"/>
          <w:szCs w:val="32"/>
        </w:rPr>
        <w:t>条</w:t>
      </w:r>
      <w:r>
        <w:rPr>
          <w:rFonts w:eastAsia="仿宋_GB2312"/>
          <w:szCs w:val="32"/>
        </w:rPr>
        <w:t>　</w:t>
      </w:r>
      <w:r>
        <w:rPr>
          <w:rFonts w:hint="eastAsia" w:eastAsia="仿宋_GB2312"/>
          <w:szCs w:val="32"/>
        </w:rPr>
        <w:t>对热线工作机构派发的工单，承办单位研究认为不在</w:t>
      </w:r>
      <w:r>
        <w:rPr>
          <w:rFonts w:eastAsia="仿宋_GB2312"/>
          <w:szCs w:val="32"/>
        </w:rPr>
        <w:t>本单位职责范围内的，</w:t>
      </w:r>
      <w:r>
        <w:rPr>
          <w:rFonts w:hint="eastAsia" w:eastAsia="仿宋_GB2312"/>
          <w:szCs w:val="32"/>
        </w:rPr>
        <w:t>应在规定期限内</w:t>
      </w:r>
      <w:r>
        <w:rPr>
          <w:rFonts w:eastAsia="仿宋_GB2312"/>
          <w:szCs w:val="32"/>
        </w:rPr>
        <w:t>申请退回，并向热线工作机构说明理由和依据</w:t>
      </w:r>
      <w:r>
        <w:rPr>
          <w:rFonts w:hint="eastAsia" w:eastAsia="仿宋_GB2312"/>
          <w:szCs w:val="32"/>
        </w:rPr>
        <w:t>。</w:t>
      </w:r>
    </w:p>
    <w:p w14:paraId="3F833F6C">
      <w:pPr>
        <w:pStyle w:val="2"/>
        <w:ind w:firstLine="624" w:firstLineChars="200"/>
        <w:rPr>
          <w:rFonts w:eastAsia="仿宋_GB2312"/>
          <w:szCs w:val="32"/>
        </w:rPr>
      </w:pPr>
      <w:r>
        <w:rPr>
          <w:rFonts w:eastAsia="仿宋_GB2312"/>
          <w:szCs w:val="32"/>
        </w:rPr>
        <w:t>热线工作机构应当对承办单位的退回申请进行审核，同意退回的，及时</w:t>
      </w:r>
      <w:r>
        <w:rPr>
          <w:rFonts w:hint="eastAsia" w:eastAsia="仿宋_GB2312"/>
          <w:szCs w:val="32"/>
        </w:rPr>
        <w:t>转</w:t>
      </w:r>
      <w:r>
        <w:rPr>
          <w:rFonts w:eastAsia="仿宋_GB2312"/>
          <w:szCs w:val="32"/>
        </w:rPr>
        <w:t>派</w:t>
      </w:r>
      <w:r>
        <w:rPr>
          <w:rFonts w:hint="eastAsia" w:eastAsia="仿宋_GB2312"/>
          <w:szCs w:val="32"/>
        </w:rPr>
        <w:t>并</w:t>
      </w:r>
      <w:r>
        <w:rPr>
          <w:rFonts w:eastAsia="仿宋_GB2312"/>
          <w:szCs w:val="32"/>
        </w:rPr>
        <w:t>重新计算办理期限；不同意退回的，说明理由</w:t>
      </w:r>
      <w:r>
        <w:rPr>
          <w:rFonts w:hint="eastAsia" w:eastAsia="仿宋_GB2312"/>
          <w:szCs w:val="32"/>
        </w:rPr>
        <w:t>并交</w:t>
      </w:r>
      <w:r>
        <w:rPr>
          <w:rFonts w:eastAsia="仿宋_GB2312"/>
          <w:szCs w:val="32"/>
        </w:rPr>
        <w:t>由原承办单位继续办理，办理期限不重新计算。</w:t>
      </w:r>
    </w:p>
    <w:p w14:paraId="5BE3FB0E">
      <w:pPr>
        <w:pStyle w:val="2"/>
        <w:ind w:firstLine="624" w:firstLineChars="200"/>
        <w:rPr>
          <w:rFonts w:eastAsia="仿宋_GB2312"/>
          <w:szCs w:val="32"/>
        </w:rPr>
      </w:pPr>
      <w:r>
        <w:rPr>
          <w:rFonts w:eastAsia="仿宋_GB2312"/>
          <w:szCs w:val="32"/>
        </w:rPr>
        <w:t>热线工作机构对以下事项</w:t>
      </w:r>
      <w:r>
        <w:rPr>
          <w:rFonts w:hint="eastAsia" w:eastAsia="仿宋_GB2312"/>
          <w:szCs w:val="32"/>
        </w:rPr>
        <w:t>的</w:t>
      </w:r>
      <w:r>
        <w:rPr>
          <w:rFonts w:eastAsia="仿宋_GB2312"/>
          <w:szCs w:val="32"/>
        </w:rPr>
        <w:t>退回申请不予同意：</w:t>
      </w:r>
    </w:p>
    <w:p w14:paraId="09741E99">
      <w:pPr>
        <w:pStyle w:val="2"/>
        <w:ind w:firstLine="624" w:firstLineChars="200"/>
        <w:rPr>
          <w:rFonts w:eastAsia="仿宋_GB2312"/>
          <w:szCs w:val="32"/>
        </w:rPr>
      </w:pPr>
      <w:r>
        <w:rPr>
          <w:rFonts w:eastAsia="仿宋_GB2312"/>
          <w:szCs w:val="32"/>
        </w:rPr>
        <w:t>（一）根据有关法律、法规、规章或者部门职责，应当由承办单位办理的；</w:t>
      </w:r>
    </w:p>
    <w:p w14:paraId="01E03A37">
      <w:pPr>
        <w:pStyle w:val="2"/>
        <w:ind w:firstLine="624" w:firstLineChars="200"/>
        <w:rPr>
          <w:rFonts w:eastAsia="仿宋_GB2312"/>
          <w:szCs w:val="32"/>
        </w:rPr>
      </w:pPr>
      <w:r>
        <w:rPr>
          <w:rFonts w:eastAsia="仿宋_GB2312"/>
          <w:szCs w:val="32"/>
        </w:rPr>
        <w:t>（二）承办单位退回理由和依据不</w:t>
      </w:r>
      <w:r>
        <w:rPr>
          <w:rFonts w:hint="eastAsia" w:eastAsia="仿宋_GB2312"/>
          <w:szCs w:val="32"/>
        </w:rPr>
        <w:t>充分</w:t>
      </w:r>
      <w:r>
        <w:rPr>
          <w:rFonts w:eastAsia="仿宋_GB2312"/>
          <w:szCs w:val="32"/>
        </w:rPr>
        <w:t>的；</w:t>
      </w:r>
    </w:p>
    <w:p w14:paraId="5B2784A5">
      <w:pPr>
        <w:pStyle w:val="2"/>
        <w:ind w:firstLine="624" w:firstLineChars="200"/>
        <w:rPr>
          <w:rFonts w:eastAsia="仿宋_GB2312"/>
          <w:szCs w:val="32"/>
        </w:rPr>
      </w:pPr>
      <w:r>
        <w:rPr>
          <w:rFonts w:eastAsia="仿宋_GB2312"/>
          <w:szCs w:val="32"/>
        </w:rPr>
        <w:t>（三）已由市政务服务部门</w:t>
      </w:r>
      <w:r>
        <w:rPr>
          <w:rFonts w:hint="eastAsia" w:eastAsia="仿宋_GB2312"/>
          <w:szCs w:val="32"/>
        </w:rPr>
        <w:t>、热线工作机构会同</w:t>
      </w:r>
      <w:r>
        <w:rPr>
          <w:rFonts w:eastAsia="仿宋_GB2312"/>
          <w:szCs w:val="32"/>
        </w:rPr>
        <w:t>有关部门研究确定承办单位的。</w:t>
      </w:r>
    </w:p>
    <w:p w14:paraId="6CCA41C0">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一</w:t>
      </w:r>
      <w:r>
        <w:rPr>
          <w:rFonts w:ascii="黑体" w:hAnsi="黑体" w:eastAsia="黑体" w:cs="黑体"/>
          <w:szCs w:val="32"/>
        </w:rPr>
        <w:t>条</w:t>
      </w:r>
      <w:r>
        <w:rPr>
          <w:rFonts w:eastAsia="仿宋_GB2312"/>
          <w:szCs w:val="32"/>
        </w:rPr>
        <w:t>　法律、法规、规章对诉求事项的办理程序、期限有规定的，从其规定。</w:t>
      </w:r>
    </w:p>
    <w:p w14:paraId="0F825870">
      <w:pPr>
        <w:pStyle w:val="2"/>
        <w:ind w:firstLine="624" w:firstLineChars="200"/>
        <w:rPr>
          <w:rFonts w:eastAsia="仿宋_GB2312"/>
          <w:szCs w:val="32"/>
        </w:rPr>
      </w:pPr>
      <w:r>
        <w:rPr>
          <w:rFonts w:eastAsia="仿宋_GB2312"/>
          <w:szCs w:val="32"/>
        </w:rPr>
        <w:t>法律、法规、规章对诉求事项的办理程序、期限未作</w:t>
      </w:r>
      <w:r>
        <w:rPr>
          <w:rFonts w:hint="eastAsia" w:eastAsia="仿宋_GB2312"/>
          <w:szCs w:val="32"/>
        </w:rPr>
        <w:t>出</w:t>
      </w:r>
      <w:r>
        <w:rPr>
          <w:rFonts w:eastAsia="仿宋_GB2312"/>
          <w:szCs w:val="32"/>
        </w:rPr>
        <w:t>规定</w:t>
      </w:r>
      <w:r>
        <w:rPr>
          <w:rFonts w:hint="eastAsia" w:eastAsia="仿宋_GB2312"/>
          <w:szCs w:val="32"/>
        </w:rPr>
        <w:t>的</w:t>
      </w:r>
      <w:r>
        <w:rPr>
          <w:rFonts w:eastAsia="仿宋_GB2312"/>
          <w:szCs w:val="32"/>
        </w:rPr>
        <w:t>，承办单位应当在工单确定的反馈期限内办结。</w:t>
      </w:r>
      <w:r>
        <w:rPr>
          <w:rFonts w:hint="eastAsia" w:eastAsia="仿宋_GB2312"/>
          <w:szCs w:val="32"/>
        </w:rPr>
        <w:t>涉及</w:t>
      </w:r>
      <w:r>
        <w:rPr>
          <w:rFonts w:eastAsia="仿宋_GB2312"/>
          <w:szCs w:val="32"/>
        </w:rPr>
        <w:t>可能危及</w:t>
      </w:r>
      <w:r>
        <w:rPr>
          <w:rFonts w:hint="eastAsia" w:eastAsia="仿宋_GB2312"/>
          <w:szCs w:val="32"/>
        </w:rPr>
        <w:t>人民群众</w:t>
      </w:r>
      <w:r>
        <w:rPr>
          <w:rFonts w:eastAsia="仿宋_GB2312"/>
          <w:szCs w:val="32"/>
        </w:rPr>
        <w:t>生命财产安全</w:t>
      </w:r>
      <w:r>
        <w:rPr>
          <w:rFonts w:hint="eastAsia" w:eastAsia="仿宋_GB2312"/>
          <w:szCs w:val="32"/>
        </w:rPr>
        <w:t>问题</w:t>
      </w:r>
      <w:r>
        <w:rPr>
          <w:rFonts w:eastAsia="仿宋_GB2312"/>
          <w:szCs w:val="32"/>
        </w:rPr>
        <w:t>的诉求</w:t>
      </w:r>
      <w:r>
        <w:rPr>
          <w:rFonts w:hint="eastAsia" w:eastAsia="仿宋_GB2312"/>
          <w:szCs w:val="32"/>
        </w:rPr>
        <w:t>事项</w:t>
      </w:r>
      <w:r>
        <w:rPr>
          <w:rFonts w:eastAsia="仿宋_GB2312"/>
          <w:szCs w:val="32"/>
        </w:rPr>
        <w:t>应当在接</w:t>
      </w:r>
      <w:r>
        <w:rPr>
          <w:rFonts w:hint="eastAsia" w:eastAsia="仿宋_GB2312"/>
          <w:szCs w:val="32"/>
        </w:rPr>
        <w:t>收工</w:t>
      </w:r>
      <w:r>
        <w:rPr>
          <w:rFonts w:eastAsia="仿宋_GB2312"/>
          <w:szCs w:val="32"/>
        </w:rPr>
        <w:t>单后2小时内办结，不区分工作日和非工作日；</w:t>
      </w:r>
      <w:r>
        <w:rPr>
          <w:rFonts w:hint="eastAsia" w:eastAsia="仿宋_GB2312"/>
          <w:szCs w:val="32"/>
        </w:rPr>
        <w:t>涉及</w:t>
      </w:r>
      <w:r>
        <w:rPr>
          <w:rFonts w:eastAsia="仿宋_GB2312"/>
          <w:szCs w:val="32"/>
        </w:rPr>
        <w:t>水、电、气、热等基本民生保障的诉求</w:t>
      </w:r>
      <w:r>
        <w:rPr>
          <w:rFonts w:hint="eastAsia" w:eastAsia="仿宋_GB2312"/>
          <w:szCs w:val="32"/>
        </w:rPr>
        <w:t>事项</w:t>
      </w:r>
      <w:r>
        <w:rPr>
          <w:rFonts w:eastAsia="仿宋_GB2312"/>
          <w:szCs w:val="32"/>
        </w:rPr>
        <w:t>应当在接</w:t>
      </w:r>
      <w:r>
        <w:rPr>
          <w:rFonts w:hint="eastAsia" w:eastAsia="仿宋_GB2312"/>
          <w:szCs w:val="32"/>
        </w:rPr>
        <w:t>收工</w:t>
      </w:r>
      <w:r>
        <w:rPr>
          <w:rFonts w:eastAsia="仿宋_GB2312"/>
          <w:szCs w:val="32"/>
        </w:rPr>
        <w:t>单后24小时内办结，不区分工作日和非工作日；一般诉求应当在接</w:t>
      </w:r>
      <w:r>
        <w:rPr>
          <w:rFonts w:hint="eastAsia" w:eastAsia="仿宋_GB2312"/>
          <w:szCs w:val="32"/>
        </w:rPr>
        <w:t>收工</w:t>
      </w:r>
      <w:r>
        <w:rPr>
          <w:rFonts w:eastAsia="仿宋_GB2312"/>
          <w:szCs w:val="32"/>
        </w:rPr>
        <w:t>单后7个工作日内办结。</w:t>
      </w:r>
    </w:p>
    <w:p w14:paraId="5B7BC899">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二</w:t>
      </w:r>
      <w:r>
        <w:rPr>
          <w:rFonts w:ascii="黑体" w:hAnsi="黑体" w:eastAsia="黑体" w:cs="黑体"/>
          <w:szCs w:val="32"/>
        </w:rPr>
        <w:t>条</w:t>
      </w:r>
      <w:r>
        <w:rPr>
          <w:rFonts w:eastAsia="仿宋_GB2312"/>
          <w:szCs w:val="32"/>
        </w:rPr>
        <w:t>　承办单位因诉求事项办理难度大、情况复杂或者客观条件限制不能按时办结的，应当</w:t>
      </w:r>
      <w:r>
        <w:rPr>
          <w:rFonts w:hint="eastAsia" w:eastAsia="仿宋_GB2312"/>
          <w:szCs w:val="32"/>
        </w:rPr>
        <w:t>在工单办理期限到期前至少提前1个工作日</w:t>
      </w:r>
      <w:r>
        <w:rPr>
          <w:rFonts w:eastAsia="仿宋_GB2312"/>
          <w:szCs w:val="32"/>
        </w:rPr>
        <w:t>向热线工作机构提出延期申请，延期申请次数不超过2次，每次延期期限与办理期限相同，原则上不超过7个工作日。</w:t>
      </w:r>
    </w:p>
    <w:p w14:paraId="7F8B6EB7">
      <w:pPr>
        <w:pStyle w:val="2"/>
        <w:ind w:firstLine="624" w:firstLineChars="200"/>
        <w:rPr>
          <w:rFonts w:eastAsia="仿宋_GB2312"/>
          <w:szCs w:val="32"/>
        </w:rPr>
      </w:pPr>
      <w:r>
        <w:rPr>
          <w:rFonts w:eastAsia="仿宋_GB2312"/>
          <w:szCs w:val="32"/>
        </w:rPr>
        <w:t>热线工作机构应当对承办单位的延期申请进行审核，不同意延期的，</w:t>
      </w:r>
      <w:r>
        <w:rPr>
          <w:rFonts w:hint="eastAsia" w:eastAsia="仿宋_GB2312"/>
          <w:szCs w:val="32"/>
        </w:rPr>
        <w:t>告知</w:t>
      </w:r>
      <w:r>
        <w:rPr>
          <w:rFonts w:eastAsia="仿宋_GB2312"/>
          <w:szCs w:val="32"/>
        </w:rPr>
        <w:t>承办单位应当在规定期限内办结</w:t>
      </w:r>
      <w:r>
        <w:rPr>
          <w:rFonts w:hint="eastAsia" w:eastAsia="仿宋_GB2312"/>
          <w:szCs w:val="32"/>
        </w:rPr>
        <w:t>；</w:t>
      </w:r>
      <w:r>
        <w:rPr>
          <w:rFonts w:eastAsia="仿宋_GB2312"/>
          <w:szCs w:val="32"/>
        </w:rPr>
        <w:t>同意延</w:t>
      </w:r>
      <w:r>
        <w:rPr>
          <w:rFonts w:hint="eastAsia" w:eastAsia="仿宋_GB2312"/>
          <w:szCs w:val="32"/>
        </w:rPr>
        <w:t>期</w:t>
      </w:r>
      <w:r>
        <w:rPr>
          <w:rFonts w:eastAsia="仿宋_GB2312"/>
          <w:szCs w:val="32"/>
        </w:rPr>
        <w:t>的，</w:t>
      </w:r>
      <w:r>
        <w:rPr>
          <w:rFonts w:hint="eastAsia" w:eastAsia="仿宋_GB2312"/>
          <w:szCs w:val="32"/>
        </w:rPr>
        <w:t>由</w:t>
      </w:r>
      <w:r>
        <w:rPr>
          <w:rFonts w:eastAsia="仿宋_GB2312"/>
          <w:szCs w:val="32"/>
        </w:rPr>
        <w:t>承办单位向诉求人作出解释，告知办理进度、解决措施及办理期限。</w:t>
      </w:r>
    </w:p>
    <w:p w14:paraId="2DE4B05D">
      <w:pPr>
        <w:pStyle w:val="2"/>
        <w:ind w:firstLine="624" w:firstLineChars="200"/>
        <w:rPr>
          <w:rFonts w:eastAsia="仿宋_GB2312"/>
          <w:szCs w:val="32"/>
        </w:rPr>
      </w:pPr>
      <w:r>
        <w:rPr>
          <w:rFonts w:eastAsia="仿宋_GB2312"/>
          <w:szCs w:val="32"/>
        </w:rPr>
        <w:t>咨询类和建议类</w:t>
      </w:r>
      <w:r>
        <w:rPr>
          <w:rFonts w:hint="eastAsia" w:eastAsia="仿宋_GB2312"/>
          <w:szCs w:val="32"/>
        </w:rPr>
        <w:t>事项，涉及</w:t>
      </w:r>
      <w:r>
        <w:rPr>
          <w:rFonts w:eastAsia="仿宋_GB2312"/>
          <w:szCs w:val="32"/>
        </w:rPr>
        <w:t>可能危及</w:t>
      </w:r>
      <w:r>
        <w:rPr>
          <w:rFonts w:hint="eastAsia" w:eastAsia="仿宋_GB2312"/>
          <w:szCs w:val="32"/>
        </w:rPr>
        <w:t>人民群众</w:t>
      </w:r>
      <w:r>
        <w:rPr>
          <w:rFonts w:eastAsia="仿宋_GB2312"/>
          <w:szCs w:val="32"/>
        </w:rPr>
        <w:t>生命财产安全</w:t>
      </w:r>
      <w:r>
        <w:rPr>
          <w:rFonts w:hint="eastAsia" w:eastAsia="仿宋_GB2312"/>
          <w:szCs w:val="32"/>
        </w:rPr>
        <w:t>问题</w:t>
      </w:r>
      <w:r>
        <w:rPr>
          <w:rFonts w:eastAsia="仿宋_GB2312"/>
          <w:szCs w:val="32"/>
        </w:rPr>
        <w:t>的诉求</w:t>
      </w:r>
      <w:r>
        <w:rPr>
          <w:rFonts w:hint="eastAsia" w:eastAsia="仿宋_GB2312"/>
          <w:szCs w:val="32"/>
        </w:rPr>
        <w:t>事项，涉及</w:t>
      </w:r>
      <w:r>
        <w:rPr>
          <w:rFonts w:eastAsia="仿宋_GB2312"/>
          <w:szCs w:val="32"/>
        </w:rPr>
        <w:t>水、电、气、热等基本民生保障的诉求</w:t>
      </w:r>
      <w:r>
        <w:rPr>
          <w:rFonts w:hint="eastAsia" w:eastAsia="仿宋_GB2312"/>
          <w:szCs w:val="32"/>
        </w:rPr>
        <w:t>事项，均不得延期。</w:t>
      </w:r>
    </w:p>
    <w:p w14:paraId="5DA993FB">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三</w:t>
      </w:r>
      <w:r>
        <w:rPr>
          <w:rFonts w:ascii="黑体" w:hAnsi="黑体" w:eastAsia="黑体" w:cs="黑体"/>
          <w:szCs w:val="32"/>
        </w:rPr>
        <w:t>条</w:t>
      </w:r>
      <w:r>
        <w:rPr>
          <w:rFonts w:eastAsia="仿宋_GB2312"/>
          <w:szCs w:val="32"/>
        </w:rPr>
        <w:t>　承办单位应当</w:t>
      </w:r>
      <w:r>
        <w:rPr>
          <w:rFonts w:hint="eastAsia" w:ascii="仿宋_GB2312" w:hAnsi="仿宋_GB2312" w:eastAsia="仿宋_GB2312" w:cs="仿宋_GB2312"/>
          <w:szCs w:val="32"/>
        </w:rPr>
        <w:t>按照“谁主管、谁负责”的</w:t>
      </w:r>
      <w:r>
        <w:rPr>
          <w:rFonts w:eastAsia="仿宋_GB2312"/>
          <w:szCs w:val="32"/>
        </w:rPr>
        <w:t>原则，开展诉求事项办理工作，对办理结果严格审核把关并规范答复诉求人，答复中应当包括政策依据、工作进展、办理结果等信息。不得出现先办结后办理、推诿拖延、敷衍塞责或者虚假办结等情形。</w:t>
      </w:r>
    </w:p>
    <w:p w14:paraId="6571D880">
      <w:pPr>
        <w:pStyle w:val="2"/>
        <w:ind w:firstLine="624" w:firstLineChars="200"/>
        <w:rPr>
          <w:rFonts w:eastAsia="仿宋_GB2312"/>
          <w:szCs w:val="32"/>
        </w:rPr>
      </w:pPr>
      <w:r>
        <w:rPr>
          <w:rFonts w:eastAsia="仿宋_GB2312"/>
          <w:szCs w:val="32"/>
        </w:rPr>
        <w:t>承办单位应当向热线工作机构回复办理情况，</w:t>
      </w:r>
      <w:r>
        <w:rPr>
          <w:rFonts w:hint="eastAsia" w:eastAsia="仿宋_GB2312"/>
          <w:szCs w:val="32"/>
        </w:rPr>
        <w:t>包括</w:t>
      </w:r>
      <w:r>
        <w:rPr>
          <w:rFonts w:eastAsia="仿宋_GB2312"/>
          <w:szCs w:val="32"/>
        </w:rPr>
        <w:t>联系诉求人时间、办理过程、办理结果和反馈情况等信息。</w:t>
      </w:r>
    </w:p>
    <w:p w14:paraId="7AD353C8">
      <w:pPr>
        <w:pStyle w:val="2"/>
        <w:ind w:firstLine="624" w:firstLineChars="200"/>
        <w:rPr>
          <w:rFonts w:eastAsia="仿宋_GB2312"/>
          <w:szCs w:val="32"/>
        </w:rPr>
      </w:pPr>
      <w:r>
        <w:rPr>
          <w:rFonts w:hint="eastAsia" w:ascii="黑体" w:hAnsi="黑体" w:eastAsia="黑体" w:cs="黑体"/>
          <w:szCs w:val="32"/>
        </w:rPr>
        <w:t>第十四条</w:t>
      </w:r>
      <w:r>
        <w:rPr>
          <w:rFonts w:eastAsia="仿宋_GB2312"/>
          <w:szCs w:val="32"/>
        </w:rPr>
        <w:t>　诉求人对热线工作机构话务服务和承办单位诉求事项办理情况进行满意度评价。</w:t>
      </w:r>
    </w:p>
    <w:p w14:paraId="6BC4ACA7">
      <w:pPr>
        <w:pStyle w:val="2"/>
        <w:ind w:firstLine="624" w:firstLineChars="200"/>
        <w:rPr>
          <w:rFonts w:eastAsia="仿宋_GB2312"/>
          <w:szCs w:val="32"/>
        </w:rPr>
      </w:pPr>
      <w:r>
        <w:rPr>
          <w:rFonts w:eastAsia="仿宋_GB2312"/>
          <w:szCs w:val="32"/>
        </w:rPr>
        <w:t>（一）话务服务结束后，由诉求人对热线工作机构的话务服务进行满意度评价；</w:t>
      </w:r>
    </w:p>
    <w:p w14:paraId="1A12A25F">
      <w:pPr>
        <w:pStyle w:val="2"/>
        <w:ind w:firstLine="624" w:firstLineChars="200"/>
        <w:rPr>
          <w:rFonts w:eastAsia="仿宋_GB2312"/>
          <w:szCs w:val="32"/>
        </w:rPr>
      </w:pPr>
      <w:r>
        <w:rPr>
          <w:rFonts w:eastAsia="仿宋_GB2312"/>
          <w:szCs w:val="32"/>
        </w:rPr>
        <w:t>（二）诉求事项办结后，热线工作机构应当对诉求人进行回访，诉求人围绕承办单位诉求事项办理情况进行评价。诉求人</w:t>
      </w:r>
      <w:r>
        <w:rPr>
          <w:rFonts w:hint="eastAsia" w:eastAsia="仿宋_GB2312"/>
          <w:szCs w:val="32"/>
        </w:rPr>
        <w:t>首次</w:t>
      </w:r>
      <w:r>
        <w:rPr>
          <w:rFonts w:eastAsia="仿宋_GB2312"/>
          <w:szCs w:val="32"/>
        </w:rPr>
        <w:t>评价不满意</w:t>
      </w:r>
      <w:r>
        <w:rPr>
          <w:rFonts w:hint="eastAsia" w:eastAsia="仿宋_GB2312"/>
          <w:szCs w:val="32"/>
        </w:rPr>
        <w:t>的，</w:t>
      </w:r>
      <w:r>
        <w:rPr>
          <w:rFonts w:eastAsia="仿宋_GB2312"/>
          <w:szCs w:val="32"/>
        </w:rPr>
        <w:t>热线工作机构</w:t>
      </w:r>
      <w:r>
        <w:rPr>
          <w:rFonts w:hint="eastAsia" w:eastAsia="仿宋_GB2312"/>
          <w:szCs w:val="32"/>
        </w:rPr>
        <w:t>根据情况</w:t>
      </w:r>
      <w:r>
        <w:rPr>
          <w:rFonts w:eastAsia="仿宋_GB2312"/>
          <w:szCs w:val="32"/>
        </w:rPr>
        <w:t>将诉求事项退回承办单位再次办理，再次办理以1次为限，不</w:t>
      </w:r>
      <w:r>
        <w:rPr>
          <w:rFonts w:hint="eastAsia" w:eastAsia="仿宋_GB2312"/>
          <w:szCs w:val="32"/>
        </w:rPr>
        <w:t>得</w:t>
      </w:r>
      <w:r>
        <w:rPr>
          <w:rFonts w:eastAsia="仿宋_GB2312"/>
          <w:szCs w:val="32"/>
        </w:rPr>
        <w:t>延期。承办单位应当</w:t>
      </w:r>
      <w:r>
        <w:rPr>
          <w:rFonts w:hint="eastAsia" w:eastAsia="仿宋_GB2312"/>
          <w:szCs w:val="32"/>
        </w:rPr>
        <w:t>及时</w:t>
      </w:r>
      <w:r>
        <w:rPr>
          <w:rFonts w:eastAsia="仿宋_GB2312"/>
          <w:szCs w:val="32"/>
        </w:rPr>
        <w:t>复核处置</w:t>
      </w:r>
      <w:r>
        <w:rPr>
          <w:rFonts w:hint="eastAsia" w:eastAsia="仿宋_GB2312"/>
          <w:szCs w:val="32"/>
        </w:rPr>
        <w:t>并</w:t>
      </w:r>
      <w:r>
        <w:rPr>
          <w:rFonts w:eastAsia="仿宋_GB2312"/>
          <w:szCs w:val="32"/>
        </w:rPr>
        <w:t>回复诉求人。</w:t>
      </w:r>
    </w:p>
    <w:p w14:paraId="5240EE1C">
      <w:pPr>
        <w:pStyle w:val="2"/>
        <w:ind w:firstLine="624" w:firstLineChars="200"/>
        <w:rPr>
          <w:rFonts w:eastAsia="仿宋_GB2312"/>
          <w:szCs w:val="32"/>
        </w:rPr>
      </w:pPr>
      <w:r>
        <w:rPr>
          <w:rFonts w:eastAsia="仿宋_GB2312"/>
          <w:szCs w:val="32"/>
        </w:rPr>
        <w:t>表扬类事项、建议类事项不纳入满意度评价范围。</w:t>
      </w:r>
    </w:p>
    <w:p w14:paraId="173EF73D">
      <w:pPr>
        <w:pStyle w:val="2"/>
        <w:snapToGrid w:val="0"/>
        <w:jc w:val="center"/>
        <w:rPr>
          <w:rFonts w:eastAsia="仿宋_GB2312"/>
          <w:szCs w:val="32"/>
        </w:rPr>
      </w:pPr>
    </w:p>
    <w:p w14:paraId="29B5BE82">
      <w:pPr>
        <w:pStyle w:val="2"/>
        <w:snapToGrid w:val="0"/>
        <w:jc w:val="center"/>
        <w:rPr>
          <w:rFonts w:ascii="黑体" w:hAnsi="黑体" w:eastAsia="黑体" w:cs="黑体"/>
          <w:szCs w:val="32"/>
        </w:rPr>
      </w:pPr>
      <w:r>
        <w:rPr>
          <w:rFonts w:hint="eastAsia" w:ascii="黑体" w:hAnsi="黑体" w:eastAsia="黑体" w:cs="黑体"/>
          <w:szCs w:val="32"/>
        </w:rPr>
        <w:t>第三章　热线知识库</w:t>
      </w:r>
    </w:p>
    <w:p w14:paraId="2DB242EC">
      <w:pPr>
        <w:pStyle w:val="2"/>
        <w:snapToGrid w:val="0"/>
        <w:jc w:val="center"/>
        <w:rPr>
          <w:rFonts w:ascii="黑体" w:hAnsi="黑体" w:eastAsia="黑体" w:cs="黑体"/>
          <w:szCs w:val="32"/>
          <w:highlight w:val="yellow"/>
        </w:rPr>
      </w:pPr>
    </w:p>
    <w:p w14:paraId="6C1285A0">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五</w:t>
      </w:r>
      <w:r>
        <w:rPr>
          <w:rFonts w:ascii="黑体" w:hAnsi="黑体" w:eastAsia="黑体" w:cs="黑体"/>
          <w:szCs w:val="32"/>
        </w:rPr>
        <w:t>条</w:t>
      </w:r>
      <w:r>
        <w:rPr>
          <w:rFonts w:eastAsia="仿宋_GB2312"/>
          <w:szCs w:val="32"/>
        </w:rPr>
        <w:t>　</w:t>
      </w:r>
      <w:r>
        <w:rPr>
          <w:rFonts w:hint="eastAsia" w:eastAsia="仿宋_GB2312"/>
          <w:szCs w:val="32"/>
        </w:rPr>
        <w:t>热线知识库是热线工作机构对政府政务公开与公共服务的信息进行收集、整理，形成可存储、可维护、可查询的信息集合。</w:t>
      </w:r>
      <w:r>
        <w:rPr>
          <w:rFonts w:eastAsia="仿宋_GB2312"/>
          <w:szCs w:val="32"/>
        </w:rPr>
        <w:t>承办单位应当</w:t>
      </w:r>
      <w:r>
        <w:rPr>
          <w:rFonts w:hint="eastAsia" w:eastAsia="仿宋_GB2312"/>
          <w:szCs w:val="32"/>
        </w:rPr>
        <w:t>按照热线</w:t>
      </w:r>
      <w:r>
        <w:rPr>
          <w:rFonts w:eastAsia="仿宋_GB2312"/>
          <w:szCs w:val="32"/>
        </w:rPr>
        <w:t>知识库目录和标准，及时对本单位知识信息进行新增、更正、补充，并对其合法性、准确性、时效性、完备性、权威性负责。</w:t>
      </w:r>
    </w:p>
    <w:p w14:paraId="6C8B077E">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六</w:t>
      </w:r>
      <w:r>
        <w:rPr>
          <w:rFonts w:ascii="黑体" w:hAnsi="黑体" w:eastAsia="黑体" w:cs="黑体"/>
          <w:szCs w:val="32"/>
        </w:rPr>
        <w:t>条</w:t>
      </w:r>
      <w:r>
        <w:rPr>
          <w:rFonts w:eastAsia="仿宋_GB2312"/>
          <w:szCs w:val="32"/>
        </w:rPr>
        <w:t>　知识信息采编的</w:t>
      </w:r>
      <w:r>
        <w:rPr>
          <w:rFonts w:hint="eastAsia" w:eastAsia="仿宋_GB2312"/>
          <w:szCs w:val="32"/>
        </w:rPr>
        <w:t>类型包括规范性文件、办事指南、业务解读、答复口径等，</w:t>
      </w:r>
      <w:r>
        <w:rPr>
          <w:rFonts w:eastAsia="仿宋_GB2312"/>
          <w:szCs w:val="32"/>
        </w:rPr>
        <w:t>内容应当</w:t>
      </w:r>
      <w:r>
        <w:rPr>
          <w:rFonts w:hint="eastAsia" w:eastAsia="仿宋_GB2312"/>
          <w:szCs w:val="32"/>
        </w:rPr>
        <w:t>明确</w:t>
      </w:r>
      <w:r>
        <w:rPr>
          <w:rFonts w:eastAsia="仿宋_GB2312"/>
          <w:szCs w:val="32"/>
        </w:rPr>
        <w:t>法律、法规、规章、规范性文件等依据</w:t>
      </w:r>
      <w:r>
        <w:rPr>
          <w:rFonts w:hint="eastAsia" w:eastAsia="仿宋_GB2312"/>
          <w:szCs w:val="32"/>
        </w:rPr>
        <w:t>和</w:t>
      </w:r>
      <w:r>
        <w:rPr>
          <w:rFonts w:eastAsia="仿宋_GB2312"/>
          <w:szCs w:val="32"/>
        </w:rPr>
        <w:t>适用范围、适用主体、适用条件、关联关系、常见问题解答等</w:t>
      </w:r>
      <w:r>
        <w:rPr>
          <w:rFonts w:hint="eastAsia" w:eastAsia="仿宋_GB2312"/>
          <w:szCs w:val="32"/>
        </w:rPr>
        <w:t>要素</w:t>
      </w:r>
      <w:r>
        <w:rPr>
          <w:rFonts w:eastAsia="仿宋_GB2312"/>
          <w:szCs w:val="32"/>
        </w:rPr>
        <w:t>。</w:t>
      </w:r>
    </w:p>
    <w:p w14:paraId="7BC54CD3">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七</w:t>
      </w:r>
      <w:r>
        <w:rPr>
          <w:rFonts w:ascii="黑体" w:hAnsi="黑体" w:eastAsia="黑体" w:cs="黑体"/>
          <w:szCs w:val="32"/>
        </w:rPr>
        <w:t>条</w:t>
      </w:r>
      <w:r>
        <w:rPr>
          <w:rFonts w:eastAsia="仿宋_GB2312"/>
          <w:szCs w:val="32"/>
        </w:rPr>
        <w:t>　热线工作机构发现知识信息</w:t>
      </w:r>
      <w:r>
        <w:rPr>
          <w:rFonts w:hint="eastAsia" w:eastAsia="仿宋_GB2312"/>
          <w:szCs w:val="32"/>
        </w:rPr>
        <w:t>变更或存在</w:t>
      </w:r>
      <w:r>
        <w:rPr>
          <w:rFonts w:eastAsia="仿宋_GB2312"/>
          <w:szCs w:val="32"/>
        </w:rPr>
        <w:t>错误、遗漏、</w:t>
      </w:r>
      <w:r>
        <w:rPr>
          <w:rFonts w:hint="eastAsia" w:eastAsia="仿宋_GB2312"/>
          <w:szCs w:val="32"/>
        </w:rPr>
        <w:t>到</w:t>
      </w:r>
      <w:r>
        <w:rPr>
          <w:rFonts w:eastAsia="仿宋_GB2312"/>
          <w:szCs w:val="32"/>
        </w:rPr>
        <w:t>期、表述不清等问题，</w:t>
      </w:r>
      <w:r>
        <w:rPr>
          <w:rFonts w:hint="eastAsia" w:eastAsia="仿宋_GB2312"/>
          <w:szCs w:val="32"/>
        </w:rPr>
        <w:t>以及</w:t>
      </w:r>
      <w:r>
        <w:rPr>
          <w:rFonts w:eastAsia="仿宋_GB2312"/>
          <w:szCs w:val="32"/>
        </w:rPr>
        <w:t>需要采编新知识信息的，可以向承办单位</w:t>
      </w:r>
      <w:r>
        <w:rPr>
          <w:rFonts w:hint="eastAsia" w:eastAsia="仿宋_GB2312"/>
          <w:szCs w:val="32"/>
        </w:rPr>
        <w:t>提出</w:t>
      </w:r>
      <w:r>
        <w:rPr>
          <w:rFonts w:eastAsia="仿宋_GB2312"/>
          <w:szCs w:val="32"/>
        </w:rPr>
        <w:t>相关需求。承办单位应当在2个工作日内完成知识信息增补、修改、确认或者</w:t>
      </w:r>
      <w:r>
        <w:rPr>
          <w:rFonts w:hint="eastAsia" w:eastAsia="仿宋_GB2312"/>
          <w:szCs w:val="32"/>
        </w:rPr>
        <w:t>撤销、调整</w:t>
      </w:r>
      <w:r>
        <w:rPr>
          <w:rFonts w:eastAsia="仿宋_GB2312"/>
          <w:szCs w:val="32"/>
        </w:rPr>
        <w:t>等</w:t>
      </w:r>
      <w:r>
        <w:rPr>
          <w:rFonts w:hint="eastAsia" w:eastAsia="仿宋_GB2312"/>
          <w:szCs w:val="32"/>
        </w:rPr>
        <w:t>工作，涉及</w:t>
      </w:r>
      <w:r>
        <w:rPr>
          <w:rFonts w:eastAsia="仿宋_GB2312"/>
          <w:szCs w:val="32"/>
        </w:rPr>
        <w:t>突发</w:t>
      </w:r>
      <w:r>
        <w:rPr>
          <w:rFonts w:hint="eastAsia" w:eastAsia="仿宋_GB2312"/>
          <w:szCs w:val="32"/>
        </w:rPr>
        <w:t>事件</w:t>
      </w:r>
      <w:r>
        <w:rPr>
          <w:rFonts w:eastAsia="仿宋_GB2312"/>
          <w:szCs w:val="32"/>
        </w:rPr>
        <w:t>知识信息</w:t>
      </w:r>
      <w:r>
        <w:rPr>
          <w:rFonts w:hint="eastAsia" w:eastAsia="仿宋_GB2312"/>
          <w:szCs w:val="32"/>
        </w:rPr>
        <w:t>的</w:t>
      </w:r>
      <w:r>
        <w:rPr>
          <w:rFonts w:eastAsia="仿宋_GB2312"/>
          <w:szCs w:val="32"/>
        </w:rPr>
        <w:t>应当在1</w:t>
      </w:r>
      <w:r>
        <w:rPr>
          <w:rFonts w:hint="eastAsia" w:eastAsia="仿宋_GB2312"/>
          <w:szCs w:val="32"/>
        </w:rPr>
        <w:t>天</w:t>
      </w:r>
      <w:r>
        <w:rPr>
          <w:rFonts w:eastAsia="仿宋_GB2312"/>
          <w:szCs w:val="32"/>
        </w:rPr>
        <w:t>内完成</w:t>
      </w:r>
      <w:r>
        <w:rPr>
          <w:rFonts w:hint="eastAsia" w:eastAsia="仿宋_GB2312"/>
          <w:szCs w:val="32"/>
        </w:rPr>
        <w:t>，</w:t>
      </w:r>
      <w:r>
        <w:rPr>
          <w:rFonts w:eastAsia="仿宋_GB2312"/>
          <w:szCs w:val="32"/>
        </w:rPr>
        <w:t>不区分工作日和非工作日。</w:t>
      </w:r>
    </w:p>
    <w:p w14:paraId="388A535B">
      <w:pPr>
        <w:pStyle w:val="2"/>
        <w:ind w:firstLine="624" w:firstLineChars="200"/>
        <w:rPr>
          <w:rFonts w:eastAsia="仿宋_GB2312"/>
          <w:szCs w:val="32"/>
        </w:rPr>
      </w:pPr>
      <w:r>
        <w:rPr>
          <w:rFonts w:ascii="黑体" w:hAnsi="黑体" w:eastAsia="黑体" w:cs="黑体"/>
          <w:szCs w:val="32"/>
        </w:rPr>
        <w:t>第十</w:t>
      </w:r>
      <w:r>
        <w:rPr>
          <w:rFonts w:hint="eastAsia" w:ascii="黑体" w:hAnsi="黑体" w:eastAsia="黑体" w:cs="黑体"/>
          <w:szCs w:val="32"/>
        </w:rPr>
        <w:t>八</w:t>
      </w:r>
      <w:r>
        <w:rPr>
          <w:rFonts w:ascii="黑体" w:hAnsi="黑体" w:eastAsia="黑体" w:cs="黑体"/>
          <w:szCs w:val="32"/>
        </w:rPr>
        <w:t>条</w:t>
      </w:r>
      <w:r>
        <w:rPr>
          <w:rFonts w:eastAsia="仿宋_GB2312"/>
          <w:szCs w:val="32"/>
        </w:rPr>
        <w:t>　承办单位发布</w:t>
      </w:r>
      <w:r>
        <w:rPr>
          <w:rFonts w:hint="eastAsia" w:eastAsia="仿宋_GB2312"/>
          <w:szCs w:val="32"/>
        </w:rPr>
        <w:t>或调整与</w:t>
      </w:r>
      <w:r>
        <w:rPr>
          <w:rFonts w:eastAsia="仿宋_GB2312"/>
          <w:szCs w:val="32"/>
        </w:rPr>
        <w:t>公众利益</w:t>
      </w:r>
      <w:r>
        <w:rPr>
          <w:rFonts w:hint="eastAsia" w:eastAsia="仿宋_GB2312"/>
          <w:szCs w:val="32"/>
        </w:rPr>
        <w:t>密切相关</w:t>
      </w:r>
      <w:r>
        <w:rPr>
          <w:rFonts w:eastAsia="仿宋_GB2312"/>
          <w:szCs w:val="32"/>
        </w:rPr>
        <w:t>的政策，应当</w:t>
      </w:r>
      <w:r>
        <w:rPr>
          <w:rFonts w:hint="eastAsia" w:eastAsia="仿宋_GB2312"/>
          <w:szCs w:val="32"/>
        </w:rPr>
        <w:t>距公开</w:t>
      </w:r>
      <w:r>
        <w:rPr>
          <w:rFonts w:eastAsia="仿宋_GB2312"/>
          <w:szCs w:val="32"/>
        </w:rPr>
        <w:t>发布12小时</w:t>
      </w:r>
      <w:r>
        <w:rPr>
          <w:rFonts w:hint="eastAsia" w:eastAsia="仿宋_GB2312"/>
          <w:szCs w:val="32"/>
        </w:rPr>
        <w:t>前</w:t>
      </w:r>
      <w:r>
        <w:rPr>
          <w:rFonts w:eastAsia="仿宋_GB2312"/>
          <w:szCs w:val="32"/>
        </w:rPr>
        <w:t>通报热线工作机构</w:t>
      </w:r>
      <w:r>
        <w:rPr>
          <w:rFonts w:hint="eastAsia" w:eastAsia="仿宋_GB2312"/>
          <w:szCs w:val="32"/>
        </w:rPr>
        <w:t>同步</w:t>
      </w:r>
      <w:r>
        <w:rPr>
          <w:rFonts w:eastAsia="仿宋_GB2312"/>
          <w:szCs w:val="32"/>
        </w:rPr>
        <w:t>采取联动措施，提供解读资料或者答复指南并配合提供专题培训。</w:t>
      </w:r>
    </w:p>
    <w:p w14:paraId="7B1A2235">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十九</w:t>
      </w:r>
      <w:r>
        <w:rPr>
          <w:rFonts w:ascii="黑体" w:hAnsi="黑体" w:eastAsia="黑体" w:cs="黑体"/>
          <w:szCs w:val="32"/>
        </w:rPr>
        <w:t>条</w:t>
      </w:r>
      <w:r>
        <w:rPr>
          <w:rFonts w:eastAsia="仿宋_GB2312"/>
          <w:szCs w:val="32"/>
        </w:rPr>
        <w:t>　知识信息应当设置有效期限，原则上</w:t>
      </w:r>
      <w:r>
        <w:rPr>
          <w:rFonts w:hint="eastAsia" w:eastAsia="仿宋_GB2312"/>
          <w:szCs w:val="32"/>
        </w:rPr>
        <w:t>涉及</w:t>
      </w:r>
      <w:r>
        <w:rPr>
          <w:rFonts w:eastAsia="仿宋_GB2312"/>
          <w:szCs w:val="32"/>
        </w:rPr>
        <w:t>规范性文件的知识信息有效期不超过5年，办事指南有效期不超过1年，具体事项答复口径有效期不超过6个月，业务解读等其他知识信息有效期不超过1年。承办单位应当在知识信息有效期到期前确认知识信息有效性</w:t>
      </w:r>
      <w:r>
        <w:rPr>
          <w:rFonts w:hint="eastAsia" w:eastAsia="仿宋_GB2312"/>
          <w:szCs w:val="32"/>
        </w:rPr>
        <w:t>或者申请更新有效期</w:t>
      </w:r>
      <w:r>
        <w:rPr>
          <w:rFonts w:eastAsia="仿宋_GB2312"/>
          <w:szCs w:val="32"/>
        </w:rPr>
        <w:t>，热线工作机构应当及时</w:t>
      </w:r>
      <w:r>
        <w:rPr>
          <w:rFonts w:hint="eastAsia" w:eastAsia="仿宋_GB2312"/>
          <w:szCs w:val="32"/>
        </w:rPr>
        <w:t>撤销、调整</w:t>
      </w:r>
      <w:r>
        <w:rPr>
          <w:rFonts w:eastAsia="仿宋_GB2312"/>
          <w:szCs w:val="32"/>
        </w:rPr>
        <w:t>到期的知识信息。</w:t>
      </w:r>
    </w:p>
    <w:p w14:paraId="6528FBCB">
      <w:pPr>
        <w:pStyle w:val="2"/>
        <w:ind w:firstLine="624" w:firstLineChars="200"/>
        <w:rPr>
          <w:rFonts w:eastAsia="仿宋_GB2312"/>
          <w:szCs w:val="32"/>
        </w:rPr>
      </w:pPr>
      <w:r>
        <w:rPr>
          <w:rFonts w:ascii="黑体" w:hAnsi="黑体" w:eastAsia="黑体" w:cs="黑体"/>
          <w:szCs w:val="32"/>
        </w:rPr>
        <w:t>第二十条</w:t>
      </w:r>
      <w:r>
        <w:rPr>
          <w:rFonts w:eastAsia="仿宋_GB2312"/>
          <w:szCs w:val="32"/>
        </w:rPr>
        <w:t>　承办单位应当根据职责使用热线知识库信息资源，不得用作其他用途，不得擅自将非本单位知识信息在热线以外的渠道发布和公开。</w:t>
      </w:r>
    </w:p>
    <w:p w14:paraId="2350FD46">
      <w:pPr>
        <w:pStyle w:val="2"/>
        <w:ind w:firstLine="624" w:firstLineChars="200"/>
        <w:rPr>
          <w:rFonts w:eastAsia="仿宋_GB2312"/>
          <w:szCs w:val="32"/>
        </w:rPr>
      </w:pPr>
      <w:r>
        <w:rPr>
          <w:rFonts w:eastAsia="仿宋_GB2312"/>
          <w:szCs w:val="32"/>
        </w:rPr>
        <w:t>涉及国家秘密、工作秘密、商业秘密、个人隐私、个人信息</w:t>
      </w:r>
      <w:r>
        <w:rPr>
          <w:rFonts w:hint="eastAsia" w:eastAsia="仿宋_GB2312"/>
          <w:szCs w:val="32"/>
        </w:rPr>
        <w:t>、</w:t>
      </w:r>
      <w:r>
        <w:rPr>
          <w:rFonts w:eastAsia="仿宋_GB2312"/>
          <w:szCs w:val="32"/>
        </w:rPr>
        <w:t>敏感信息等内容，以及公开后可能危及国家安全、公共安全、经济安全、社会稳定的信息，不得上传至热线知识库。</w:t>
      </w:r>
    </w:p>
    <w:p w14:paraId="5CE628E9">
      <w:pPr>
        <w:pStyle w:val="2"/>
        <w:snapToGrid w:val="0"/>
        <w:jc w:val="center"/>
        <w:rPr>
          <w:rFonts w:eastAsia="仿宋_GB2312"/>
          <w:szCs w:val="32"/>
        </w:rPr>
      </w:pPr>
    </w:p>
    <w:p w14:paraId="0EBE6551">
      <w:pPr>
        <w:pStyle w:val="2"/>
        <w:snapToGrid w:val="0"/>
        <w:jc w:val="center"/>
        <w:rPr>
          <w:rFonts w:ascii="黑体" w:hAnsi="黑体" w:eastAsia="黑体" w:cs="黑体"/>
          <w:szCs w:val="32"/>
        </w:rPr>
      </w:pPr>
      <w:r>
        <w:rPr>
          <w:rFonts w:hint="eastAsia" w:ascii="黑体" w:hAnsi="黑体" w:eastAsia="黑体" w:cs="黑体"/>
          <w:szCs w:val="32"/>
        </w:rPr>
        <w:t>第四章　督办与评价</w:t>
      </w:r>
    </w:p>
    <w:p w14:paraId="347CA19B">
      <w:pPr>
        <w:pStyle w:val="2"/>
        <w:snapToGrid w:val="0"/>
        <w:jc w:val="center"/>
        <w:rPr>
          <w:rFonts w:eastAsia="仿宋_GB2312"/>
          <w:szCs w:val="32"/>
        </w:rPr>
      </w:pPr>
    </w:p>
    <w:p w14:paraId="0FFE1A32">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一</w:t>
      </w:r>
      <w:r>
        <w:rPr>
          <w:rFonts w:ascii="黑体" w:hAnsi="黑体" w:eastAsia="黑体" w:cs="黑体"/>
          <w:szCs w:val="32"/>
        </w:rPr>
        <w:t>条</w:t>
      </w:r>
      <w:r>
        <w:rPr>
          <w:rFonts w:eastAsia="仿宋_GB2312"/>
          <w:szCs w:val="32"/>
        </w:rPr>
        <w:t>　热线工作机构应当依法履行督办职责，按照</w:t>
      </w:r>
      <w:r>
        <w:rPr>
          <w:rFonts w:hint="eastAsia" w:ascii="仿宋_GB2312" w:hAnsi="仿宋_GB2312" w:eastAsia="仿宋_GB2312" w:cs="仿宋_GB2312"/>
          <w:szCs w:val="32"/>
        </w:rPr>
        <w:t>“逐级负责、分级办理”的</w:t>
      </w:r>
      <w:r>
        <w:rPr>
          <w:rFonts w:eastAsia="仿宋_GB2312"/>
          <w:szCs w:val="32"/>
        </w:rPr>
        <w:t>原则，对列入督办范围的诉求，综合运用工单督办、书面督办、现场核查、专项督办等方式，督促承办单位推动诉求事项解决。</w:t>
      </w:r>
    </w:p>
    <w:p w14:paraId="3BCC01F3">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二</w:t>
      </w:r>
      <w:r>
        <w:rPr>
          <w:rFonts w:ascii="黑体" w:hAnsi="黑体" w:eastAsia="黑体" w:cs="黑体"/>
          <w:szCs w:val="32"/>
        </w:rPr>
        <w:t>条</w:t>
      </w:r>
      <w:r>
        <w:rPr>
          <w:rFonts w:eastAsia="仿宋_GB2312"/>
          <w:szCs w:val="32"/>
        </w:rPr>
        <w:t>　市政务服务部门应当建立健全社会监督机制，组建热线社会监督员队伍对热线工作进行监督，听取意见建议。</w:t>
      </w:r>
    </w:p>
    <w:p w14:paraId="7EE06CDE">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三</w:t>
      </w:r>
      <w:r>
        <w:rPr>
          <w:rFonts w:ascii="黑体" w:hAnsi="黑体" w:eastAsia="黑体" w:cs="黑体"/>
          <w:szCs w:val="32"/>
        </w:rPr>
        <w:t>条</w:t>
      </w:r>
      <w:r>
        <w:rPr>
          <w:rFonts w:eastAsia="仿宋_GB2312"/>
          <w:szCs w:val="32"/>
        </w:rPr>
        <w:t>　市政务服务部门</w:t>
      </w:r>
      <w:r>
        <w:rPr>
          <w:rFonts w:hint="eastAsia" w:eastAsia="仿宋_GB2312"/>
          <w:szCs w:val="32"/>
        </w:rPr>
        <w:t>组织</w:t>
      </w:r>
      <w:r>
        <w:rPr>
          <w:rFonts w:eastAsia="仿宋_GB2312"/>
          <w:szCs w:val="32"/>
        </w:rPr>
        <w:t>热线工作机构对承办单位诉求事项办理情况进行综合评价</w:t>
      </w:r>
      <w:r>
        <w:rPr>
          <w:rFonts w:hint="eastAsia" w:eastAsia="仿宋_GB2312"/>
          <w:szCs w:val="32"/>
        </w:rPr>
        <w:t>，</w:t>
      </w:r>
      <w:r>
        <w:rPr>
          <w:rFonts w:eastAsia="仿宋_GB2312"/>
          <w:szCs w:val="32"/>
        </w:rPr>
        <w:t>评价内容包括按时</w:t>
      </w:r>
      <w:r>
        <w:rPr>
          <w:rFonts w:hint="eastAsia" w:eastAsia="仿宋_GB2312"/>
          <w:szCs w:val="32"/>
        </w:rPr>
        <w:t>接</w:t>
      </w:r>
      <w:r>
        <w:rPr>
          <w:rFonts w:eastAsia="仿宋_GB2312"/>
          <w:szCs w:val="32"/>
        </w:rPr>
        <w:t>收和反馈情况、诉求的办理或者解答情况等。</w:t>
      </w:r>
    </w:p>
    <w:p w14:paraId="0EF9648F">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四</w:t>
      </w:r>
      <w:r>
        <w:rPr>
          <w:rFonts w:ascii="黑体" w:hAnsi="黑体" w:eastAsia="黑体" w:cs="黑体"/>
          <w:szCs w:val="32"/>
        </w:rPr>
        <w:t>条</w:t>
      </w:r>
      <w:r>
        <w:rPr>
          <w:rFonts w:eastAsia="仿宋_GB2312"/>
          <w:szCs w:val="32"/>
        </w:rPr>
        <w:t>　对诉求人评价不满意的事项，承办单位可以提交书面说明和佐证材料，热线工作机构经审核认为承办单位确已尽责的，对承办单位可以不予负面评价。</w:t>
      </w:r>
    </w:p>
    <w:p w14:paraId="0F6F5463">
      <w:pPr>
        <w:pStyle w:val="2"/>
        <w:snapToGrid w:val="0"/>
        <w:jc w:val="center"/>
        <w:rPr>
          <w:rFonts w:eastAsia="仿宋_GB2312"/>
          <w:szCs w:val="32"/>
        </w:rPr>
      </w:pPr>
    </w:p>
    <w:p w14:paraId="0A28CFFB">
      <w:pPr>
        <w:pStyle w:val="2"/>
        <w:snapToGrid w:val="0"/>
        <w:jc w:val="center"/>
        <w:rPr>
          <w:rFonts w:ascii="黑体" w:hAnsi="黑体" w:eastAsia="黑体" w:cs="黑体"/>
          <w:szCs w:val="32"/>
        </w:rPr>
      </w:pPr>
      <w:r>
        <w:rPr>
          <w:rFonts w:hint="eastAsia" w:ascii="黑体" w:hAnsi="黑体" w:eastAsia="黑体" w:cs="黑体"/>
          <w:szCs w:val="32"/>
        </w:rPr>
        <w:t>第五章　工作保障</w:t>
      </w:r>
    </w:p>
    <w:p w14:paraId="6CE86D8C">
      <w:pPr>
        <w:pStyle w:val="2"/>
        <w:snapToGrid w:val="0"/>
        <w:jc w:val="center"/>
        <w:rPr>
          <w:rFonts w:eastAsia="仿宋_GB2312"/>
          <w:szCs w:val="32"/>
        </w:rPr>
      </w:pPr>
    </w:p>
    <w:p w14:paraId="47D143C1">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五</w:t>
      </w:r>
      <w:r>
        <w:rPr>
          <w:rFonts w:ascii="黑体" w:hAnsi="黑体" w:eastAsia="黑体" w:cs="黑体"/>
          <w:szCs w:val="32"/>
        </w:rPr>
        <w:t>条</w:t>
      </w:r>
      <w:r>
        <w:rPr>
          <w:rFonts w:eastAsia="仿宋_GB2312"/>
          <w:szCs w:val="32"/>
        </w:rPr>
        <w:t>　市政务服务部门应当开展业务培训和经验交流，定期总结优秀工作经验和方法，提升热线工作机构和承办单位工作人员的</w:t>
      </w:r>
      <w:r>
        <w:rPr>
          <w:rFonts w:hint="eastAsia" w:eastAsia="仿宋_GB2312"/>
          <w:szCs w:val="32"/>
        </w:rPr>
        <w:t>综合</w:t>
      </w:r>
      <w:r>
        <w:rPr>
          <w:rFonts w:eastAsia="仿宋_GB2312"/>
          <w:szCs w:val="32"/>
        </w:rPr>
        <w:t>素质和</w:t>
      </w:r>
      <w:r>
        <w:rPr>
          <w:rFonts w:hint="eastAsia" w:eastAsia="仿宋_GB2312"/>
          <w:szCs w:val="32"/>
        </w:rPr>
        <w:t>业务水平</w:t>
      </w:r>
      <w:r>
        <w:rPr>
          <w:rFonts w:eastAsia="仿宋_GB2312"/>
          <w:szCs w:val="32"/>
        </w:rPr>
        <w:t>。</w:t>
      </w:r>
    </w:p>
    <w:p w14:paraId="35F68A19">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六</w:t>
      </w:r>
      <w:r>
        <w:rPr>
          <w:rFonts w:ascii="黑体" w:hAnsi="黑体" w:eastAsia="黑体" w:cs="黑体"/>
          <w:szCs w:val="32"/>
        </w:rPr>
        <w:t>条</w:t>
      </w:r>
      <w:r>
        <w:rPr>
          <w:rFonts w:eastAsia="仿宋_GB2312"/>
          <w:szCs w:val="32"/>
        </w:rPr>
        <w:t>　热线工作机构和承办单位在确保安全的</w:t>
      </w:r>
      <w:r>
        <w:rPr>
          <w:rFonts w:hint="eastAsia" w:eastAsia="仿宋_GB2312"/>
          <w:szCs w:val="32"/>
        </w:rPr>
        <w:t>前提下</w:t>
      </w:r>
      <w:r>
        <w:rPr>
          <w:rFonts w:eastAsia="仿宋_GB2312"/>
          <w:szCs w:val="32"/>
        </w:rPr>
        <w:t>，稳妥有序运用大数据、人工智能大模型等新技术，建设热线智能应用场景，提升智能化应用水平。强化全市统筹、集约化建设，承办单位原则上应当使用热线业务系统开展热线工作。</w:t>
      </w:r>
    </w:p>
    <w:p w14:paraId="2A3ECFCD">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七</w:t>
      </w:r>
      <w:r>
        <w:rPr>
          <w:rFonts w:ascii="黑体" w:hAnsi="黑体" w:eastAsia="黑体" w:cs="黑体"/>
          <w:szCs w:val="32"/>
        </w:rPr>
        <w:t>条</w:t>
      </w:r>
      <w:r>
        <w:rPr>
          <w:rFonts w:eastAsia="仿宋_GB2312"/>
          <w:szCs w:val="32"/>
        </w:rPr>
        <w:t>　热线工作机构应当加强对公众集中反映</w:t>
      </w:r>
      <w:r>
        <w:rPr>
          <w:rFonts w:hint="eastAsia" w:eastAsia="仿宋_GB2312"/>
          <w:szCs w:val="32"/>
        </w:rPr>
        <w:t>事项和</w:t>
      </w:r>
      <w:r>
        <w:rPr>
          <w:rFonts w:eastAsia="仿宋_GB2312"/>
          <w:szCs w:val="32"/>
        </w:rPr>
        <w:t>敏感、极端事项的动态监测，督促承办单位妥善处理，</w:t>
      </w:r>
      <w:r>
        <w:rPr>
          <w:rFonts w:hint="eastAsia" w:eastAsia="仿宋_GB2312"/>
          <w:szCs w:val="32"/>
        </w:rPr>
        <w:t>从</w:t>
      </w:r>
      <w:r>
        <w:rPr>
          <w:rFonts w:eastAsia="仿宋_GB2312"/>
          <w:szCs w:val="32"/>
        </w:rPr>
        <w:t>源头化解风险隐患问题；加强对诉求办理各环节</w:t>
      </w:r>
      <w:r>
        <w:rPr>
          <w:rFonts w:hint="eastAsia" w:eastAsia="仿宋_GB2312"/>
          <w:szCs w:val="32"/>
        </w:rPr>
        <w:t>的</w:t>
      </w:r>
      <w:r>
        <w:rPr>
          <w:rFonts w:eastAsia="仿宋_GB2312"/>
          <w:szCs w:val="32"/>
        </w:rPr>
        <w:t>分析研判，</w:t>
      </w:r>
      <w:r>
        <w:rPr>
          <w:rFonts w:hint="eastAsia" w:eastAsia="仿宋_GB2312"/>
          <w:szCs w:val="32"/>
        </w:rPr>
        <w:t>改进</w:t>
      </w:r>
      <w:r>
        <w:rPr>
          <w:rFonts w:eastAsia="仿宋_GB2312"/>
          <w:szCs w:val="32"/>
        </w:rPr>
        <w:t>政务服务和</w:t>
      </w:r>
      <w:r>
        <w:rPr>
          <w:rFonts w:hint="eastAsia" w:eastAsia="仿宋_GB2312"/>
          <w:szCs w:val="32"/>
        </w:rPr>
        <w:t>热线工作</w:t>
      </w:r>
      <w:r>
        <w:rPr>
          <w:rFonts w:eastAsia="仿宋_GB2312"/>
          <w:szCs w:val="32"/>
        </w:rPr>
        <w:t>。</w:t>
      </w:r>
    </w:p>
    <w:p w14:paraId="68B57A35">
      <w:pPr>
        <w:pStyle w:val="2"/>
        <w:ind w:firstLine="624" w:firstLineChars="200"/>
        <w:rPr>
          <w:rFonts w:eastAsia="仿宋_GB2312"/>
          <w:szCs w:val="32"/>
        </w:rPr>
      </w:pPr>
      <w:r>
        <w:rPr>
          <w:rFonts w:ascii="黑体" w:hAnsi="黑体" w:eastAsia="黑体" w:cs="黑体"/>
          <w:szCs w:val="32"/>
        </w:rPr>
        <w:t>第二十</w:t>
      </w:r>
      <w:r>
        <w:rPr>
          <w:rFonts w:hint="eastAsia" w:ascii="黑体" w:hAnsi="黑体" w:eastAsia="黑体" w:cs="黑体"/>
          <w:szCs w:val="32"/>
        </w:rPr>
        <w:t>八</w:t>
      </w:r>
      <w:r>
        <w:rPr>
          <w:rFonts w:ascii="黑体" w:hAnsi="黑体" w:eastAsia="黑体" w:cs="黑体"/>
          <w:szCs w:val="32"/>
        </w:rPr>
        <w:t>条</w:t>
      </w:r>
      <w:r>
        <w:rPr>
          <w:rFonts w:eastAsia="仿宋_GB2312"/>
          <w:szCs w:val="32"/>
        </w:rPr>
        <w:t>　热线工作机构和承办单位应当建立健全热线数据安全管理制度和工作规范，按</w:t>
      </w:r>
      <w:r>
        <w:rPr>
          <w:rFonts w:hint="eastAsia" w:ascii="仿宋_GB2312" w:hAnsi="仿宋_GB2312" w:eastAsia="仿宋_GB2312" w:cs="仿宋_GB2312"/>
          <w:szCs w:val="32"/>
        </w:rPr>
        <w:t>照“谁管理谁负责、谁使用谁负责”的原</w:t>
      </w:r>
      <w:r>
        <w:rPr>
          <w:rFonts w:eastAsia="仿宋_GB2312"/>
          <w:szCs w:val="32"/>
        </w:rPr>
        <w:t>则，严格落实信息安全责任，加强对</w:t>
      </w:r>
      <w:r>
        <w:rPr>
          <w:rFonts w:hint="eastAsia" w:eastAsia="仿宋_GB2312"/>
          <w:szCs w:val="32"/>
        </w:rPr>
        <w:t>热线</w:t>
      </w:r>
      <w:r>
        <w:rPr>
          <w:rFonts w:eastAsia="仿宋_GB2312"/>
          <w:szCs w:val="32"/>
        </w:rPr>
        <w:t>数据录入归集、共享利用等全过程管理，强化对热线业务系统和数据库使用的安全管理。</w:t>
      </w:r>
    </w:p>
    <w:p w14:paraId="3FC2024A">
      <w:pPr>
        <w:pStyle w:val="2"/>
        <w:ind w:firstLine="624" w:firstLineChars="200"/>
        <w:rPr>
          <w:rFonts w:eastAsia="仿宋_GB2312"/>
          <w:szCs w:val="32"/>
        </w:rPr>
      </w:pPr>
      <w:r>
        <w:rPr>
          <w:rFonts w:ascii="黑体" w:hAnsi="黑体" w:eastAsia="黑体" w:cs="黑体"/>
          <w:szCs w:val="32"/>
        </w:rPr>
        <w:t>第</w:t>
      </w:r>
      <w:r>
        <w:rPr>
          <w:rFonts w:hint="eastAsia" w:ascii="黑体" w:hAnsi="黑体" w:eastAsia="黑体" w:cs="黑体"/>
          <w:szCs w:val="32"/>
        </w:rPr>
        <w:t>二十九</w:t>
      </w:r>
      <w:r>
        <w:rPr>
          <w:rFonts w:ascii="黑体" w:hAnsi="黑体" w:eastAsia="黑体" w:cs="黑体"/>
          <w:szCs w:val="32"/>
        </w:rPr>
        <w:t>条</w:t>
      </w:r>
      <w:r>
        <w:rPr>
          <w:rFonts w:eastAsia="仿宋_GB2312"/>
          <w:szCs w:val="32"/>
        </w:rPr>
        <w:t>　热线工作机构和承办单位应当在热线数据应用过程中依法保护国家秘密、工作秘密、商业秘密、个人隐私及个人信息，不得影响国家安全、公共安全、经济安全、社会稳定，不得将数据用于商业用途及谋取商业利益，不得损害他人合法权益。</w:t>
      </w:r>
    </w:p>
    <w:p w14:paraId="2485EE0E">
      <w:pPr>
        <w:pStyle w:val="2"/>
        <w:ind w:firstLine="624" w:firstLineChars="200"/>
        <w:rPr>
          <w:rFonts w:eastAsia="仿宋_GB2312"/>
          <w:szCs w:val="32"/>
        </w:rPr>
      </w:pPr>
      <w:r>
        <w:rPr>
          <w:rFonts w:ascii="黑体" w:hAnsi="黑体" w:eastAsia="黑体" w:cs="黑体"/>
          <w:szCs w:val="32"/>
        </w:rPr>
        <w:t>第三十条</w:t>
      </w:r>
      <w:r>
        <w:rPr>
          <w:rFonts w:eastAsia="仿宋_GB2312"/>
          <w:szCs w:val="32"/>
        </w:rPr>
        <w:t>　热线工作机构应当与承办单位密切协作，加强对典型案例、服务举措</w:t>
      </w:r>
      <w:r>
        <w:rPr>
          <w:rFonts w:hint="eastAsia" w:eastAsia="仿宋_GB2312"/>
          <w:szCs w:val="32"/>
        </w:rPr>
        <w:t>等</w:t>
      </w:r>
      <w:r>
        <w:rPr>
          <w:rFonts w:eastAsia="仿宋_GB2312"/>
          <w:szCs w:val="32"/>
        </w:rPr>
        <w:t>宣传，引导公众形成正确认识和合理预期</w:t>
      </w:r>
      <w:r>
        <w:rPr>
          <w:rFonts w:hint="eastAsia" w:eastAsia="仿宋_GB2312"/>
          <w:szCs w:val="32"/>
        </w:rPr>
        <w:t>，更好使用热线</w:t>
      </w:r>
      <w:r>
        <w:rPr>
          <w:rFonts w:eastAsia="仿宋_GB2312"/>
          <w:szCs w:val="32"/>
        </w:rPr>
        <w:t>。</w:t>
      </w:r>
    </w:p>
    <w:p w14:paraId="1914D1E6">
      <w:pPr>
        <w:pStyle w:val="2"/>
        <w:jc w:val="center"/>
        <w:rPr>
          <w:rFonts w:eastAsia="仿宋_GB2312"/>
          <w:szCs w:val="32"/>
        </w:rPr>
      </w:pPr>
    </w:p>
    <w:p w14:paraId="7E8552C0">
      <w:pPr>
        <w:pStyle w:val="2"/>
        <w:snapToGrid w:val="0"/>
        <w:jc w:val="center"/>
        <w:rPr>
          <w:rFonts w:eastAsia="仿宋_GB2312"/>
          <w:szCs w:val="32"/>
        </w:rPr>
      </w:pPr>
      <w:r>
        <w:rPr>
          <w:rFonts w:hint="eastAsia" w:ascii="黑体" w:hAnsi="黑体" w:eastAsia="黑体" w:cs="黑体"/>
          <w:szCs w:val="32"/>
        </w:rPr>
        <w:t>第六章　附则</w:t>
      </w:r>
    </w:p>
    <w:p w14:paraId="069E1525">
      <w:pPr>
        <w:pStyle w:val="2"/>
        <w:snapToGrid w:val="0"/>
        <w:jc w:val="center"/>
        <w:rPr>
          <w:rFonts w:eastAsia="仿宋_GB2312"/>
          <w:szCs w:val="32"/>
        </w:rPr>
      </w:pPr>
    </w:p>
    <w:p w14:paraId="2F9BFC13">
      <w:pPr>
        <w:pStyle w:val="2"/>
        <w:ind w:firstLine="624" w:firstLineChars="200"/>
        <w:rPr>
          <w:rFonts w:eastAsia="仿宋_GB2312"/>
          <w:szCs w:val="32"/>
        </w:rPr>
      </w:pPr>
      <w:r>
        <w:rPr>
          <w:rFonts w:ascii="黑体" w:hAnsi="黑体" w:eastAsia="黑体" w:cs="黑体"/>
          <w:szCs w:val="32"/>
        </w:rPr>
        <w:t>第三十</w:t>
      </w:r>
      <w:r>
        <w:rPr>
          <w:rFonts w:hint="eastAsia" w:ascii="黑体" w:hAnsi="黑体" w:eastAsia="黑体" w:cs="黑体"/>
          <w:szCs w:val="32"/>
        </w:rPr>
        <w:t>一</w:t>
      </w:r>
      <w:r>
        <w:rPr>
          <w:rFonts w:ascii="黑体" w:hAnsi="黑体" w:eastAsia="黑体" w:cs="黑体"/>
          <w:szCs w:val="32"/>
        </w:rPr>
        <w:t>条</w:t>
      </w:r>
      <w:r>
        <w:rPr>
          <w:rFonts w:eastAsia="仿宋_GB2312"/>
          <w:szCs w:val="32"/>
        </w:rPr>
        <w:t>　本细则自2026年1月1日起施行，有效期5年。《天津市人民政府办公厅</w:t>
      </w:r>
      <w:r>
        <w:rPr>
          <w:rFonts w:hint="eastAsia" w:eastAsia="仿宋_GB2312"/>
          <w:szCs w:val="32"/>
        </w:rPr>
        <w:t>关于印发</w:t>
      </w:r>
      <w:r>
        <w:rPr>
          <w:rFonts w:eastAsia="仿宋_GB2312"/>
          <w:szCs w:val="32"/>
        </w:rPr>
        <w:t>天津市便民服务专线管理规定实施细则</w:t>
      </w:r>
      <w:r>
        <w:rPr>
          <w:rFonts w:hint="eastAsia" w:eastAsia="仿宋_GB2312"/>
          <w:szCs w:val="32"/>
        </w:rPr>
        <w:t>的通知</w:t>
      </w:r>
      <w:r>
        <w:rPr>
          <w:rFonts w:eastAsia="仿宋_GB2312"/>
          <w:szCs w:val="32"/>
        </w:rPr>
        <w:t>》</w:t>
      </w:r>
      <w:r>
        <w:rPr>
          <w:rFonts w:hint="eastAsia" w:eastAsia="仿宋_GB2312"/>
          <w:szCs w:val="32"/>
        </w:rPr>
        <w:t>（</w:t>
      </w:r>
      <w:r>
        <w:rPr>
          <w:rFonts w:eastAsia="仿宋_GB2312"/>
        </w:rPr>
        <w:t>津政办发〔20</w:t>
      </w:r>
      <w:r>
        <w:rPr>
          <w:rFonts w:hint="eastAsia" w:eastAsia="仿宋_GB2312"/>
        </w:rPr>
        <w:t>15</w:t>
      </w:r>
      <w:r>
        <w:rPr>
          <w:rFonts w:eastAsia="仿宋_GB2312"/>
        </w:rPr>
        <w:t>〕</w:t>
      </w:r>
      <w:r>
        <w:rPr>
          <w:rFonts w:hint="eastAsia" w:eastAsia="仿宋_GB2312"/>
        </w:rPr>
        <w:t>48</w:t>
      </w:r>
      <w:r>
        <w:rPr>
          <w:rFonts w:eastAsia="仿宋_GB2312"/>
        </w:rPr>
        <w:t>号</w:t>
      </w:r>
      <w:r>
        <w:rPr>
          <w:rFonts w:hint="eastAsia" w:eastAsia="仿宋_GB2312"/>
          <w:szCs w:val="32"/>
        </w:rPr>
        <w:t>）</w:t>
      </w:r>
      <w:r>
        <w:rPr>
          <w:rFonts w:eastAsia="仿宋_GB2312"/>
          <w:szCs w:val="32"/>
        </w:rPr>
        <w:t>同时废止。</w:t>
      </w:r>
    </w:p>
    <w:p w14:paraId="7D62F816">
      <w:pPr>
        <w:pStyle w:val="2"/>
        <w:rPr>
          <w:rFonts w:eastAsia="仿宋_GB2312"/>
          <w:szCs w:val="32"/>
        </w:rPr>
        <w:sectPr>
          <w:pgSz w:w="11907" w:h="16840"/>
          <w:pgMar w:top="2098" w:right="1474" w:bottom="1985" w:left="1588" w:header="851" w:footer="1701" w:gutter="0"/>
          <w:cols w:space="720" w:num="1"/>
          <w:docGrid w:type="linesAndChars" w:linePitch="289" w:charSpace="-1839"/>
        </w:sectPr>
      </w:pPr>
    </w:p>
    <w:p w14:paraId="12FD0ADE">
      <w:pPr>
        <w:pStyle w:val="2"/>
        <w:rPr>
          <w:rFonts w:eastAsia="仿宋_GB2312"/>
          <w:szCs w:val="32"/>
        </w:rPr>
      </w:pPr>
    </w:p>
    <w:p w14:paraId="3FC3B32A">
      <w:pPr>
        <w:pStyle w:val="2"/>
        <w:rPr>
          <w:rFonts w:eastAsia="仿宋_GB2312"/>
          <w:szCs w:val="32"/>
        </w:rPr>
      </w:pPr>
    </w:p>
    <w:p w14:paraId="6890BB1C">
      <w:pPr>
        <w:pStyle w:val="2"/>
        <w:rPr>
          <w:rFonts w:eastAsia="仿宋_GB2312"/>
          <w:szCs w:val="32"/>
        </w:rPr>
      </w:pPr>
    </w:p>
    <w:p w14:paraId="1D07D043">
      <w:pPr>
        <w:pStyle w:val="2"/>
        <w:rPr>
          <w:rFonts w:eastAsia="仿宋_GB2312"/>
          <w:szCs w:val="32"/>
        </w:rPr>
      </w:pPr>
    </w:p>
    <w:p w14:paraId="743120C1">
      <w:pPr>
        <w:pStyle w:val="2"/>
        <w:rPr>
          <w:rFonts w:eastAsia="仿宋_GB2312"/>
          <w:szCs w:val="32"/>
        </w:rPr>
      </w:pPr>
    </w:p>
    <w:p w14:paraId="58CBBFB8">
      <w:pPr>
        <w:pStyle w:val="2"/>
        <w:rPr>
          <w:rFonts w:eastAsia="仿宋_GB2312"/>
          <w:szCs w:val="32"/>
        </w:rPr>
      </w:pPr>
    </w:p>
    <w:p w14:paraId="22CD8ED5">
      <w:pPr>
        <w:pStyle w:val="2"/>
        <w:rPr>
          <w:rFonts w:eastAsia="仿宋_GB2312"/>
          <w:szCs w:val="32"/>
        </w:rPr>
      </w:pPr>
    </w:p>
    <w:p w14:paraId="249A0131">
      <w:pPr>
        <w:pStyle w:val="2"/>
        <w:rPr>
          <w:rFonts w:eastAsia="仿宋_GB2312"/>
          <w:szCs w:val="32"/>
        </w:rPr>
      </w:pPr>
    </w:p>
    <w:p w14:paraId="6768C0D8">
      <w:pPr>
        <w:pStyle w:val="2"/>
        <w:rPr>
          <w:rFonts w:eastAsia="仿宋_GB2312"/>
          <w:szCs w:val="32"/>
        </w:rPr>
      </w:pPr>
    </w:p>
    <w:p w14:paraId="0412B0D3">
      <w:pPr>
        <w:pStyle w:val="2"/>
        <w:rPr>
          <w:rFonts w:eastAsia="仿宋_GB2312"/>
          <w:szCs w:val="32"/>
        </w:rPr>
      </w:pPr>
    </w:p>
    <w:p w14:paraId="06AF2CF8">
      <w:pPr>
        <w:pStyle w:val="2"/>
        <w:rPr>
          <w:rFonts w:eastAsia="仿宋_GB2312"/>
          <w:szCs w:val="32"/>
        </w:rPr>
      </w:pPr>
    </w:p>
    <w:p w14:paraId="251FA03C">
      <w:pPr>
        <w:pStyle w:val="2"/>
        <w:rPr>
          <w:rFonts w:eastAsia="仿宋_GB2312"/>
          <w:szCs w:val="32"/>
        </w:rPr>
      </w:pPr>
    </w:p>
    <w:p w14:paraId="6D797AB4">
      <w:pPr>
        <w:pStyle w:val="2"/>
        <w:rPr>
          <w:rFonts w:eastAsia="仿宋_GB2312"/>
          <w:szCs w:val="32"/>
        </w:rPr>
      </w:pPr>
    </w:p>
    <w:p w14:paraId="1A89AF89">
      <w:pPr>
        <w:pStyle w:val="2"/>
        <w:rPr>
          <w:rFonts w:eastAsia="仿宋_GB2312"/>
          <w:szCs w:val="32"/>
        </w:rPr>
      </w:pPr>
    </w:p>
    <w:p w14:paraId="40C4F76E">
      <w:pPr>
        <w:pStyle w:val="2"/>
        <w:rPr>
          <w:rFonts w:eastAsia="仿宋_GB2312"/>
          <w:szCs w:val="32"/>
        </w:rPr>
      </w:pPr>
    </w:p>
    <w:p w14:paraId="091F1EDA">
      <w:pPr>
        <w:pStyle w:val="2"/>
        <w:rPr>
          <w:rFonts w:eastAsia="仿宋_GB2312"/>
          <w:szCs w:val="32"/>
        </w:rPr>
      </w:pPr>
    </w:p>
    <w:p w14:paraId="62C51231">
      <w:pPr>
        <w:pStyle w:val="2"/>
        <w:rPr>
          <w:rFonts w:eastAsia="仿宋_GB2312"/>
          <w:szCs w:val="32"/>
        </w:rPr>
      </w:pPr>
    </w:p>
    <w:p w14:paraId="0C1BAE89">
      <w:pPr>
        <w:pStyle w:val="2"/>
        <w:rPr>
          <w:rFonts w:eastAsia="仿宋_GB2312"/>
          <w:szCs w:val="32"/>
        </w:rPr>
      </w:pPr>
    </w:p>
    <w:p w14:paraId="30615EF1">
      <w:pPr>
        <w:pStyle w:val="2"/>
        <w:rPr>
          <w:rFonts w:eastAsia="仿宋_GB2312"/>
          <w:szCs w:val="32"/>
        </w:rPr>
      </w:pPr>
    </w:p>
    <w:p w14:paraId="5FFE4EE5">
      <w:pPr>
        <w:pStyle w:val="2"/>
        <w:rPr>
          <w:rFonts w:eastAsia="仿宋_GB2312"/>
          <w:szCs w:val="32"/>
        </w:rPr>
      </w:pPr>
    </w:p>
    <w:p w14:paraId="37952800">
      <w:pPr>
        <w:pStyle w:val="2"/>
        <w:rPr>
          <w:rFonts w:eastAsia="仿宋_GB2312"/>
          <w:szCs w:val="32"/>
        </w:rPr>
      </w:pPr>
    </w:p>
    <w:p w14:paraId="16CFD6F8">
      <w:pPr>
        <w:pStyle w:val="2"/>
        <w:rPr>
          <w:rFonts w:eastAsia="仿宋_GB2312"/>
          <w:szCs w:val="32"/>
        </w:rPr>
      </w:pPr>
    </w:p>
    <w:p w14:paraId="20E237C7">
      <w:pPr>
        <w:pStyle w:val="2"/>
        <w:rPr>
          <w:rFonts w:eastAsia="仿宋_GB2312"/>
          <w:szCs w:val="32"/>
        </w:rPr>
      </w:pPr>
    </w:p>
    <w:p w14:paraId="4748C9A0">
      <w:pPr>
        <w:pStyle w:val="2"/>
        <w:rPr>
          <w:rFonts w:eastAsia="仿宋_GB2312"/>
          <w:szCs w:val="32"/>
        </w:rPr>
      </w:pPr>
    </w:p>
    <w:p w14:paraId="20865DAF">
      <w:pPr>
        <w:pStyle w:val="2"/>
        <w:rPr>
          <w:rFonts w:eastAsia="仿宋_GB2312"/>
          <w:szCs w:val="32"/>
        </w:rPr>
      </w:pPr>
    </w:p>
    <w:p w14:paraId="4049A825">
      <w:pPr>
        <w:pStyle w:val="2"/>
        <w:ind w:left="914" w:hanging="917" w:hangingChars="294"/>
        <w:rPr>
          <w:rFonts w:eastAsia="仿宋_GB2312"/>
          <w:szCs w:val="32"/>
        </w:rPr>
      </w:pPr>
    </w:p>
    <w:p w14:paraId="7271042B">
      <w:pPr>
        <w:pStyle w:val="2"/>
        <w:ind w:left="914" w:hanging="917" w:hangingChars="294"/>
        <w:rPr>
          <w:rFonts w:eastAsia="仿宋_GB2312"/>
          <w:szCs w:val="32"/>
        </w:rPr>
      </w:pPr>
    </w:p>
    <w:p w14:paraId="7ACEB352">
      <w:pPr>
        <w:pStyle w:val="2"/>
        <w:ind w:left="914" w:hanging="917" w:hangingChars="294"/>
        <w:rPr>
          <w:rFonts w:eastAsia="仿宋_GB2312"/>
          <w:szCs w:val="32"/>
        </w:rPr>
      </w:pPr>
    </w:p>
    <w:p w14:paraId="619488B0">
      <w:pPr>
        <w:pStyle w:val="2"/>
        <w:ind w:left="914" w:hanging="917" w:hangingChars="294"/>
        <w:rPr>
          <w:rFonts w:eastAsia="仿宋_GB2312"/>
          <w:szCs w:val="32"/>
        </w:rPr>
      </w:pPr>
    </w:p>
    <w:p w14:paraId="68A4E619">
      <w:pPr>
        <w:pStyle w:val="2"/>
        <w:ind w:left="914" w:hanging="917" w:hangingChars="294"/>
        <w:rPr>
          <w:rFonts w:eastAsia="仿宋_GB2312"/>
          <w:szCs w:val="32"/>
        </w:rPr>
      </w:pPr>
    </w:p>
    <w:p w14:paraId="10A9025B">
      <w:pPr>
        <w:pStyle w:val="2"/>
        <w:ind w:left="914" w:hanging="917" w:hangingChars="294"/>
        <w:rPr>
          <w:rFonts w:eastAsia="仿宋_GB2312"/>
          <w:szCs w:val="32"/>
        </w:rPr>
      </w:pPr>
    </w:p>
    <w:p w14:paraId="2EE97F89">
      <w:pPr>
        <w:pStyle w:val="2"/>
        <w:ind w:left="914" w:hanging="917" w:hangingChars="294"/>
        <w:rPr>
          <w:rFonts w:eastAsia="仿宋_GB2312"/>
          <w:szCs w:val="32"/>
        </w:rPr>
      </w:pPr>
    </w:p>
    <w:p w14:paraId="1AB00BCF">
      <w:pPr>
        <w:pStyle w:val="2"/>
        <w:ind w:left="914" w:hanging="917" w:hangingChars="294"/>
        <w:rPr>
          <w:rFonts w:eastAsia="仿宋_GB2312"/>
          <w:szCs w:val="32"/>
        </w:rPr>
      </w:pPr>
    </w:p>
    <w:p w14:paraId="3D0AC690">
      <w:pPr>
        <w:pStyle w:val="2"/>
        <w:ind w:left="914" w:hanging="917" w:hangingChars="294"/>
        <w:rPr>
          <w:rFonts w:eastAsia="仿宋_GB2312"/>
          <w:szCs w:val="32"/>
        </w:rPr>
      </w:pPr>
    </w:p>
    <w:p w14:paraId="02ED3718">
      <w:pPr>
        <w:pStyle w:val="2"/>
        <w:ind w:left="914" w:hanging="917" w:hangingChars="294"/>
        <w:rPr>
          <w:rFonts w:eastAsia="仿宋_GB2312"/>
          <w:szCs w:val="32"/>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527C">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10</w:t>
    </w:r>
    <w:r>
      <w:rPr>
        <w:rStyle w:val="9"/>
        <w:sz w:val="28"/>
      </w:rPr>
      <w:fldChar w:fldCharType="end"/>
    </w:r>
    <w:r>
      <w:rPr>
        <w:rStyle w:val="9"/>
        <w:sz w:val="28"/>
      </w:rPr>
      <w:t xml:space="preserve"> </w:t>
    </w:r>
    <w:r>
      <w:rPr>
        <w:rStyle w:val="9"/>
        <w:rFonts w:hint="eastAsia"/>
        <w:sz w:val="28"/>
      </w:rPr>
      <w:t>—</w:t>
    </w:r>
  </w:p>
  <w:p w14:paraId="62A3C6D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5C91">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3C99DE92">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B072">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EA2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000007A8"/>
    <w:rsid w:val="000044C7"/>
    <w:rsid w:val="000068A5"/>
    <w:rsid w:val="0003738B"/>
    <w:rsid w:val="00071623"/>
    <w:rsid w:val="000E2D13"/>
    <w:rsid w:val="00114570"/>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2EAE"/>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ED51D9"/>
    <w:rsid w:val="00F13242"/>
    <w:rsid w:val="00F23CEA"/>
    <w:rsid w:val="00F35D3F"/>
    <w:rsid w:val="00F410DE"/>
    <w:rsid w:val="00F61E7C"/>
    <w:rsid w:val="00FB20E7"/>
    <w:rsid w:val="0E1DC554"/>
    <w:rsid w:val="1BFF41F2"/>
    <w:rsid w:val="1EBD1CDF"/>
    <w:rsid w:val="1F9D4343"/>
    <w:rsid w:val="1FFB53EB"/>
    <w:rsid w:val="1FFD47E7"/>
    <w:rsid w:val="29F79B4C"/>
    <w:rsid w:val="2FB64E18"/>
    <w:rsid w:val="36CB1CF5"/>
    <w:rsid w:val="377FC96B"/>
    <w:rsid w:val="3C39435C"/>
    <w:rsid w:val="3DBBE14F"/>
    <w:rsid w:val="3E7F2B45"/>
    <w:rsid w:val="3F3AA58A"/>
    <w:rsid w:val="3FBE7282"/>
    <w:rsid w:val="3FF19161"/>
    <w:rsid w:val="470D3B29"/>
    <w:rsid w:val="4BCEDF44"/>
    <w:rsid w:val="4D90F5A3"/>
    <w:rsid w:val="55135269"/>
    <w:rsid w:val="55F879FF"/>
    <w:rsid w:val="56DFA2D8"/>
    <w:rsid w:val="59DF7A29"/>
    <w:rsid w:val="5A7E2670"/>
    <w:rsid w:val="5D2B0C25"/>
    <w:rsid w:val="5D2BD2E9"/>
    <w:rsid w:val="62BD7734"/>
    <w:rsid w:val="63F7BB19"/>
    <w:rsid w:val="675FB6D2"/>
    <w:rsid w:val="67EF89D4"/>
    <w:rsid w:val="68DE6CE3"/>
    <w:rsid w:val="69BF6DFD"/>
    <w:rsid w:val="6DEF8EED"/>
    <w:rsid w:val="6E7D8888"/>
    <w:rsid w:val="6FB31CC5"/>
    <w:rsid w:val="6FB71E86"/>
    <w:rsid w:val="6FDFC97E"/>
    <w:rsid w:val="75FFD392"/>
    <w:rsid w:val="7AFEF08A"/>
    <w:rsid w:val="7AFF8C73"/>
    <w:rsid w:val="7BDBC8D6"/>
    <w:rsid w:val="7BF3447E"/>
    <w:rsid w:val="7BFD9332"/>
    <w:rsid w:val="7CF6B3AD"/>
    <w:rsid w:val="7D6683FF"/>
    <w:rsid w:val="7DDECE48"/>
    <w:rsid w:val="7EF6FEA8"/>
    <w:rsid w:val="7EFD1F02"/>
    <w:rsid w:val="7EFD6780"/>
    <w:rsid w:val="7F937379"/>
    <w:rsid w:val="7FB7BBF5"/>
    <w:rsid w:val="7FC319D7"/>
    <w:rsid w:val="7FDD2F76"/>
    <w:rsid w:val="7FFF5037"/>
    <w:rsid w:val="82941EBD"/>
    <w:rsid w:val="82F3E1B0"/>
    <w:rsid w:val="9FDF7F2D"/>
    <w:rsid w:val="AF7E1D77"/>
    <w:rsid w:val="B3DD77E3"/>
    <w:rsid w:val="B7FBDF4F"/>
    <w:rsid w:val="BE7D347E"/>
    <w:rsid w:val="BF7F705B"/>
    <w:rsid w:val="BFDDB329"/>
    <w:rsid w:val="D3FF81AB"/>
    <w:rsid w:val="D67C42A4"/>
    <w:rsid w:val="D6EE69A8"/>
    <w:rsid w:val="DDBFBEC6"/>
    <w:rsid w:val="DDDF5F6E"/>
    <w:rsid w:val="DF769F92"/>
    <w:rsid w:val="DFBDF7C4"/>
    <w:rsid w:val="DFF71EAC"/>
    <w:rsid w:val="DFF91833"/>
    <w:rsid w:val="E25F5107"/>
    <w:rsid w:val="E57DFE57"/>
    <w:rsid w:val="E6AF8A4B"/>
    <w:rsid w:val="E75DEAD3"/>
    <w:rsid w:val="E9BD9F45"/>
    <w:rsid w:val="E9F63C2F"/>
    <w:rsid w:val="EBC7B57C"/>
    <w:rsid w:val="ED359D1C"/>
    <w:rsid w:val="EDF3942B"/>
    <w:rsid w:val="EFCEDFD2"/>
    <w:rsid w:val="F17F4A9F"/>
    <w:rsid w:val="F31D7AEF"/>
    <w:rsid w:val="F5AD8171"/>
    <w:rsid w:val="F7FA1E56"/>
    <w:rsid w:val="F9F7374D"/>
    <w:rsid w:val="F9FA96EC"/>
    <w:rsid w:val="F9FD523F"/>
    <w:rsid w:val="FA7FD63C"/>
    <w:rsid w:val="FBBF3621"/>
    <w:rsid w:val="FD7F4CCF"/>
    <w:rsid w:val="FEB5B2D9"/>
    <w:rsid w:val="FF5F18FB"/>
    <w:rsid w:val="FF67D1F9"/>
    <w:rsid w:val="FF7FF3DA"/>
    <w:rsid w:val="FF9B0F1B"/>
    <w:rsid w:val="FFAE1332"/>
    <w:rsid w:val="FFCDEB9B"/>
    <w:rsid w:val="FFCFD82A"/>
    <w:rsid w:val="FFFD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4027</Words>
  <Characters>4052</Characters>
  <Lines>29</Lines>
  <Paragraphs>8</Paragraphs>
  <TotalTime>0</TotalTime>
  <ScaleCrop>false</ScaleCrop>
  <LinksUpToDate>false</LinksUpToDate>
  <CharactersWithSpaces>4101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2014-06-14T08:51:00Z</dcterms:created>
  <dc:creator>jsj</dc:creator>
  <cp:lastModifiedBy>Mona</cp:lastModifiedBy>
  <cp:lastPrinted>2025-12-26T01:55:00Z</cp:lastPrinted>
  <dcterms:modified xsi:type="dcterms:W3CDTF">2025-12-30T02:35:07Z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73BFEA5986424907148D4C6933FB46DA</vt:lpwstr>
  </property>
  <property fmtid="{D5CDD505-2E9C-101B-9397-08002B2CF9AE}" pid="4" name="KSOTemplateDocerSaveRecord">
    <vt:lpwstr>eyJoZGlkIjoiMmZjZDY2MmM0ZGU4OTQ1NDBmOWM3ZTg2ZmJlNGY5ZmMiLCJ1c2VySWQiOiI4ODIzMzI0NzEifQ==</vt:lpwstr>
  </property>
</Properties>
</file>