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9AF" w:rsidRDefault="005E19AF">
      <w:pPr>
        <w:pStyle w:val="a3"/>
        <w:spacing w:line="500" w:lineRule="exact"/>
        <w:jc w:val="right"/>
        <w:rPr>
          <w:rFonts w:ascii="仿宋_GB2312" w:eastAsia="仿宋_GB2312" w:hAnsi="仿宋_GB2312" w:cs="仿宋_GB2312"/>
          <w:sz w:val="24"/>
        </w:rPr>
      </w:pPr>
    </w:p>
    <w:p w:rsidR="005E19AF" w:rsidRDefault="005E19AF">
      <w:pPr>
        <w:pStyle w:val="a3"/>
        <w:spacing w:line="360" w:lineRule="exact"/>
        <w:jc w:val="center"/>
        <w:rPr>
          <w:rFonts w:eastAsia="仿宋_GB2312"/>
          <w:szCs w:val="32"/>
        </w:rPr>
      </w:pPr>
    </w:p>
    <w:p w:rsidR="005E19AF" w:rsidRPr="001B5570" w:rsidRDefault="002A0988">
      <w:pPr>
        <w:pStyle w:val="a3"/>
        <w:snapToGrid w:val="0"/>
        <w:jc w:val="center"/>
        <w:rPr>
          <w:rStyle w:val="a9"/>
          <w:rFonts w:ascii="方正小标宋简体" w:eastAsia="方正小标宋简体" w:hAnsi="方正小标宋_GBK" w:cs="方正小标宋_GBK" w:hint="eastAsia"/>
          <w:color w:val="auto"/>
          <w:sz w:val="44"/>
          <w:szCs w:val="44"/>
          <w:u w:val="none"/>
          <w:lang w:val="en"/>
        </w:rPr>
      </w:pPr>
      <w:r w:rsidRPr="001B5570">
        <w:rPr>
          <w:rStyle w:val="a9"/>
          <w:rFonts w:ascii="方正小标宋简体" w:eastAsia="方正小标宋简体" w:hAnsi="方正小标宋_GBK" w:cs="方正小标宋_GBK" w:hint="eastAsia"/>
          <w:color w:val="auto"/>
          <w:sz w:val="44"/>
          <w:szCs w:val="44"/>
          <w:u w:val="none"/>
        </w:rPr>
        <w:t>天津市人民政府办公厅关于</w:t>
      </w:r>
      <w:r w:rsidRPr="001B5570">
        <w:rPr>
          <w:rStyle w:val="a9"/>
          <w:rFonts w:ascii="方正小标宋简体" w:eastAsia="方正小标宋简体" w:hAnsi="方正小标宋_GBK" w:cs="方正小标宋_GBK" w:hint="eastAsia"/>
          <w:color w:val="auto"/>
          <w:sz w:val="44"/>
          <w:szCs w:val="44"/>
          <w:u w:val="none"/>
          <w:lang w:val="en"/>
        </w:rPr>
        <w:t>印发</w:t>
      </w:r>
      <w:r w:rsidRPr="001B5570">
        <w:rPr>
          <w:rStyle w:val="a9"/>
          <w:rFonts w:ascii="方正小标宋简体" w:eastAsia="方正小标宋简体" w:hAnsi="方正小标宋_GBK" w:cs="方正小标宋_GBK" w:hint="eastAsia"/>
          <w:color w:val="auto"/>
          <w:sz w:val="44"/>
          <w:szCs w:val="44"/>
          <w:u w:val="none"/>
          <w:lang w:val="en"/>
        </w:rPr>
        <w:t>天津市</w:t>
      </w:r>
      <w:r w:rsidRPr="001B5570">
        <w:rPr>
          <w:rStyle w:val="a9"/>
          <w:rFonts w:ascii="方正小标宋简体" w:eastAsia="方正小标宋简体" w:hAnsi="方正小标宋_GBK" w:cs="方正小标宋_GBK" w:hint="eastAsia"/>
          <w:color w:val="auto"/>
          <w:sz w:val="44"/>
          <w:szCs w:val="44"/>
          <w:u w:val="none"/>
          <w:lang w:val="en"/>
        </w:rPr>
        <w:t>推动</w:t>
      </w:r>
    </w:p>
    <w:p w:rsidR="005E19AF" w:rsidRPr="001B5570" w:rsidRDefault="002A0988">
      <w:pPr>
        <w:pStyle w:val="a3"/>
        <w:snapToGrid w:val="0"/>
        <w:jc w:val="center"/>
        <w:rPr>
          <w:rStyle w:val="a9"/>
          <w:rFonts w:ascii="方正小标宋简体" w:eastAsia="方正小标宋简体" w:hAnsi="方正小标宋_GBK" w:cs="方正小标宋_GBK" w:hint="eastAsia"/>
          <w:color w:val="auto"/>
          <w:sz w:val="44"/>
          <w:szCs w:val="44"/>
          <w:u w:val="none"/>
        </w:rPr>
      </w:pPr>
      <w:r w:rsidRPr="001B5570">
        <w:rPr>
          <w:rStyle w:val="a9"/>
          <w:rFonts w:ascii="方正小标宋简体" w:eastAsia="方正小标宋简体" w:hAnsi="方正小标宋_GBK" w:cs="方正小标宋_GBK" w:hint="eastAsia"/>
          <w:color w:val="auto"/>
          <w:sz w:val="44"/>
          <w:szCs w:val="44"/>
          <w:u w:val="none"/>
          <w:lang w:val="en"/>
        </w:rPr>
        <w:t>上市公司高质量发展行动方案</w:t>
      </w:r>
      <w:r w:rsidRPr="001B5570">
        <w:rPr>
          <w:rStyle w:val="a9"/>
          <w:rFonts w:ascii="方正小标宋简体" w:eastAsia="方正小标宋简体" w:hAnsi="方正小标宋_GBK" w:cs="方正小标宋_GBK" w:hint="eastAsia"/>
          <w:color w:val="auto"/>
          <w:sz w:val="44"/>
          <w:szCs w:val="44"/>
          <w:u w:val="none"/>
        </w:rPr>
        <w:t>的通知</w:t>
      </w:r>
    </w:p>
    <w:p w:rsidR="005E19AF" w:rsidRDefault="005E19AF">
      <w:pPr>
        <w:pStyle w:val="a3"/>
        <w:rPr>
          <w:rFonts w:ascii="仿宋_GB2312" w:eastAsia="仿宋_GB2312" w:hAnsi="仿宋_GB2312" w:cs="仿宋_GB2312"/>
          <w:szCs w:val="32"/>
        </w:rPr>
      </w:pPr>
    </w:p>
    <w:p w:rsidR="005E19AF" w:rsidRDefault="002A0988">
      <w:pPr>
        <w:pStyle w:val="a3"/>
        <w:rPr>
          <w:rFonts w:ascii="仿宋_GB2312" w:eastAsia="仿宋_GB2312"/>
        </w:rPr>
      </w:pPr>
      <w:r>
        <w:rPr>
          <w:rFonts w:ascii="仿宋_GB2312" w:eastAsia="仿宋_GB2312" w:hint="eastAsia"/>
        </w:rPr>
        <w:t>各区人民政府，市政府</w:t>
      </w:r>
      <w:r>
        <w:rPr>
          <w:rFonts w:ascii="仿宋_GB2312" w:eastAsia="仿宋_GB2312"/>
          <w:lang w:val="en"/>
        </w:rPr>
        <w:t>有关</w:t>
      </w:r>
      <w:r>
        <w:rPr>
          <w:rFonts w:ascii="仿宋_GB2312" w:eastAsia="仿宋_GB2312" w:hint="eastAsia"/>
        </w:rPr>
        <w:t>委、办、局：</w:t>
      </w:r>
    </w:p>
    <w:p w:rsidR="005E19AF" w:rsidRDefault="002A0988" w:rsidP="001B5570">
      <w:pPr>
        <w:pStyle w:val="a3"/>
        <w:ind w:firstLineChars="196" w:firstLine="610"/>
        <w:rPr>
          <w:rFonts w:eastAsia="仿宋_GB2312"/>
          <w:szCs w:val="32"/>
          <w:lang w:val="en"/>
        </w:rPr>
      </w:pPr>
      <w:r>
        <w:rPr>
          <w:rFonts w:eastAsia="仿宋_GB2312" w:hint="eastAsia"/>
          <w:szCs w:val="32"/>
        </w:rPr>
        <w:t>经市人民政府同意，现将《</w:t>
      </w:r>
      <w:r>
        <w:rPr>
          <w:rFonts w:eastAsia="仿宋_GB2312" w:hint="eastAsia"/>
          <w:szCs w:val="32"/>
        </w:rPr>
        <w:t>天津市</w:t>
      </w:r>
      <w:r>
        <w:rPr>
          <w:rFonts w:eastAsia="仿宋_GB2312" w:hint="eastAsia"/>
          <w:szCs w:val="32"/>
        </w:rPr>
        <w:t>推动上市公司高质量发展行动方案》印发给你们，请照此执行</w:t>
      </w:r>
      <w:r>
        <w:rPr>
          <w:rFonts w:eastAsia="仿宋_GB2312"/>
          <w:szCs w:val="32"/>
          <w:lang w:val="en"/>
        </w:rPr>
        <w:t>。</w:t>
      </w:r>
    </w:p>
    <w:p w:rsidR="005E19AF" w:rsidRDefault="005E19AF">
      <w:pPr>
        <w:pStyle w:val="a3"/>
        <w:rPr>
          <w:rFonts w:eastAsia="仿宋_GB2312"/>
          <w:szCs w:val="32"/>
        </w:rPr>
      </w:pPr>
    </w:p>
    <w:p w:rsidR="005E19AF" w:rsidRDefault="001B5570" w:rsidP="001B5570">
      <w:pPr>
        <w:pStyle w:val="a3"/>
        <w:ind w:firstLineChars="1300" w:firstLine="4043"/>
        <w:rPr>
          <w:rFonts w:eastAsia="仿宋_GB2312" w:hint="eastAsia"/>
          <w:szCs w:val="32"/>
        </w:rPr>
      </w:pPr>
      <w:r>
        <w:rPr>
          <w:rFonts w:eastAsia="仿宋_GB2312" w:hint="eastAsia"/>
          <w:szCs w:val="32"/>
        </w:rPr>
        <w:t>天津市人民政府办公厅</w:t>
      </w:r>
    </w:p>
    <w:p w:rsidR="005E19AF" w:rsidRDefault="002A0988" w:rsidP="001B5570">
      <w:pPr>
        <w:pStyle w:val="a3"/>
        <w:ind w:firstLineChars="1500" w:firstLine="4665"/>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hint="eastAsia"/>
          <w:szCs w:val="32"/>
        </w:rPr>
        <w:t>8</w:t>
      </w:r>
      <w:r>
        <w:rPr>
          <w:rFonts w:eastAsia="仿宋_GB2312" w:hint="eastAsia"/>
          <w:szCs w:val="32"/>
        </w:rPr>
        <w:t>月</w:t>
      </w:r>
      <w:r>
        <w:rPr>
          <w:rFonts w:eastAsia="仿宋_GB2312" w:hint="eastAsia"/>
          <w:szCs w:val="32"/>
        </w:rPr>
        <w:t>17</w:t>
      </w:r>
      <w:r>
        <w:rPr>
          <w:rFonts w:eastAsia="仿宋_GB2312" w:hint="eastAsia"/>
          <w:szCs w:val="32"/>
        </w:rPr>
        <w:t>日</w:t>
      </w:r>
    </w:p>
    <w:p w:rsidR="005E19AF" w:rsidRDefault="002A0988">
      <w:pPr>
        <w:pStyle w:val="a3"/>
        <w:rPr>
          <w:rFonts w:eastAsia="仿宋_GB2312"/>
          <w:szCs w:val="32"/>
        </w:rPr>
        <w:sectPr w:rsidR="005E19AF">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5E19AF" w:rsidRPr="001B5570" w:rsidRDefault="002A0988">
      <w:pPr>
        <w:pStyle w:val="a3"/>
        <w:snapToGrid w:val="0"/>
        <w:jc w:val="center"/>
        <w:rPr>
          <w:rFonts w:ascii="方正小标宋简体" w:eastAsia="方正小标宋简体" w:hAnsi="方正小标宋_GBK" w:cs="方正小标宋_GBK" w:hint="eastAsia"/>
          <w:sz w:val="44"/>
          <w:szCs w:val="44"/>
        </w:rPr>
      </w:pPr>
      <w:r w:rsidRPr="001B5570">
        <w:rPr>
          <w:rFonts w:ascii="方正小标宋简体" w:eastAsia="方正小标宋简体" w:hAnsi="方正小标宋_GBK" w:cs="方正小标宋_GBK" w:hint="eastAsia"/>
          <w:sz w:val="44"/>
          <w:szCs w:val="44"/>
        </w:rPr>
        <w:lastRenderedPageBreak/>
        <w:t>天津市</w:t>
      </w:r>
      <w:r w:rsidRPr="001B5570">
        <w:rPr>
          <w:rFonts w:ascii="方正小标宋简体" w:eastAsia="方正小标宋简体" w:hAnsi="方正小标宋_GBK" w:cs="方正小标宋_GBK" w:hint="eastAsia"/>
          <w:sz w:val="44"/>
          <w:szCs w:val="44"/>
        </w:rPr>
        <w:t>推动上市公司高质量发展行动方案</w:t>
      </w:r>
    </w:p>
    <w:p w:rsidR="005E19AF" w:rsidRDefault="005E19AF">
      <w:pPr>
        <w:pStyle w:val="a3"/>
        <w:rPr>
          <w:rFonts w:eastAsia="仿宋_GB2312"/>
          <w:szCs w:val="32"/>
        </w:rPr>
      </w:pPr>
    </w:p>
    <w:p w:rsidR="005E19AF" w:rsidRDefault="002A0988" w:rsidP="001B5570">
      <w:pPr>
        <w:pStyle w:val="a3"/>
        <w:ind w:firstLineChars="200" w:firstLine="622"/>
        <w:rPr>
          <w:rFonts w:eastAsia="仿宋_GB2312"/>
          <w:szCs w:val="32"/>
        </w:rPr>
      </w:pPr>
      <w:r>
        <w:rPr>
          <w:rFonts w:eastAsia="仿宋_GB2312" w:hint="eastAsia"/>
          <w:szCs w:val="32"/>
        </w:rPr>
        <w:t>为</w:t>
      </w:r>
      <w:r>
        <w:rPr>
          <w:rFonts w:eastAsia="仿宋_GB2312" w:hint="eastAsia"/>
          <w:szCs w:val="32"/>
        </w:rPr>
        <w:t>加快推动上市公司高质量发展</w:t>
      </w:r>
      <w:r>
        <w:rPr>
          <w:rFonts w:eastAsia="仿宋_GB2312" w:hint="eastAsia"/>
          <w:szCs w:val="32"/>
        </w:rPr>
        <w:t>，</w:t>
      </w:r>
      <w:r>
        <w:rPr>
          <w:rFonts w:eastAsia="仿宋_GB2312" w:hint="eastAsia"/>
          <w:szCs w:val="32"/>
        </w:rPr>
        <w:t>提升资本市场服务实体经济质效，</w:t>
      </w:r>
      <w:r>
        <w:rPr>
          <w:rFonts w:eastAsia="仿宋_GB2312" w:hint="eastAsia"/>
          <w:szCs w:val="32"/>
        </w:rPr>
        <w:t>制定本方案。</w:t>
      </w:r>
    </w:p>
    <w:p w:rsidR="005E19AF" w:rsidRDefault="002A0988" w:rsidP="001B5570">
      <w:pPr>
        <w:pStyle w:val="a3"/>
        <w:ind w:firstLineChars="200" w:firstLine="622"/>
        <w:rPr>
          <w:rFonts w:ascii="黑体" w:eastAsia="黑体" w:hAnsi="黑体" w:cs="黑体"/>
          <w:szCs w:val="32"/>
        </w:rPr>
      </w:pPr>
      <w:r>
        <w:rPr>
          <w:rFonts w:ascii="黑体" w:eastAsia="黑体" w:hAnsi="黑体" w:cs="黑体" w:hint="eastAsia"/>
          <w:szCs w:val="32"/>
        </w:rPr>
        <w:t>一、</w:t>
      </w:r>
      <w:r>
        <w:rPr>
          <w:rFonts w:ascii="黑体" w:eastAsia="黑体" w:hAnsi="黑体" w:cs="黑体" w:hint="eastAsia"/>
          <w:szCs w:val="32"/>
        </w:rPr>
        <w:t>总体要求</w:t>
      </w:r>
    </w:p>
    <w:p w:rsidR="005E19AF" w:rsidRDefault="002A0988" w:rsidP="001B5570">
      <w:pPr>
        <w:pStyle w:val="a3"/>
        <w:ind w:firstLineChars="200" w:firstLine="622"/>
        <w:rPr>
          <w:rFonts w:eastAsia="仿宋_GB2312"/>
          <w:szCs w:val="32"/>
        </w:rPr>
      </w:pPr>
      <w:r>
        <w:rPr>
          <w:rFonts w:eastAsia="仿宋_GB2312" w:hint="eastAsia"/>
          <w:szCs w:val="32"/>
        </w:rPr>
        <w:t>以习近平新时代中国特色社会主义思想为指导，</w:t>
      </w:r>
      <w:r>
        <w:rPr>
          <w:rFonts w:eastAsia="仿宋_GB2312" w:hint="eastAsia"/>
          <w:szCs w:val="32"/>
        </w:rPr>
        <w:t>全面</w:t>
      </w:r>
      <w:r>
        <w:rPr>
          <w:rFonts w:eastAsia="仿宋_GB2312" w:hint="eastAsia"/>
          <w:szCs w:val="32"/>
        </w:rPr>
        <w:t>贯彻党的二十大和二十届二中、三中全会精神</w:t>
      </w:r>
      <w:r>
        <w:rPr>
          <w:rFonts w:eastAsia="仿宋_GB2312" w:hint="eastAsia"/>
          <w:szCs w:val="32"/>
        </w:rPr>
        <w:t>，深入学习贯彻</w:t>
      </w:r>
      <w:r>
        <w:rPr>
          <w:rFonts w:eastAsia="仿宋_GB2312" w:hint="eastAsia"/>
          <w:szCs w:val="32"/>
        </w:rPr>
        <w:t>习近平总书记</w:t>
      </w:r>
      <w:r>
        <w:rPr>
          <w:rFonts w:eastAsia="仿宋_GB2312" w:hint="eastAsia"/>
          <w:szCs w:val="32"/>
        </w:rPr>
        <w:t>关于金融工作的重要论述和</w:t>
      </w:r>
      <w:r>
        <w:rPr>
          <w:rFonts w:eastAsia="仿宋_GB2312" w:hint="eastAsia"/>
          <w:szCs w:val="32"/>
        </w:rPr>
        <w:t>视察天津重要讲话精神，</w:t>
      </w:r>
      <w:r>
        <w:rPr>
          <w:rFonts w:eastAsia="仿宋_GB2312" w:hint="eastAsia"/>
          <w:szCs w:val="32"/>
        </w:rPr>
        <w:t>认真落实</w:t>
      </w:r>
      <w:r>
        <w:rPr>
          <w:rFonts w:eastAsia="仿宋_GB2312" w:hint="eastAsia"/>
          <w:szCs w:val="32"/>
        </w:rPr>
        <w:t>中央金融工作会议</w:t>
      </w:r>
      <w:r>
        <w:rPr>
          <w:rFonts w:eastAsia="仿宋_GB2312" w:hint="eastAsia"/>
          <w:szCs w:val="32"/>
        </w:rPr>
        <w:t>部署和</w:t>
      </w:r>
      <w:r>
        <w:rPr>
          <w:rFonts w:eastAsia="仿宋_GB2312" w:hint="eastAsia"/>
          <w:szCs w:val="32"/>
        </w:rPr>
        <w:t>国务院关于加强监管防范风险推动资本市场高质量发展的</w:t>
      </w:r>
      <w:r>
        <w:rPr>
          <w:rFonts w:eastAsia="仿宋_GB2312" w:hint="eastAsia"/>
          <w:szCs w:val="32"/>
        </w:rPr>
        <w:t>工作要求</w:t>
      </w:r>
      <w:r>
        <w:rPr>
          <w:rFonts w:eastAsia="仿宋_GB2312" w:hint="eastAsia"/>
          <w:szCs w:val="32"/>
        </w:rPr>
        <w:t>，</w:t>
      </w:r>
      <w:r>
        <w:rPr>
          <w:rFonts w:eastAsia="仿宋_GB2312" w:hint="eastAsia"/>
          <w:szCs w:val="32"/>
        </w:rPr>
        <w:t>坚守资本市场工作的政治性、人</w:t>
      </w:r>
      <w:r>
        <w:rPr>
          <w:rFonts w:eastAsia="仿宋_GB2312" w:hint="eastAsia"/>
          <w:szCs w:val="32"/>
        </w:rPr>
        <w:t>民性，</w:t>
      </w:r>
      <w:r>
        <w:rPr>
          <w:rFonts w:eastAsia="仿宋_GB2312" w:hint="eastAsia"/>
          <w:szCs w:val="32"/>
        </w:rPr>
        <w:t>统筹</w:t>
      </w:r>
      <w:r>
        <w:rPr>
          <w:rFonts w:eastAsia="仿宋_GB2312" w:hint="eastAsia"/>
          <w:szCs w:val="32"/>
        </w:rPr>
        <w:t>推进</w:t>
      </w:r>
      <w:r>
        <w:rPr>
          <w:rFonts w:eastAsia="仿宋_GB2312" w:hint="eastAsia"/>
          <w:szCs w:val="32"/>
        </w:rPr>
        <w:t>上市公司质量提升和风险防范工作</w:t>
      </w:r>
      <w:r>
        <w:rPr>
          <w:rFonts w:eastAsia="仿宋_GB2312" w:hint="eastAsia"/>
          <w:szCs w:val="32"/>
        </w:rPr>
        <w:t>，优化上市公司结构和发展环境，更好发挥资本市场枢纽功能，助力科技创新和产业转型升级，促进新质生产力发展，为构建现代化产业体系、推动经济高质量发展提供有力支撑。</w:t>
      </w:r>
    </w:p>
    <w:p w:rsidR="005E19AF" w:rsidRDefault="002A0988" w:rsidP="001B5570">
      <w:pPr>
        <w:pStyle w:val="a3"/>
        <w:ind w:firstLineChars="200" w:firstLine="622"/>
        <w:rPr>
          <w:rFonts w:eastAsia="黑体"/>
          <w:szCs w:val="32"/>
        </w:rPr>
      </w:pPr>
      <w:r>
        <w:rPr>
          <w:rFonts w:ascii="黑体" w:eastAsia="黑体" w:hAnsi="黑体" w:cs="黑体" w:hint="eastAsia"/>
          <w:szCs w:val="32"/>
        </w:rPr>
        <w:t>二</w:t>
      </w:r>
      <w:r>
        <w:rPr>
          <w:rFonts w:ascii="黑体" w:eastAsia="黑体" w:hAnsi="黑体" w:cs="黑体" w:hint="eastAsia"/>
          <w:szCs w:val="32"/>
        </w:rPr>
        <w:t>、</w:t>
      </w:r>
      <w:r>
        <w:rPr>
          <w:rFonts w:ascii="黑体" w:eastAsia="黑体" w:hAnsi="黑体" w:cs="黑体" w:hint="eastAsia"/>
          <w:szCs w:val="32"/>
        </w:rPr>
        <w:t>重点任务</w:t>
      </w:r>
    </w:p>
    <w:p w:rsidR="005E19AF" w:rsidRDefault="002A0988" w:rsidP="001B5570">
      <w:pPr>
        <w:pStyle w:val="a3"/>
        <w:ind w:firstLineChars="200" w:firstLine="622"/>
        <w:rPr>
          <w:rFonts w:eastAsia="仿宋_GB2312"/>
          <w:szCs w:val="32"/>
        </w:rPr>
      </w:pPr>
      <w:r>
        <w:rPr>
          <w:rFonts w:ascii="楷体_GB2312" w:eastAsia="楷体_GB2312" w:hAnsi="楷体_GB2312" w:cs="楷体_GB2312" w:hint="eastAsia"/>
          <w:szCs w:val="32"/>
        </w:rPr>
        <w:t>（一）扎实服务上市公司发展</w:t>
      </w:r>
    </w:p>
    <w:p w:rsidR="005E19AF" w:rsidRDefault="002A0988" w:rsidP="001B5570">
      <w:pPr>
        <w:pStyle w:val="a3"/>
        <w:ind w:firstLineChars="200" w:firstLine="622"/>
        <w:rPr>
          <w:rFonts w:eastAsia="仿宋_GB2312"/>
          <w:szCs w:val="32"/>
        </w:rPr>
      </w:pPr>
      <w:r>
        <w:rPr>
          <w:rFonts w:eastAsia="仿宋_GB2312" w:hint="eastAsia"/>
          <w:szCs w:val="32"/>
        </w:rPr>
        <w:t>1</w:t>
      </w:r>
      <w:r>
        <w:rPr>
          <w:rFonts w:eastAsia="仿宋_GB2312"/>
          <w:szCs w:val="32"/>
          <w:lang w:val="en"/>
        </w:rPr>
        <w:t>．</w:t>
      </w:r>
      <w:r>
        <w:rPr>
          <w:rFonts w:eastAsia="仿宋_GB2312" w:hint="eastAsia"/>
          <w:szCs w:val="32"/>
          <w:lang w:val="en"/>
        </w:rPr>
        <w:t>做强</w:t>
      </w:r>
      <w:r>
        <w:rPr>
          <w:rFonts w:eastAsia="仿宋_GB2312" w:hint="eastAsia"/>
          <w:szCs w:val="32"/>
          <w:lang w:val="en"/>
        </w:rPr>
        <w:t>优质上市企业。</w:t>
      </w:r>
      <w:r>
        <w:rPr>
          <w:rFonts w:eastAsia="仿宋_GB2312" w:hint="eastAsia"/>
          <w:szCs w:val="32"/>
        </w:rPr>
        <w:t>聚焦综合实力强、创新水平高、发展潜力大的上市公司，形成“一企一策”工作台账，</w:t>
      </w:r>
      <w:r>
        <w:rPr>
          <w:rFonts w:eastAsia="仿宋_GB2312" w:hint="eastAsia"/>
          <w:szCs w:val="32"/>
        </w:rPr>
        <w:t>引导</w:t>
      </w:r>
      <w:r>
        <w:rPr>
          <w:rFonts w:eastAsia="仿宋_GB2312" w:hint="eastAsia"/>
          <w:szCs w:val="32"/>
        </w:rPr>
        <w:t>推动</w:t>
      </w:r>
      <w:r>
        <w:rPr>
          <w:rFonts w:eastAsia="仿宋_GB2312" w:hint="eastAsia"/>
          <w:szCs w:val="32"/>
        </w:rPr>
        <w:t>企业</w:t>
      </w:r>
      <w:r>
        <w:rPr>
          <w:rFonts w:eastAsia="仿宋_GB2312" w:hint="eastAsia"/>
          <w:szCs w:val="32"/>
        </w:rPr>
        <w:t>聚焦主业</w:t>
      </w:r>
      <w:r>
        <w:rPr>
          <w:rFonts w:eastAsia="仿宋_GB2312" w:hint="eastAsia"/>
          <w:szCs w:val="32"/>
        </w:rPr>
        <w:t>精耕细作</w:t>
      </w:r>
      <w:r>
        <w:rPr>
          <w:rFonts w:eastAsia="仿宋_GB2312" w:hint="eastAsia"/>
          <w:szCs w:val="32"/>
        </w:rPr>
        <w:t>，</w:t>
      </w:r>
      <w:r>
        <w:rPr>
          <w:rFonts w:eastAsia="仿宋_GB2312" w:hint="eastAsia"/>
          <w:szCs w:val="32"/>
        </w:rPr>
        <w:t>依靠</w:t>
      </w:r>
      <w:r>
        <w:rPr>
          <w:rFonts w:eastAsia="仿宋_GB2312" w:hint="eastAsia"/>
          <w:szCs w:val="32"/>
        </w:rPr>
        <w:t>科技创新</w:t>
      </w:r>
      <w:r>
        <w:rPr>
          <w:rFonts w:eastAsia="仿宋_GB2312" w:hint="eastAsia"/>
          <w:szCs w:val="32"/>
        </w:rPr>
        <w:t>带动产业创新</w:t>
      </w:r>
      <w:r>
        <w:rPr>
          <w:rFonts w:eastAsia="仿宋_GB2312" w:hint="eastAsia"/>
          <w:szCs w:val="32"/>
        </w:rPr>
        <w:t>，</w:t>
      </w:r>
      <w:r>
        <w:rPr>
          <w:rFonts w:eastAsia="仿宋_GB2312" w:hint="eastAsia"/>
          <w:szCs w:val="32"/>
        </w:rPr>
        <w:t>加大</w:t>
      </w:r>
      <w:r>
        <w:rPr>
          <w:rFonts w:eastAsia="仿宋_GB2312" w:hint="eastAsia"/>
          <w:szCs w:val="32"/>
        </w:rPr>
        <w:t>战略性新兴产业布局，实现主营业务收入和净利润稳步增长。</w:t>
      </w:r>
      <w:r>
        <w:rPr>
          <w:rFonts w:eastAsia="仿宋_GB2312" w:hint="eastAsia"/>
          <w:szCs w:val="32"/>
        </w:rPr>
        <w:t>对</w:t>
      </w:r>
      <w:r>
        <w:rPr>
          <w:rFonts w:eastAsia="仿宋_GB2312"/>
          <w:szCs w:val="32"/>
        </w:rPr>
        <w:t>符合</w:t>
      </w:r>
      <w:r>
        <w:rPr>
          <w:rFonts w:eastAsia="仿宋_GB2312" w:hint="eastAsia"/>
          <w:szCs w:val="32"/>
        </w:rPr>
        <w:t>本市</w:t>
      </w:r>
      <w:r>
        <w:rPr>
          <w:rFonts w:eastAsia="仿宋_GB2312"/>
          <w:szCs w:val="32"/>
        </w:rPr>
        <w:t>制造业高质量发展专项资金支持条件的</w:t>
      </w:r>
      <w:r>
        <w:rPr>
          <w:rFonts w:eastAsia="仿宋_GB2312" w:hint="eastAsia"/>
          <w:szCs w:val="32"/>
        </w:rPr>
        <w:t>上市公司</w:t>
      </w:r>
      <w:r>
        <w:rPr>
          <w:rFonts w:eastAsia="仿宋_GB2312"/>
          <w:szCs w:val="32"/>
        </w:rPr>
        <w:t>给予资金支持。</w:t>
      </w:r>
      <w:r>
        <w:rPr>
          <w:rFonts w:eastAsia="仿宋_GB2312" w:hint="eastAsia"/>
          <w:szCs w:val="32"/>
        </w:rPr>
        <w:t>（市地方金融管理局、市发展改革委、市科技局、市工业和信息</w:t>
      </w:r>
      <w:r>
        <w:rPr>
          <w:rFonts w:eastAsia="仿宋_GB2312" w:hint="eastAsia"/>
          <w:szCs w:val="32"/>
        </w:rPr>
        <w:lastRenderedPageBreak/>
        <w:t>化局、市国资委</w:t>
      </w:r>
      <w:r>
        <w:rPr>
          <w:rFonts w:eastAsia="仿宋_GB2312" w:hint="eastAsia"/>
          <w:szCs w:val="32"/>
        </w:rPr>
        <w:t>、</w:t>
      </w:r>
      <w:r>
        <w:rPr>
          <w:rFonts w:eastAsia="仿宋_GB2312" w:hint="eastAsia"/>
          <w:szCs w:val="32"/>
        </w:rPr>
        <w:t>有关区人民政府按职责分工负责）</w:t>
      </w:r>
    </w:p>
    <w:p w:rsidR="005E19AF" w:rsidRDefault="002A0988" w:rsidP="001B5570">
      <w:pPr>
        <w:pStyle w:val="a3"/>
        <w:ind w:firstLineChars="200" w:firstLine="622"/>
        <w:rPr>
          <w:rFonts w:eastAsia="仿宋_GB2312"/>
          <w:szCs w:val="32"/>
        </w:rPr>
      </w:pPr>
      <w:r>
        <w:rPr>
          <w:rFonts w:eastAsia="仿宋_GB2312" w:hint="eastAsia"/>
          <w:szCs w:val="32"/>
        </w:rPr>
        <w:t>2</w:t>
      </w:r>
      <w:r>
        <w:rPr>
          <w:rFonts w:eastAsia="仿宋_GB2312"/>
          <w:szCs w:val="32"/>
          <w:lang w:val="en"/>
        </w:rPr>
        <w:t>．</w:t>
      </w:r>
      <w:r>
        <w:rPr>
          <w:rFonts w:eastAsia="仿宋_GB2312" w:hint="eastAsia"/>
          <w:szCs w:val="32"/>
        </w:rPr>
        <w:t>推动开展再融资</w:t>
      </w:r>
      <w:r>
        <w:rPr>
          <w:rFonts w:eastAsia="仿宋_GB2312" w:hint="eastAsia"/>
          <w:szCs w:val="32"/>
        </w:rPr>
        <w:t>。</w:t>
      </w:r>
      <w:r>
        <w:rPr>
          <w:rFonts w:eastAsia="仿宋_GB2312" w:hint="eastAsia"/>
          <w:szCs w:val="32"/>
        </w:rPr>
        <w:t>用足</w:t>
      </w:r>
      <w:r>
        <w:rPr>
          <w:rFonts w:eastAsia="仿宋_GB2312" w:hint="eastAsia"/>
          <w:szCs w:val="32"/>
        </w:rPr>
        <w:t>用好资本市场服务科技企业高水平发展相关</w:t>
      </w:r>
      <w:r>
        <w:rPr>
          <w:rFonts w:eastAsia="仿宋_GB2312" w:hint="eastAsia"/>
          <w:szCs w:val="32"/>
        </w:rPr>
        <w:t>政策</w:t>
      </w:r>
      <w:r>
        <w:rPr>
          <w:rFonts w:eastAsia="仿宋_GB2312" w:hint="eastAsia"/>
          <w:szCs w:val="32"/>
        </w:rPr>
        <w:t>措施，提升科技型上市公司对再融资工具利用水平。</w:t>
      </w:r>
      <w:r>
        <w:rPr>
          <w:rFonts w:eastAsia="仿宋_GB2312" w:hint="eastAsia"/>
          <w:szCs w:val="32"/>
        </w:rPr>
        <w:t>鼓励企业通过再融资募集资金投资项目，支持保障项目建设，</w:t>
      </w:r>
      <w:r>
        <w:rPr>
          <w:rFonts w:eastAsia="仿宋_GB2312" w:hint="eastAsia"/>
          <w:szCs w:val="32"/>
        </w:rPr>
        <w:t>加大产业用地供给，</w:t>
      </w:r>
      <w:r>
        <w:rPr>
          <w:rFonts w:eastAsia="仿宋_GB2312" w:hint="eastAsia"/>
          <w:szCs w:val="32"/>
        </w:rPr>
        <w:t>在</w:t>
      </w:r>
      <w:r>
        <w:rPr>
          <w:rFonts w:eastAsia="仿宋_GB2312" w:hint="eastAsia"/>
          <w:szCs w:val="32"/>
        </w:rPr>
        <w:t>立项、环评、能</w:t>
      </w:r>
      <w:r>
        <w:rPr>
          <w:rFonts w:eastAsia="仿宋_GB2312" w:hint="eastAsia"/>
          <w:szCs w:val="32"/>
        </w:rPr>
        <w:t>评</w:t>
      </w:r>
      <w:r>
        <w:rPr>
          <w:rFonts w:eastAsia="仿宋_GB2312" w:hint="eastAsia"/>
          <w:szCs w:val="32"/>
        </w:rPr>
        <w:t>等</w:t>
      </w:r>
      <w:r>
        <w:rPr>
          <w:rFonts w:eastAsia="仿宋_GB2312" w:hint="eastAsia"/>
          <w:szCs w:val="32"/>
        </w:rPr>
        <w:t>手续办理方面及时给予</w:t>
      </w:r>
      <w:r>
        <w:rPr>
          <w:rFonts w:eastAsia="仿宋_GB2312" w:hint="eastAsia"/>
          <w:szCs w:val="32"/>
        </w:rPr>
        <w:t>指导协调，促进</w:t>
      </w:r>
      <w:r>
        <w:rPr>
          <w:rFonts w:eastAsia="仿宋_GB2312" w:hint="eastAsia"/>
          <w:szCs w:val="32"/>
        </w:rPr>
        <w:t>项目</w:t>
      </w:r>
      <w:r>
        <w:rPr>
          <w:rFonts w:eastAsia="仿宋_GB2312" w:hint="eastAsia"/>
          <w:szCs w:val="32"/>
        </w:rPr>
        <w:t>尽快落地实施。</w:t>
      </w:r>
      <w:r>
        <w:rPr>
          <w:rFonts w:eastAsia="仿宋_GB2312" w:hint="eastAsia"/>
          <w:szCs w:val="32"/>
        </w:rPr>
        <w:t>按照本市提升上市公司质量有关政策，对符合条件的上市公司再融资给予资金支持。</w:t>
      </w:r>
      <w:r>
        <w:rPr>
          <w:rFonts w:eastAsia="仿宋_GB2312" w:hint="eastAsia"/>
          <w:szCs w:val="32"/>
        </w:rPr>
        <w:t>（市地方金融管理局、市科技局、市发展改革委、</w:t>
      </w:r>
      <w:r>
        <w:rPr>
          <w:rFonts w:eastAsia="仿宋_GB2312"/>
          <w:szCs w:val="32"/>
          <w:lang w:val="en"/>
        </w:rPr>
        <w:t>市规划资源局</w:t>
      </w:r>
      <w:r>
        <w:rPr>
          <w:rFonts w:eastAsia="仿宋_GB2312" w:hint="eastAsia"/>
          <w:szCs w:val="32"/>
        </w:rPr>
        <w:t>、市生态环境局、市住房城乡建设委、</w:t>
      </w:r>
      <w:r>
        <w:rPr>
          <w:rFonts w:eastAsia="仿宋_GB2312"/>
          <w:szCs w:val="32"/>
          <w:lang w:val="en"/>
        </w:rPr>
        <w:t>天津证监局</w:t>
      </w:r>
      <w:r>
        <w:rPr>
          <w:rFonts w:eastAsia="仿宋_GB2312" w:hint="eastAsia"/>
          <w:szCs w:val="32"/>
        </w:rPr>
        <w:t>、</w:t>
      </w:r>
      <w:r>
        <w:rPr>
          <w:rFonts w:eastAsia="仿宋_GB2312" w:hint="eastAsia"/>
          <w:szCs w:val="32"/>
        </w:rPr>
        <w:t>有关区人民政府按职责分工负责）</w:t>
      </w:r>
    </w:p>
    <w:p w:rsidR="005E19AF" w:rsidRDefault="002A0988" w:rsidP="001B5570">
      <w:pPr>
        <w:pStyle w:val="a3"/>
        <w:ind w:firstLineChars="200" w:firstLine="622"/>
        <w:rPr>
          <w:rFonts w:eastAsia="仿宋_GB2312"/>
          <w:szCs w:val="32"/>
        </w:rPr>
      </w:pPr>
      <w:r>
        <w:rPr>
          <w:rFonts w:eastAsia="仿宋_GB2312" w:hint="eastAsia"/>
          <w:szCs w:val="32"/>
        </w:rPr>
        <w:t>3</w:t>
      </w:r>
      <w:r>
        <w:rPr>
          <w:rFonts w:eastAsia="仿宋_GB2312"/>
          <w:szCs w:val="32"/>
          <w:lang w:val="en"/>
        </w:rPr>
        <w:t>．</w:t>
      </w:r>
      <w:r>
        <w:rPr>
          <w:rFonts w:eastAsia="仿宋_GB2312" w:hint="eastAsia"/>
          <w:szCs w:val="32"/>
        </w:rPr>
        <w:t>鼓励</w:t>
      </w:r>
      <w:r>
        <w:rPr>
          <w:rFonts w:eastAsia="仿宋_GB2312" w:hint="eastAsia"/>
          <w:szCs w:val="32"/>
        </w:rPr>
        <w:t>开展并购重组。以重点产业链上市公司、拥有关键核心技术的科技型企业、</w:t>
      </w:r>
      <w:r>
        <w:rPr>
          <w:rFonts w:eastAsia="仿宋_GB2312" w:hint="eastAsia"/>
          <w:szCs w:val="32"/>
        </w:rPr>
        <w:t>市属</w:t>
      </w:r>
      <w:r>
        <w:rPr>
          <w:rFonts w:eastAsia="仿宋_GB2312" w:hint="eastAsia"/>
          <w:szCs w:val="32"/>
        </w:rPr>
        <w:t>国有上市公司为重点，用好</w:t>
      </w:r>
      <w:r>
        <w:rPr>
          <w:rFonts w:eastAsia="仿宋_GB2312" w:hint="eastAsia"/>
          <w:szCs w:val="32"/>
        </w:rPr>
        <w:t>“</w:t>
      </w:r>
      <w:r>
        <w:rPr>
          <w:rFonts w:eastAsia="仿宋_GB2312" w:hint="eastAsia"/>
          <w:szCs w:val="32"/>
        </w:rPr>
        <w:t>小额快速</w:t>
      </w:r>
      <w:r>
        <w:rPr>
          <w:rFonts w:eastAsia="仿宋_GB2312" w:hint="eastAsia"/>
          <w:szCs w:val="32"/>
        </w:rPr>
        <w:t>”</w:t>
      </w:r>
      <w:r>
        <w:rPr>
          <w:rFonts w:eastAsia="仿宋_GB2312" w:hint="eastAsia"/>
          <w:szCs w:val="32"/>
        </w:rPr>
        <w:t>并购重组审核机制，加大专业化整合力度，推动更多优质资源向上市公司汇聚</w:t>
      </w:r>
      <w:r>
        <w:rPr>
          <w:rFonts w:eastAsia="仿宋_GB2312" w:hint="eastAsia"/>
          <w:szCs w:val="32"/>
        </w:rPr>
        <w:t>，引领带动产业链整体发展</w:t>
      </w:r>
      <w:r>
        <w:rPr>
          <w:rFonts w:eastAsia="仿宋_GB2312" w:hint="eastAsia"/>
          <w:szCs w:val="32"/>
        </w:rPr>
        <w:t>。（市地方金融管理局、市发展改革委、市科技局、市工业和信息化局、市国资委</w:t>
      </w:r>
      <w:r>
        <w:rPr>
          <w:rFonts w:eastAsia="仿宋_GB2312" w:hint="eastAsia"/>
          <w:szCs w:val="32"/>
        </w:rPr>
        <w:t>、</w:t>
      </w:r>
      <w:r>
        <w:rPr>
          <w:rFonts w:eastAsia="仿宋_GB2312" w:hint="eastAsia"/>
          <w:szCs w:val="32"/>
        </w:rPr>
        <w:t>有关区人民政府按职责分工负责）</w:t>
      </w:r>
    </w:p>
    <w:p w:rsidR="005E19AF" w:rsidRDefault="002A0988" w:rsidP="001B5570">
      <w:pPr>
        <w:pStyle w:val="a3"/>
        <w:ind w:firstLineChars="200" w:firstLine="622"/>
        <w:rPr>
          <w:rFonts w:eastAsia="仿宋_GB2312"/>
          <w:szCs w:val="32"/>
        </w:rPr>
      </w:pPr>
      <w:r>
        <w:rPr>
          <w:rFonts w:eastAsia="仿宋_GB2312" w:hint="eastAsia"/>
          <w:szCs w:val="32"/>
        </w:rPr>
        <w:t>4</w:t>
      </w:r>
      <w:r>
        <w:rPr>
          <w:rFonts w:eastAsia="仿宋_GB2312"/>
          <w:szCs w:val="32"/>
          <w:lang w:val="en"/>
        </w:rPr>
        <w:t>．</w:t>
      </w:r>
      <w:r>
        <w:rPr>
          <w:rFonts w:eastAsia="仿宋_GB2312" w:hint="eastAsia"/>
          <w:szCs w:val="32"/>
        </w:rPr>
        <w:t>支持</w:t>
      </w:r>
      <w:r>
        <w:rPr>
          <w:rFonts w:eastAsia="仿宋_GB2312" w:hint="eastAsia"/>
          <w:szCs w:val="32"/>
        </w:rPr>
        <w:t>开展股权激励。支持科技型企业实施股权激励，鼓励把核心技术人员纳入激励范围。</w:t>
      </w:r>
      <w:r>
        <w:rPr>
          <w:rFonts w:eastAsia="仿宋_GB2312" w:hint="eastAsia"/>
          <w:szCs w:val="32"/>
        </w:rPr>
        <w:t>落实上市公司股权激励支出税前扣除企业所得</w:t>
      </w:r>
      <w:r>
        <w:rPr>
          <w:rFonts w:eastAsia="仿宋_GB2312" w:hint="eastAsia"/>
          <w:szCs w:val="32"/>
        </w:rPr>
        <w:t>税政策</w:t>
      </w:r>
      <w:r>
        <w:rPr>
          <w:rFonts w:eastAsia="仿宋_GB2312" w:hint="eastAsia"/>
          <w:szCs w:val="32"/>
        </w:rPr>
        <w:t>，促进企业建立健全激励和约束机制</w:t>
      </w:r>
      <w:r>
        <w:rPr>
          <w:rFonts w:eastAsia="仿宋_GB2312" w:hint="eastAsia"/>
          <w:szCs w:val="32"/>
        </w:rPr>
        <w:t>。</w:t>
      </w:r>
      <w:r>
        <w:rPr>
          <w:rFonts w:eastAsia="仿宋_GB2312" w:hint="eastAsia"/>
          <w:szCs w:val="32"/>
        </w:rPr>
        <w:t>（市地方金融管理局、市科技局、市税务局</w:t>
      </w:r>
      <w:r>
        <w:rPr>
          <w:rFonts w:eastAsia="仿宋_GB2312" w:hint="eastAsia"/>
          <w:szCs w:val="32"/>
        </w:rPr>
        <w:t>、</w:t>
      </w:r>
      <w:r>
        <w:rPr>
          <w:rFonts w:eastAsia="仿宋_GB2312" w:hint="eastAsia"/>
          <w:szCs w:val="32"/>
        </w:rPr>
        <w:t>有关区人民政府按职责分工负责）</w:t>
      </w:r>
    </w:p>
    <w:p w:rsidR="005E19AF" w:rsidRDefault="002A0988" w:rsidP="001B5570">
      <w:pPr>
        <w:pStyle w:val="a3"/>
        <w:ind w:firstLineChars="200" w:firstLine="622"/>
        <w:rPr>
          <w:rFonts w:eastAsia="仿宋_GB2312"/>
          <w:szCs w:val="32"/>
        </w:rPr>
      </w:pPr>
      <w:r>
        <w:rPr>
          <w:rFonts w:eastAsia="仿宋_GB2312" w:hint="eastAsia"/>
          <w:szCs w:val="32"/>
        </w:rPr>
        <w:t>5</w:t>
      </w:r>
      <w:r>
        <w:rPr>
          <w:rFonts w:eastAsia="仿宋_GB2312" w:hint="eastAsia"/>
          <w:szCs w:val="32"/>
          <w:lang w:val="en"/>
        </w:rPr>
        <w:t>．</w:t>
      </w:r>
      <w:r>
        <w:rPr>
          <w:rFonts w:eastAsia="仿宋_GB2312" w:hint="eastAsia"/>
          <w:szCs w:val="32"/>
        </w:rPr>
        <w:t>帮助企业纾困解难</w:t>
      </w:r>
      <w:r>
        <w:rPr>
          <w:rFonts w:eastAsia="仿宋_GB2312" w:hint="eastAsia"/>
          <w:szCs w:val="32"/>
        </w:rPr>
        <w:t>。</w:t>
      </w:r>
      <w:r>
        <w:rPr>
          <w:rFonts w:eastAsia="仿宋_GB2312" w:hint="eastAsia"/>
          <w:szCs w:val="32"/>
        </w:rPr>
        <w:t>坚持问题导向，按照依法依规、耐心</w:t>
      </w:r>
      <w:r>
        <w:rPr>
          <w:rFonts w:eastAsia="仿宋_GB2312" w:hint="eastAsia"/>
          <w:szCs w:val="32"/>
        </w:rPr>
        <w:lastRenderedPageBreak/>
        <w:t>细致、务实管用、无事不扰的原则，常态化开展上市公司走访服务专项行动，动态摸排上市公司诉求和建议。坚持精准施策，研究制定务实管用、</w:t>
      </w:r>
      <w:r>
        <w:rPr>
          <w:rFonts w:eastAsia="仿宋_GB2312" w:hint="eastAsia"/>
          <w:szCs w:val="32"/>
        </w:rPr>
        <w:t>切实可行</w:t>
      </w:r>
      <w:r>
        <w:rPr>
          <w:rFonts w:eastAsia="仿宋_GB2312" w:hint="eastAsia"/>
          <w:szCs w:val="32"/>
        </w:rPr>
        <w:t>的</w:t>
      </w:r>
      <w:r>
        <w:rPr>
          <w:rFonts w:eastAsia="仿宋_GB2312" w:hint="eastAsia"/>
          <w:szCs w:val="32"/>
        </w:rPr>
        <w:t>措施</w:t>
      </w:r>
      <w:r>
        <w:rPr>
          <w:rFonts w:eastAsia="仿宋_GB2312" w:hint="eastAsia"/>
          <w:szCs w:val="32"/>
        </w:rPr>
        <w:t>，明确责任部门和处理时限，有力有效帮助上市公司解决需要政府部门协调的困难和问题。</w:t>
      </w:r>
      <w:r>
        <w:rPr>
          <w:rFonts w:eastAsia="仿宋_GB2312" w:hint="eastAsia"/>
          <w:szCs w:val="32"/>
        </w:rPr>
        <w:t>（市地方金融管理局、</w:t>
      </w:r>
      <w:r>
        <w:rPr>
          <w:rFonts w:eastAsia="仿宋_GB2312"/>
          <w:szCs w:val="32"/>
          <w:lang w:val="en"/>
        </w:rPr>
        <w:t>天津证监局</w:t>
      </w:r>
      <w:r>
        <w:rPr>
          <w:rFonts w:eastAsia="仿宋_GB2312" w:hint="eastAsia"/>
          <w:szCs w:val="32"/>
        </w:rPr>
        <w:t>、市发展改革委、市科技局、市工业和信息化局、市商务局、市国资委、</w:t>
      </w:r>
      <w:r>
        <w:rPr>
          <w:rFonts w:eastAsia="仿宋_GB2312" w:hint="eastAsia"/>
          <w:szCs w:val="32"/>
        </w:rPr>
        <w:t>中国</w:t>
      </w:r>
      <w:r>
        <w:rPr>
          <w:rFonts w:eastAsia="仿宋_GB2312" w:hint="eastAsia"/>
          <w:szCs w:val="32"/>
        </w:rPr>
        <w:t>人民银行天津市分行、天津金融监管局</w:t>
      </w:r>
      <w:r>
        <w:rPr>
          <w:rFonts w:eastAsia="仿宋_GB2312" w:hint="eastAsia"/>
          <w:szCs w:val="32"/>
        </w:rPr>
        <w:t>、</w:t>
      </w:r>
      <w:r>
        <w:rPr>
          <w:rFonts w:eastAsia="仿宋_GB2312" w:hint="eastAsia"/>
          <w:szCs w:val="32"/>
        </w:rPr>
        <w:t>有关区人民政府按职责分工负责）</w:t>
      </w:r>
    </w:p>
    <w:p w:rsidR="005E19AF" w:rsidRDefault="002A0988" w:rsidP="001B5570">
      <w:pPr>
        <w:pStyle w:val="a3"/>
        <w:ind w:firstLineChars="200" w:firstLine="622"/>
        <w:rPr>
          <w:rFonts w:eastAsia="仿宋_GB2312"/>
          <w:szCs w:val="32"/>
        </w:rPr>
      </w:pPr>
      <w:r>
        <w:rPr>
          <w:rFonts w:ascii="楷体_GB2312" w:eastAsia="楷体_GB2312" w:hAnsi="楷体_GB2312" w:cs="楷体_GB2312" w:hint="eastAsia"/>
          <w:szCs w:val="32"/>
        </w:rPr>
        <w:t>（二）夯实上市公司治理基础</w:t>
      </w:r>
    </w:p>
    <w:p w:rsidR="005E19AF" w:rsidRDefault="002A0988" w:rsidP="001B5570">
      <w:pPr>
        <w:pStyle w:val="a3"/>
        <w:ind w:firstLineChars="200" w:firstLine="622"/>
        <w:rPr>
          <w:rFonts w:eastAsia="仿宋_GB2312"/>
          <w:szCs w:val="32"/>
        </w:rPr>
      </w:pPr>
      <w:r>
        <w:rPr>
          <w:rFonts w:eastAsia="仿宋_GB2312" w:hint="eastAsia"/>
          <w:szCs w:val="32"/>
        </w:rPr>
        <w:t>6</w:t>
      </w:r>
      <w:r>
        <w:rPr>
          <w:rFonts w:eastAsia="仿宋_GB2312"/>
          <w:szCs w:val="32"/>
          <w:lang w:val="en"/>
        </w:rPr>
        <w:t>．</w:t>
      </w:r>
      <w:r>
        <w:rPr>
          <w:rFonts w:eastAsia="仿宋_GB2312"/>
          <w:szCs w:val="32"/>
        </w:rPr>
        <w:t>督促树牢</w:t>
      </w:r>
      <w:r>
        <w:rPr>
          <w:rFonts w:eastAsia="仿宋_GB2312" w:hint="eastAsia"/>
          <w:szCs w:val="32"/>
        </w:rPr>
        <w:t>“</w:t>
      </w:r>
      <w:r>
        <w:rPr>
          <w:rFonts w:eastAsia="仿宋_GB2312" w:hint="eastAsia"/>
          <w:szCs w:val="32"/>
        </w:rPr>
        <w:t>以投资者为本</w:t>
      </w:r>
      <w:r>
        <w:rPr>
          <w:rFonts w:eastAsia="仿宋_GB2312" w:hint="eastAsia"/>
          <w:szCs w:val="32"/>
        </w:rPr>
        <w:t>”</w:t>
      </w:r>
      <w:r>
        <w:rPr>
          <w:rFonts w:eastAsia="仿宋_GB2312" w:hint="eastAsia"/>
          <w:szCs w:val="32"/>
        </w:rPr>
        <w:t>理念</w:t>
      </w:r>
      <w:r>
        <w:rPr>
          <w:rFonts w:eastAsia="仿宋_GB2312" w:hint="eastAsia"/>
          <w:szCs w:val="32"/>
        </w:rPr>
        <w:t>。</w:t>
      </w:r>
      <w:r>
        <w:rPr>
          <w:rFonts w:eastAsia="仿宋_GB2312" w:hint="eastAsia"/>
          <w:szCs w:val="32"/>
        </w:rPr>
        <w:t>加大投资者合法权益保护力度</w:t>
      </w:r>
      <w:r>
        <w:rPr>
          <w:rFonts w:eastAsia="仿宋_GB2312" w:hint="eastAsia"/>
          <w:szCs w:val="32"/>
        </w:rPr>
        <w:t>，</w:t>
      </w:r>
      <w:r>
        <w:rPr>
          <w:rFonts w:eastAsia="仿宋_GB2312" w:hint="eastAsia"/>
          <w:szCs w:val="32"/>
        </w:rPr>
        <w:t>推动上市公司采取切实措施回报投资者，进一步提高分红的稳定性、及时性和可预期性；规范减持行为，杜绝绕道减持</w:t>
      </w:r>
      <w:r>
        <w:rPr>
          <w:rFonts w:eastAsia="仿宋_GB2312" w:hint="eastAsia"/>
          <w:szCs w:val="32"/>
        </w:rPr>
        <w:t>、</w:t>
      </w:r>
      <w:r>
        <w:rPr>
          <w:rFonts w:eastAsia="仿宋_GB2312" w:hint="eastAsia"/>
          <w:szCs w:val="32"/>
        </w:rPr>
        <w:t>违规</w:t>
      </w:r>
      <w:r>
        <w:rPr>
          <w:rFonts w:eastAsia="仿宋_GB2312" w:hint="eastAsia"/>
          <w:szCs w:val="32"/>
        </w:rPr>
        <w:t>减持</w:t>
      </w:r>
      <w:r>
        <w:rPr>
          <w:rFonts w:eastAsia="仿宋_GB2312" w:hint="eastAsia"/>
          <w:szCs w:val="32"/>
        </w:rPr>
        <w:t>；加强市值管理，适时开展股份回购，</w:t>
      </w:r>
      <w:r>
        <w:rPr>
          <w:rFonts w:eastAsia="仿宋_GB2312" w:hint="eastAsia"/>
          <w:szCs w:val="32"/>
        </w:rPr>
        <w:t>向市场传递信心、</w:t>
      </w:r>
      <w:r>
        <w:rPr>
          <w:rFonts w:eastAsia="仿宋_GB2312" w:hint="eastAsia"/>
          <w:szCs w:val="32"/>
        </w:rPr>
        <w:t>稳</w:t>
      </w:r>
      <w:r>
        <w:rPr>
          <w:rFonts w:eastAsia="仿宋_GB2312" w:hint="eastAsia"/>
          <w:szCs w:val="32"/>
        </w:rPr>
        <w:t>定预期</w:t>
      </w:r>
      <w:r>
        <w:rPr>
          <w:rFonts w:eastAsia="仿宋_GB2312" w:hint="eastAsia"/>
          <w:szCs w:val="32"/>
        </w:rPr>
        <w:t>。（市地方金融管理局、</w:t>
      </w:r>
      <w:r>
        <w:rPr>
          <w:rFonts w:eastAsia="仿宋_GB2312"/>
          <w:szCs w:val="32"/>
          <w:lang w:val="en"/>
        </w:rPr>
        <w:t>天津证监局</w:t>
      </w:r>
      <w:r>
        <w:rPr>
          <w:rFonts w:eastAsia="仿宋_GB2312" w:hint="eastAsia"/>
          <w:szCs w:val="32"/>
        </w:rPr>
        <w:t>按职责分工负责）</w:t>
      </w:r>
    </w:p>
    <w:p w:rsidR="005E19AF" w:rsidRDefault="002A0988" w:rsidP="001B5570">
      <w:pPr>
        <w:pStyle w:val="a3"/>
        <w:ind w:firstLineChars="200" w:firstLine="622"/>
        <w:rPr>
          <w:rFonts w:eastAsia="仿宋_GB2312"/>
          <w:szCs w:val="32"/>
        </w:rPr>
      </w:pPr>
      <w:r>
        <w:rPr>
          <w:rFonts w:eastAsia="仿宋_GB2312" w:hint="eastAsia"/>
          <w:szCs w:val="32"/>
        </w:rPr>
        <w:t>7</w:t>
      </w:r>
      <w:r>
        <w:rPr>
          <w:rFonts w:eastAsia="仿宋_GB2312"/>
          <w:szCs w:val="32"/>
          <w:lang w:val="en"/>
        </w:rPr>
        <w:t>．</w:t>
      </w:r>
      <w:r>
        <w:rPr>
          <w:rFonts w:eastAsia="仿宋_GB2312" w:hint="eastAsia"/>
          <w:szCs w:val="32"/>
        </w:rPr>
        <w:t>规范公司治理和内部控制。针对上市公司实际控制人、控股股东</w:t>
      </w:r>
      <w:r>
        <w:rPr>
          <w:rFonts w:eastAsia="仿宋_GB2312" w:hint="eastAsia"/>
          <w:szCs w:val="32"/>
        </w:rPr>
        <w:t>和董事、监事、高级管理人员</w:t>
      </w:r>
      <w:r>
        <w:rPr>
          <w:rFonts w:eastAsia="仿宋_GB2312" w:hint="eastAsia"/>
          <w:szCs w:val="32"/>
        </w:rPr>
        <w:t>开展专项培训，提升规范履职意识和能力。</w:t>
      </w:r>
      <w:r>
        <w:rPr>
          <w:rFonts w:eastAsia="仿宋_GB2312" w:hint="eastAsia"/>
          <w:szCs w:val="32"/>
        </w:rPr>
        <w:t>引导</w:t>
      </w:r>
      <w:r>
        <w:rPr>
          <w:rFonts w:eastAsia="仿宋_GB2312" w:hint="eastAsia"/>
          <w:szCs w:val="32"/>
        </w:rPr>
        <w:t>上市公司及其他信息披露义务人强化责任，切实</w:t>
      </w:r>
      <w:r>
        <w:rPr>
          <w:rFonts w:eastAsia="仿宋_GB2312" w:hint="eastAsia"/>
          <w:szCs w:val="32"/>
        </w:rPr>
        <w:t>保证</w:t>
      </w:r>
      <w:r>
        <w:rPr>
          <w:rFonts w:eastAsia="仿宋_GB2312" w:hint="eastAsia"/>
          <w:szCs w:val="32"/>
        </w:rPr>
        <w:t>信息披露的真实性、准确性、完整性和及时性。鼓励上市公司为机构投资者参与公司治理提供便利。</w:t>
      </w:r>
      <w:r>
        <w:rPr>
          <w:rFonts w:eastAsia="仿宋_GB2312" w:hint="eastAsia"/>
          <w:szCs w:val="32"/>
        </w:rPr>
        <w:t>引导</w:t>
      </w:r>
      <w:r>
        <w:rPr>
          <w:rFonts w:eastAsia="仿宋_GB2312" w:hint="eastAsia"/>
          <w:szCs w:val="32"/>
        </w:rPr>
        <w:t>独立董事切实履行职责，加强内部监督制衡。</w:t>
      </w:r>
      <w:r>
        <w:rPr>
          <w:rFonts w:eastAsia="仿宋_GB2312" w:hint="eastAsia"/>
          <w:szCs w:val="32"/>
        </w:rPr>
        <w:t>支持</w:t>
      </w:r>
      <w:r>
        <w:rPr>
          <w:rFonts w:eastAsia="仿宋_GB2312" w:hint="eastAsia"/>
          <w:szCs w:val="32"/>
        </w:rPr>
        <w:t>上市公司完善内控体系，严格执行内控制度。（市地方金融管理局、</w:t>
      </w:r>
      <w:r>
        <w:rPr>
          <w:rFonts w:eastAsia="仿宋_GB2312"/>
          <w:szCs w:val="32"/>
          <w:lang w:val="en"/>
        </w:rPr>
        <w:t>天津证监局</w:t>
      </w:r>
      <w:r>
        <w:rPr>
          <w:rFonts w:eastAsia="仿宋_GB2312" w:hint="eastAsia"/>
          <w:szCs w:val="32"/>
        </w:rPr>
        <w:t>、市国资委按职责分工负责）</w:t>
      </w:r>
    </w:p>
    <w:p w:rsidR="005E19AF" w:rsidRDefault="002A0988" w:rsidP="001B5570">
      <w:pPr>
        <w:pStyle w:val="a3"/>
        <w:ind w:firstLineChars="200" w:firstLine="622"/>
        <w:rPr>
          <w:rFonts w:eastAsia="仿宋_GB2312"/>
          <w:szCs w:val="32"/>
        </w:rPr>
      </w:pPr>
      <w:r>
        <w:rPr>
          <w:rFonts w:eastAsia="仿宋_GB2312" w:hint="eastAsia"/>
          <w:szCs w:val="32"/>
        </w:rPr>
        <w:t>8</w:t>
      </w:r>
      <w:r>
        <w:rPr>
          <w:rFonts w:eastAsia="仿宋_GB2312"/>
          <w:szCs w:val="32"/>
          <w:lang w:val="en"/>
        </w:rPr>
        <w:t>．</w:t>
      </w:r>
      <w:r>
        <w:rPr>
          <w:rFonts w:eastAsia="仿宋_GB2312" w:hint="eastAsia"/>
          <w:szCs w:val="32"/>
          <w:lang w:val="en"/>
        </w:rPr>
        <w:t>推</w:t>
      </w:r>
      <w:r>
        <w:rPr>
          <w:rFonts w:eastAsia="仿宋_GB2312" w:hint="eastAsia"/>
          <w:szCs w:val="32"/>
          <w:lang w:val="en"/>
        </w:rPr>
        <w:t>动</w:t>
      </w:r>
      <w:r>
        <w:rPr>
          <w:rFonts w:eastAsia="仿宋_GB2312" w:hint="eastAsia"/>
          <w:szCs w:val="32"/>
        </w:rPr>
        <w:t>市属</w:t>
      </w:r>
      <w:r>
        <w:rPr>
          <w:rFonts w:eastAsia="仿宋_GB2312" w:hint="eastAsia"/>
          <w:szCs w:val="32"/>
          <w:lang w:val="en"/>
        </w:rPr>
        <w:t>国有上市公司强化</w:t>
      </w:r>
      <w:r>
        <w:rPr>
          <w:rFonts w:eastAsia="仿宋_GB2312" w:hint="eastAsia"/>
          <w:szCs w:val="32"/>
        </w:rPr>
        <w:t>市值</w:t>
      </w:r>
      <w:r>
        <w:rPr>
          <w:rFonts w:eastAsia="仿宋_GB2312" w:hint="eastAsia"/>
          <w:szCs w:val="32"/>
          <w:lang w:val="en"/>
        </w:rPr>
        <w:t>管理。深化国资国企改革，</w:t>
      </w:r>
      <w:r>
        <w:rPr>
          <w:rFonts w:eastAsia="仿宋_GB2312" w:hint="eastAsia"/>
          <w:szCs w:val="32"/>
        </w:rPr>
        <w:lastRenderedPageBreak/>
        <w:t>建立健全</w:t>
      </w:r>
      <w:r>
        <w:rPr>
          <w:rFonts w:eastAsia="仿宋_GB2312" w:hint="eastAsia"/>
          <w:szCs w:val="32"/>
        </w:rPr>
        <w:t>市属</w:t>
      </w:r>
      <w:r>
        <w:rPr>
          <w:rFonts w:eastAsia="仿宋_GB2312" w:hint="eastAsia"/>
          <w:szCs w:val="32"/>
        </w:rPr>
        <w:t>国有</w:t>
      </w:r>
      <w:r>
        <w:rPr>
          <w:rFonts w:eastAsia="仿宋_GB2312" w:hint="eastAsia"/>
          <w:szCs w:val="32"/>
        </w:rPr>
        <w:t>上市公司绩效评价体系</w:t>
      </w:r>
      <w:r>
        <w:rPr>
          <w:rFonts w:eastAsia="仿宋_GB2312" w:hint="eastAsia"/>
          <w:szCs w:val="32"/>
        </w:rPr>
        <w:t>，量化评价国有上市公司市场表现，客观评价企业</w:t>
      </w:r>
      <w:r>
        <w:rPr>
          <w:rFonts w:eastAsia="仿宋_GB2312" w:hint="eastAsia"/>
          <w:szCs w:val="32"/>
        </w:rPr>
        <w:t>市值</w:t>
      </w:r>
      <w:r>
        <w:rPr>
          <w:rFonts w:eastAsia="仿宋_GB2312" w:hint="eastAsia"/>
          <w:szCs w:val="32"/>
        </w:rPr>
        <w:t>管理工作成效，</w:t>
      </w:r>
      <w:r>
        <w:rPr>
          <w:rFonts w:eastAsia="仿宋_GB2312" w:hint="eastAsia"/>
          <w:szCs w:val="32"/>
        </w:rPr>
        <w:t>推动国有上市公司</w:t>
      </w:r>
      <w:r>
        <w:rPr>
          <w:rFonts w:eastAsia="仿宋_GB2312" w:hint="eastAsia"/>
          <w:szCs w:val="32"/>
          <w:lang w:val="en"/>
        </w:rPr>
        <w:t>提质增效</w:t>
      </w:r>
      <w:r>
        <w:rPr>
          <w:rFonts w:eastAsia="仿宋_GB2312" w:hint="eastAsia"/>
          <w:szCs w:val="32"/>
        </w:rPr>
        <w:t>，</w:t>
      </w:r>
      <w:r>
        <w:rPr>
          <w:rFonts w:eastAsia="仿宋_GB2312" w:hint="eastAsia"/>
          <w:szCs w:val="32"/>
        </w:rPr>
        <w:t>打造</w:t>
      </w:r>
      <w:r>
        <w:rPr>
          <w:rFonts w:eastAsia="仿宋_GB2312" w:hint="eastAsia"/>
          <w:szCs w:val="32"/>
        </w:rPr>
        <w:t>一批</w:t>
      </w:r>
      <w:r>
        <w:rPr>
          <w:rFonts w:eastAsia="仿宋_GB2312" w:hint="eastAsia"/>
          <w:szCs w:val="32"/>
        </w:rPr>
        <w:t>综合实力优、体量规模大、引领带动作用强、技术</w:t>
      </w:r>
      <w:r>
        <w:rPr>
          <w:rFonts w:eastAsia="仿宋_GB2312" w:hint="eastAsia"/>
          <w:szCs w:val="32"/>
        </w:rPr>
        <w:t>优势明显的</w:t>
      </w:r>
      <w:r>
        <w:rPr>
          <w:rFonts w:eastAsia="仿宋_GB2312" w:hint="eastAsia"/>
          <w:szCs w:val="32"/>
        </w:rPr>
        <w:t>国有</w:t>
      </w:r>
      <w:r>
        <w:rPr>
          <w:rFonts w:eastAsia="仿宋_GB2312" w:hint="eastAsia"/>
          <w:szCs w:val="32"/>
        </w:rPr>
        <w:t>上市公司</w:t>
      </w:r>
      <w:r>
        <w:rPr>
          <w:rFonts w:eastAsia="仿宋_GB2312" w:hint="eastAsia"/>
          <w:szCs w:val="32"/>
        </w:rPr>
        <w:t>。（市国资委负责）</w:t>
      </w:r>
    </w:p>
    <w:p w:rsidR="005E19AF" w:rsidRDefault="002A0988" w:rsidP="001B5570">
      <w:pPr>
        <w:pStyle w:val="a3"/>
        <w:ind w:firstLineChars="200" w:firstLine="622"/>
        <w:rPr>
          <w:rFonts w:eastAsia="仿宋_GB2312"/>
          <w:szCs w:val="32"/>
        </w:rPr>
      </w:pPr>
      <w:r>
        <w:rPr>
          <w:rFonts w:eastAsia="仿宋_GB2312" w:hint="eastAsia"/>
          <w:szCs w:val="32"/>
        </w:rPr>
        <w:t>9</w:t>
      </w:r>
      <w:r>
        <w:rPr>
          <w:rFonts w:eastAsia="仿宋_GB2312"/>
          <w:szCs w:val="32"/>
          <w:lang w:val="en"/>
        </w:rPr>
        <w:t>．</w:t>
      </w:r>
      <w:r>
        <w:rPr>
          <w:rFonts w:eastAsia="仿宋_GB2312" w:hint="eastAsia"/>
          <w:szCs w:val="32"/>
        </w:rPr>
        <w:t>加强</w:t>
      </w:r>
      <w:r>
        <w:rPr>
          <w:rFonts w:eastAsia="仿宋_GB2312" w:hint="eastAsia"/>
          <w:szCs w:val="32"/>
        </w:rPr>
        <w:t>中国特色金融文化引导。</w:t>
      </w:r>
      <w:r>
        <w:rPr>
          <w:rFonts w:eastAsia="仿宋_GB2312" w:hint="eastAsia"/>
          <w:szCs w:val="32"/>
        </w:rPr>
        <w:t>教育引导</w:t>
      </w:r>
      <w:r>
        <w:rPr>
          <w:rFonts w:eastAsia="仿宋_GB2312" w:hint="eastAsia"/>
          <w:szCs w:val="32"/>
        </w:rPr>
        <w:t>上市公司实际控制人、控股股东和</w:t>
      </w:r>
      <w:r>
        <w:rPr>
          <w:rFonts w:eastAsia="仿宋_GB2312" w:hint="eastAsia"/>
          <w:szCs w:val="32"/>
        </w:rPr>
        <w:t>董事、监事、高级管理人员，树立正确的经营观、业绩观、风险观，</w:t>
      </w:r>
      <w:r>
        <w:rPr>
          <w:rFonts w:eastAsia="仿宋_GB2312" w:hint="eastAsia"/>
          <w:szCs w:val="32"/>
        </w:rPr>
        <w:t>把</w:t>
      </w:r>
      <w:r>
        <w:rPr>
          <w:rFonts w:eastAsia="仿宋_GB2312" w:hint="eastAsia"/>
          <w:szCs w:val="32"/>
        </w:rPr>
        <w:t>中国特色金融文化融入企业经营管理全过程，</w:t>
      </w:r>
      <w:r>
        <w:rPr>
          <w:rFonts w:eastAsia="仿宋_GB2312" w:hint="eastAsia"/>
          <w:szCs w:val="32"/>
        </w:rPr>
        <w:t>做到诚实守信、不逾越底线</w:t>
      </w:r>
      <w:r>
        <w:rPr>
          <w:rFonts w:eastAsia="仿宋_GB2312" w:hint="eastAsia"/>
          <w:szCs w:val="32"/>
        </w:rPr>
        <w:t>，</w:t>
      </w:r>
      <w:r>
        <w:rPr>
          <w:rFonts w:eastAsia="仿宋_GB2312" w:hint="eastAsia"/>
          <w:szCs w:val="32"/>
        </w:rPr>
        <w:t>以义取利</w:t>
      </w:r>
      <w:r>
        <w:rPr>
          <w:rFonts w:eastAsia="仿宋_GB2312" w:hint="eastAsia"/>
          <w:szCs w:val="32"/>
        </w:rPr>
        <w:t>、</w:t>
      </w:r>
      <w:r>
        <w:rPr>
          <w:rFonts w:eastAsia="仿宋_GB2312" w:hint="eastAsia"/>
          <w:szCs w:val="32"/>
        </w:rPr>
        <w:t>不唯利是图</w:t>
      </w:r>
      <w:r>
        <w:rPr>
          <w:rFonts w:eastAsia="仿宋_GB2312" w:hint="eastAsia"/>
          <w:szCs w:val="32"/>
        </w:rPr>
        <w:t>，</w:t>
      </w:r>
      <w:r>
        <w:rPr>
          <w:rFonts w:eastAsia="仿宋_GB2312" w:hint="eastAsia"/>
          <w:szCs w:val="32"/>
        </w:rPr>
        <w:t>稳健审慎</w:t>
      </w:r>
      <w:r>
        <w:rPr>
          <w:rFonts w:eastAsia="仿宋_GB2312" w:hint="eastAsia"/>
          <w:szCs w:val="32"/>
        </w:rPr>
        <w:t>、</w:t>
      </w:r>
      <w:r>
        <w:rPr>
          <w:rFonts w:eastAsia="仿宋_GB2312" w:hint="eastAsia"/>
          <w:szCs w:val="32"/>
        </w:rPr>
        <w:t>不急功近利</w:t>
      </w:r>
      <w:r>
        <w:rPr>
          <w:rFonts w:eastAsia="仿宋_GB2312" w:hint="eastAsia"/>
          <w:szCs w:val="32"/>
        </w:rPr>
        <w:t>，</w:t>
      </w:r>
      <w:r>
        <w:rPr>
          <w:rFonts w:eastAsia="仿宋_GB2312" w:hint="eastAsia"/>
          <w:szCs w:val="32"/>
        </w:rPr>
        <w:t>守正创新</w:t>
      </w:r>
      <w:r>
        <w:rPr>
          <w:rFonts w:eastAsia="仿宋_GB2312" w:hint="eastAsia"/>
          <w:szCs w:val="32"/>
        </w:rPr>
        <w:t>、</w:t>
      </w:r>
      <w:r>
        <w:rPr>
          <w:rFonts w:eastAsia="仿宋_GB2312" w:hint="eastAsia"/>
          <w:szCs w:val="32"/>
        </w:rPr>
        <w:t>不脱实向虚</w:t>
      </w:r>
      <w:r>
        <w:rPr>
          <w:rFonts w:eastAsia="仿宋_GB2312" w:hint="eastAsia"/>
          <w:szCs w:val="32"/>
        </w:rPr>
        <w:t>，</w:t>
      </w:r>
      <w:r>
        <w:rPr>
          <w:rFonts w:eastAsia="仿宋_GB2312" w:hint="eastAsia"/>
          <w:szCs w:val="32"/>
        </w:rPr>
        <w:t>依法合规</w:t>
      </w:r>
      <w:r>
        <w:rPr>
          <w:rFonts w:eastAsia="仿宋_GB2312" w:hint="eastAsia"/>
          <w:szCs w:val="32"/>
        </w:rPr>
        <w:t>、</w:t>
      </w:r>
      <w:r>
        <w:rPr>
          <w:rFonts w:eastAsia="仿宋_GB2312" w:hint="eastAsia"/>
          <w:szCs w:val="32"/>
        </w:rPr>
        <w:t>不胡作非为</w:t>
      </w:r>
      <w:r>
        <w:rPr>
          <w:rFonts w:eastAsia="仿宋_GB2312" w:hint="eastAsia"/>
          <w:szCs w:val="32"/>
        </w:rPr>
        <w:t>。</w:t>
      </w:r>
      <w:r>
        <w:rPr>
          <w:rFonts w:eastAsia="仿宋_GB2312" w:hint="eastAsia"/>
          <w:szCs w:val="32"/>
        </w:rPr>
        <w:t>（市地方金融管理局、</w:t>
      </w:r>
      <w:r>
        <w:rPr>
          <w:rFonts w:eastAsia="仿宋_GB2312"/>
          <w:szCs w:val="32"/>
          <w:lang w:val="en"/>
        </w:rPr>
        <w:t>天津证监局</w:t>
      </w:r>
      <w:r>
        <w:rPr>
          <w:rFonts w:eastAsia="仿宋_GB2312" w:hint="eastAsia"/>
          <w:szCs w:val="32"/>
        </w:rPr>
        <w:t>按职责分工负责）</w:t>
      </w:r>
    </w:p>
    <w:p w:rsidR="005E19AF" w:rsidRDefault="002A0988" w:rsidP="001B5570">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（三）切实防范上市公司风险</w:t>
      </w:r>
    </w:p>
    <w:p w:rsidR="005E19AF" w:rsidRDefault="002A0988" w:rsidP="001B5570">
      <w:pPr>
        <w:pStyle w:val="a3"/>
        <w:ind w:firstLineChars="200" w:firstLine="622"/>
        <w:rPr>
          <w:rFonts w:eastAsia="仿宋_GB2312"/>
          <w:szCs w:val="32"/>
        </w:rPr>
      </w:pPr>
      <w:r>
        <w:rPr>
          <w:rFonts w:eastAsia="仿宋_GB2312" w:hint="eastAsia"/>
          <w:szCs w:val="32"/>
        </w:rPr>
        <w:t>10</w:t>
      </w:r>
      <w:r>
        <w:rPr>
          <w:rFonts w:eastAsia="仿宋_GB2312"/>
          <w:szCs w:val="32"/>
          <w:lang w:val="en"/>
        </w:rPr>
        <w:t>．</w:t>
      </w:r>
      <w:r>
        <w:rPr>
          <w:rFonts w:eastAsia="仿宋_GB2312" w:hint="eastAsia"/>
          <w:szCs w:val="32"/>
        </w:rPr>
        <w:t>建立风险监测预警</w:t>
      </w:r>
      <w:r>
        <w:rPr>
          <w:rFonts w:eastAsia="仿宋_GB2312" w:hint="eastAsia"/>
          <w:szCs w:val="32"/>
        </w:rPr>
        <w:t>防范</w:t>
      </w:r>
      <w:r>
        <w:rPr>
          <w:rFonts w:eastAsia="仿宋_GB2312" w:hint="eastAsia"/>
          <w:szCs w:val="32"/>
        </w:rPr>
        <w:t>机制。重点</w:t>
      </w:r>
      <w:r>
        <w:rPr>
          <w:rFonts w:eastAsia="仿宋_GB2312" w:hint="eastAsia"/>
          <w:szCs w:val="32"/>
        </w:rPr>
        <w:t>针对</w:t>
      </w:r>
      <w:r>
        <w:rPr>
          <w:rFonts w:eastAsia="仿宋_GB2312" w:hint="eastAsia"/>
          <w:szCs w:val="32"/>
        </w:rPr>
        <w:t>四类退市情形</w:t>
      </w:r>
      <w:r>
        <w:rPr>
          <w:rFonts w:eastAsia="仿宋_GB2312" w:hint="eastAsia"/>
          <w:szCs w:val="32"/>
        </w:rPr>
        <w:t>、</w:t>
      </w:r>
      <w:r>
        <w:rPr>
          <w:rFonts w:eastAsia="仿宋_GB2312" w:hint="eastAsia"/>
          <w:szCs w:val="32"/>
        </w:rPr>
        <w:t>沪深交易所</w:t>
      </w:r>
      <w:r>
        <w:rPr>
          <w:rFonts w:eastAsia="仿宋_GB2312" w:hint="eastAsia"/>
          <w:szCs w:val="32"/>
        </w:rPr>
        <w:t>对</w:t>
      </w:r>
      <w:r>
        <w:rPr>
          <w:rFonts w:eastAsia="仿宋_GB2312" w:hint="eastAsia"/>
          <w:szCs w:val="32"/>
        </w:rPr>
        <w:t>股票分红不达标</w:t>
      </w:r>
      <w:r>
        <w:rPr>
          <w:rFonts w:eastAsia="仿宋_GB2312" w:hint="eastAsia"/>
          <w:szCs w:val="32"/>
        </w:rPr>
        <w:t>采取的</w:t>
      </w:r>
      <w:r>
        <w:rPr>
          <w:rFonts w:eastAsia="仿宋_GB2312" w:hint="eastAsia"/>
          <w:szCs w:val="32"/>
        </w:rPr>
        <w:t>强约束措施</w:t>
      </w:r>
      <w:r>
        <w:rPr>
          <w:rFonts w:eastAsia="仿宋_GB2312" w:hint="eastAsia"/>
          <w:szCs w:val="32"/>
        </w:rPr>
        <w:t>等</w:t>
      </w:r>
      <w:r>
        <w:rPr>
          <w:rFonts w:eastAsia="仿宋_GB2312" w:hint="eastAsia"/>
          <w:szCs w:val="32"/>
        </w:rPr>
        <w:t>，</w:t>
      </w:r>
      <w:r>
        <w:rPr>
          <w:rFonts w:eastAsia="仿宋_GB2312" w:hint="eastAsia"/>
          <w:szCs w:val="32"/>
        </w:rPr>
        <w:t>设计监测预警指标体系</w:t>
      </w:r>
      <w:r>
        <w:rPr>
          <w:rFonts w:eastAsia="仿宋_GB2312" w:hint="eastAsia"/>
          <w:szCs w:val="32"/>
        </w:rPr>
        <w:t>，</w:t>
      </w:r>
      <w:r>
        <w:rPr>
          <w:rFonts w:eastAsia="仿宋_GB2312" w:hint="eastAsia"/>
          <w:szCs w:val="32"/>
        </w:rPr>
        <w:t>提升风险预警精准性</w:t>
      </w:r>
      <w:r>
        <w:rPr>
          <w:rFonts w:eastAsia="仿宋_GB2312" w:hint="eastAsia"/>
          <w:szCs w:val="32"/>
        </w:rPr>
        <w:t>。</w:t>
      </w:r>
      <w:r>
        <w:rPr>
          <w:rFonts w:eastAsia="仿宋_GB2312" w:hint="eastAsia"/>
          <w:szCs w:val="32"/>
        </w:rPr>
        <w:t>按照属地管理为主、条线管理结合</w:t>
      </w:r>
      <w:r>
        <w:rPr>
          <w:rFonts w:eastAsia="仿宋_GB2312" w:hint="eastAsia"/>
          <w:szCs w:val="32"/>
        </w:rPr>
        <w:t>的</w:t>
      </w:r>
      <w:r>
        <w:rPr>
          <w:rFonts w:eastAsia="仿宋_GB2312" w:hint="eastAsia"/>
          <w:szCs w:val="32"/>
        </w:rPr>
        <w:t>原则，建立</w:t>
      </w:r>
      <w:r>
        <w:rPr>
          <w:rFonts w:eastAsia="仿宋_GB2312" w:hint="eastAsia"/>
          <w:szCs w:val="32"/>
        </w:rPr>
        <w:t>完善监测</w:t>
      </w:r>
      <w:r>
        <w:rPr>
          <w:rFonts w:eastAsia="仿宋_GB2312" w:hint="eastAsia"/>
          <w:szCs w:val="32"/>
        </w:rPr>
        <w:t>预警机制，定期开展</w:t>
      </w:r>
      <w:r>
        <w:rPr>
          <w:rFonts w:eastAsia="仿宋_GB2312" w:hint="eastAsia"/>
          <w:szCs w:val="32"/>
        </w:rPr>
        <w:t>预警信息</w:t>
      </w:r>
      <w:r>
        <w:rPr>
          <w:rFonts w:eastAsia="仿宋_GB2312" w:hint="eastAsia"/>
          <w:szCs w:val="32"/>
        </w:rPr>
        <w:t>推送、分类处置，加强信息共享和工作协同，更好应对退市常态化，守牢上市公司风险底线。（市地方金融管理局、</w:t>
      </w:r>
      <w:r>
        <w:rPr>
          <w:rFonts w:eastAsia="仿宋_GB2312"/>
          <w:szCs w:val="32"/>
          <w:lang w:val="en"/>
        </w:rPr>
        <w:t>天津证监局</w:t>
      </w:r>
      <w:r>
        <w:rPr>
          <w:rFonts w:eastAsia="仿宋_GB2312" w:hint="eastAsia"/>
          <w:szCs w:val="32"/>
        </w:rPr>
        <w:t>、市发展改革委、市科技局、市工业和信息化局、市国资委</w:t>
      </w:r>
      <w:r>
        <w:rPr>
          <w:rFonts w:eastAsia="仿宋_GB2312" w:hint="eastAsia"/>
          <w:szCs w:val="32"/>
        </w:rPr>
        <w:t>、</w:t>
      </w:r>
      <w:r>
        <w:rPr>
          <w:rFonts w:eastAsia="仿宋_GB2312" w:hint="eastAsia"/>
          <w:szCs w:val="32"/>
        </w:rPr>
        <w:t>有关区人民政府按职责分工负责）</w:t>
      </w:r>
    </w:p>
    <w:p w:rsidR="005E19AF" w:rsidRDefault="002A0988" w:rsidP="001B5570">
      <w:pPr>
        <w:pStyle w:val="a3"/>
        <w:ind w:firstLineChars="200" w:firstLine="622"/>
        <w:rPr>
          <w:rFonts w:eastAsia="仿宋_GB2312"/>
          <w:szCs w:val="32"/>
        </w:rPr>
      </w:pPr>
      <w:r>
        <w:rPr>
          <w:rFonts w:eastAsia="仿宋_GB2312" w:hint="eastAsia"/>
          <w:szCs w:val="32"/>
        </w:rPr>
        <w:t>1</w:t>
      </w:r>
      <w:r>
        <w:rPr>
          <w:rFonts w:eastAsia="仿宋_GB2312" w:hint="eastAsia"/>
          <w:szCs w:val="32"/>
        </w:rPr>
        <w:t>1</w:t>
      </w:r>
      <w:r>
        <w:rPr>
          <w:rFonts w:eastAsia="仿宋_GB2312"/>
          <w:szCs w:val="32"/>
          <w:lang w:val="en"/>
        </w:rPr>
        <w:t>．</w:t>
      </w:r>
      <w:r>
        <w:rPr>
          <w:rFonts w:eastAsia="仿宋_GB2312" w:hint="eastAsia"/>
          <w:szCs w:val="32"/>
        </w:rPr>
        <w:t>妥善处置上市公司风险。针对出现经营风险迹象公司和主营业务连续两年以上亏损公司，</w:t>
      </w:r>
      <w:r>
        <w:rPr>
          <w:rFonts w:eastAsia="仿宋_GB2312" w:hint="eastAsia"/>
          <w:szCs w:val="32"/>
        </w:rPr>
        <w:t>帮助其引入优质资源、</w:t>
      </w:r>
      <w:r>
        <w:rPr>
          <w:rFonts w:eastAsia="仿宋_GB2312" w:hint="eastAsia"/>
          <w:szCs w:val="32"/>
        </w:rPr>
        <w:t>改善经营状况，</w:t>
      </w:r>
      <w:r>
        <w:rPr>
          <w:rFonts w:eastAsia="仿宋_GB2312" w:hint="eastAsia"/>
          <w:szCs w:val="32"/>
        </w:rPr>
        <w:t>实现业务转型升级。加强退市风险协同处置，切实做好</w:t>
      </w:r>
      <w:r>
        <w:rPr>
          <w:rFonts w:eastAsia="仿宋_GB2312" w:hint="eastAsia"/>
          <w:szCs w:val="32"/>
        </w:rPr>
        <w:lastRenderedPageBreak/>
        <w:t>舆情监测、风险处置、维护社会稳</w:t>
      </w:r>
      <w:r>
        <w:rPr>
          <w:rFonts w:eastAsia="仿宋_GB2312" w:hint="eastAsia"/>
          <w:szCs w:val="32"/>
        </w:rPr>
        <w:t>定等工作。（市地方金融管理局</w:t>
      </w:r>
      <w:r>
        <w:rPr>
          <w:rFonts w:eastAsia="仿宋_GB2312" w:hint="eastAsia"/>
          <w:szCs w:val="32"/>
        </w:rPr>
        <w:t>等有关部门</w:t>
      </w:r>
      <w:r>
        <w:rPr>
          <w:rFonts w:eastAsia="仿宋_GB2312" w:hint="eastAsia"/>
          <w:szCs w:val="32"/>
        </w:rPr>
        <w:t>、</w:t>
      </w:r>
      <w:r>
        <w:rPr>
          <w:rFonts w:eastAsia="仿宋_GB2312" w:hint="eastAsia"/>
          <w:szCs w:val="32"/>
        </w:rPr>
        <w:t>有关区人民政府、</w:t>
      </w:r>
      <w:r>
        <w:rPr>
          <w:rFonts w:eastAsia="仿宋_GB2312"/>
          <w:szCs w:val="32"/>
          <w:lang w:val="en"/>
        </w:rPr>
        <w:t>天津证监局</w:t>
      </w:r>
      <w:r>
        <w:rPr>
          <w:rFonts w:eastAsia="仿宋_GB2312" w:hint="eastAsia"/>
          <w:szCs w:val="32"/>
        </w:rPr>
        <w:t>按职责分工负责）</w:t>
      </w:r>
    </w:p>
    <w:p w:rsidR="005E19AF" w:rsidRDefault="002A0988" w:rsidP="001B5570">
      <w:pPr>
        <w:pStyle w:val="a3"/>
        <w:ind w:firstLineChars="200" w:firstLine="622"/>
        <w:rPr>
          <w:rFonts w:eastAsia="楷体_GB2312"/>
          <w:szCs w:val="32"/>
        </w:rPr>
      </w:pPr>
      <w:r>
        <w:rPr>
          <w:rFonts w:ascii="楷体_GB2312" w:eastAsia="楷体_GB2312" w:hAnsi="楷体_GB2312" w:cs="楷体_GB2312" w:hint="eastAsia"/>
          <w:szCs w:val="32"/>
        </w:rPr>
        <w:t>（四）</w:t>
      </w:r>
      <w:r>
        <w:rPr>
          <w:rFonts w:ascii="楷体_GB2312" w:eastAsia="楷体_GB2312" w:hAnsi="楷体_GB2312" w:cs="楷体_GB2312" w:hint="eastAsia"/>
          <w:szCs w:val="32"/>
        </w:rPr>
        <w:t>抓实</w:t>
      </w:r>
      <w:r>
        <w:rPr>
          <w:rFonts w:ascii="楷体_GB2312" w:eastAsia="楷体_GB2312" w:hAnsi="楷体_GB2312" w:cs="楷体_GB2312" w:hint="eastAsia"/>
          <w:szCs w:val="32"/>
        </w:rPr>
        <w:t>储备企业</w:t>
      </w:r>
      <w:r>
        <w:rPr>
          <w:rFonts w:ascii="楷体_GB2312" w:eastAsia="楷体_GB2312" w:hAnsi="楷体_GB2312" w:cs="楷体_GB2312" w:hint="eastAsia"/>
          <w:szCs w:val="32"/>
        </w:rPr>
        <w:t>培育</w:t>
      </w:r>
    </w:p>
    <w:p w:rsidR="005E19AF" w:rsidRDefault="002A0988" w:rsidP="001B5570">
      <w:pPr>
        <w:pStyle w:val="a3"/>
        <w:ind w:firstLineChars="200" w:firstLine="622"/>
        <w:rPr>
          <w:rFonts w:eastAsia="仿宋_GB2312"/>
          <w:szCs w:val="32"/>
        </w:rPr>
      </w:pPr>
      <w:r>
        <w:rPr>
          <w:rFonts w:eastAsia="仿宋_GB2312" w:hint="eastAsia"/>
          <w:szCs w:val="32"/>
        </w:rPr>
        <w:t>1</w:t>
      </w:r>
      <w:r>
        <w:rPr>
          <w:rFonts w:eastAsia="仿宋_GB2312" w:hint="eastAsia"/>
          <w:szCs w:val="32"/>
        </w:rPr>
        <w:t>2</w:t>
      </w:r>
      <w:r>
        <w:rPr>
          <w:rFonts w:eastAsia="仿宋_GB2312"/>
          <w:szCs w:val="32"/>
          <w:lang w:val="en"/>
        </w:rPr>
        <w:t>．</w:t>
      </w:r>
      <w:r>
        <w:rPr>
          <w:rFonts w:eastAsia="仿宋_GB2312" w:hint="eastAsia"/>
          <w:szCs w:val="32"/>
          <w:lang w:val="en"/>
        </w:rPr>
        <w:t>加强</w:t>
      </w:r>
      <w:r>
        <w:rPr>
          <w:rFonts w:eastAsia="仿宋_GB2312" w:hint="eastAsia"/>
          <w:szCs w:val="32"/>
        </w:rPr>
        <w:t>上市后备企业</w:t>
      </w:r>
      <w:r>
        <w:rPr>
          <w:rFonts w:eastAsia="仿宋_GB2312" w:hint="eastAsia"/>
          <w:szCs w:val="32"/>
        </w:rPr>
        <w:t>梯次</w:t>
      </w:r>
      <w:r>
        <w:rPr>
          <w:rFonts w:eastAsia="仿宋_GB2312" w:hint="eastAsia"/>
          <w:szCs w:val="32"/>
        </w:rPr>
        <w:t>培育。借助证券交易所专业力量，对重点上市后备企业加强指导服务。加强与中介机构、私募股权投资基金协作，提高</w:t>
      </w:r>
      <w:r>
        <w:rPr>
          <w:rFonts w:eastAsia="仿宋_GB2312" w:hint="eastAsia"/>
          <w:szCs w:val="32"/>
        </w:rPr>
        <w:t>上市后备企业</w:t>
      </w:r>
      <w:r>
        <w:rPr>
          <w:rFonts w:eastAsia="仿宋_GB2312" w:hint="eastAsia"/>
          <w:szCs w:val="32"/>
        </w:rPr>
        <w:t>质量。加强对拟上市企业培训，引导发行人牢固树立正确“上市观”，强化实际控制人、控股股东</w:t>
      </w:r>
      <w:r>
        <w:rPr>
          <w:rFonts w:eastAsia="仿宋_GB2312" w:hint="eastAsia"/>
          <w:szCs w:val="32"/>
        </w:rPr>
        <w:t>和董事、监事、高级管理人员等</w:t>
      </w:r>
      <w:r>
        <w:rPr>
          <w:rFonts w:eastAsia="仿宋_GB2312" w:hint="eastAsia"/>
          <w:szCs w:val="32"/>
        </w:rPr>
        <w:t>“关键少数”与投资者共担风险意识，</w:t>
      </w:r>
      <w:r>
        <w:rPr>
          <w:rFonts w:eastAsia="仿宋_GB2312" w:hint="eastAsia"/>
          <w:szCs w:val="32"/>
        </w:rPr>
        <w:t>注重给予投资者合理回报</w:t>
      </w:r>
      <w:r>
        <w:rPr>
          <w:rFonts w:eastAsia="仿宋_GB2312" w:hint="eastAsia"/>
          <w:szCs w:val="32"/>
        </w:rPr>
        <w:t>。将新三板作为</w:t>
      </w:r>
      <w:r>
        <w:rPr>
          <w:rFonts w:eastAsia="仿宋_GB2312" w:hint="eastAsia"/>
          <w:szCs w:val="32"/>
        </w:rPr>
        <w:t>上市储备</w:t>
      </w:r>
      <w:r>
        <w:rPr>
          <w:rFonts w:eastAsia="仿宋_GB2312" w:hint="eastAsia"/>
          <w:szCs w:val="32"/>
        </w:rPr>
        <w:t>的主阵地，推动更多企业在新三板挂牌，为上市提前做好准备。将区域性股权市场作为规范培育的主阵地，支持企业利用新三板挂牌绿色通道</w:t>
      </w:r>
      <w:r>
        <w:rPr>
          <w:rFonts w:eastAsia="仿宋_GB2312" w:hint="eastAsia"/>
          <w:szCs w:val="32"/>
        </w:rPr>
        <w:t>、</w:t>
      </w:r>
      <w:r>
        <w:rPr>
          <w:rFonts w:eastAsia="仿宋_GB2312" w:hint="eastAsia"/>
          <w:szCs w:val="32"/>
        </w:rPr>
        <w:t>公示审核机制，加强</w:t>
      </w:r>
      <w:r>
        <w:rPr>
          <w:rFonts w:eastAsia="仿宋_GB2312" w:hint="eastAsia"/>
          <w:szCs w:val="32"/>
        </w:rPr>
        <w:t>上市后备企业</w:t>
      </w:r>
      <w:r>
        <w:rPr>
          <w:rFonts w:eastAsia="仿宋_GB2312" w:hint="eastAsia"/>
          <w:szCs w:val="32"/>
        </w:rPr>
        <w:t>培育。（市地方金融管理局、</w:t>
      </w:r>
      <w:r>
        <w:rPr>
          <w:rFonts w:eastAsia="仿宋_GB2312"/>
          <w:szCs w:val="32"/>
          <w:lang w:val="en"/>
        </w:rPr>
        <w:t>天津证监局</w:t>
      </w:r>
      <w:r>
        <w:rPr>
          <w:rFonts w:eastAsia="仿宋_GB2312" w:hint="eastAsia"/>
          <w:szCs w:val="32"/>
        </w:rPr>
        <w:t>、</w:t>
      </w:r>
      <w:r>
        <w:rPr>
          <w:rFonts w:eastAsia="仿宋_GB2312" w:hint="eastAsia"/>
          <w:szCs w:val="32"/>
        </w:rPr>
        <w:t>各区人民政府按职责分工负责）</w:t>
      </w:r>
    </w:p>
    <w:p w:rsidR="005E19AF" w:rsidRDefault="002A0988" w:rsidP="001B5570">
      <w:pPr>
        <w:pStyle w:val="a3"/>
        <w:ind w:firstLineChars="200" w:firstLine="622"/>
        <w:rPr>
          <w:rFonts w:eastAsia="仿宋_GB2312"/>
          <w:szCs w:val="32"/>
        </w:rPr>
      </w:pPr>
      <w:r>
        <w:rPr>
          <w:rFonts w:eastAsia="仿宋_GB2312" w:hint="eastAsia"/>
          <w:szCs w:val="32"/>
        </w:rPr>
        <w:t>1</w:t>
      </w:r>
      <w:r>
        <w:rPr>
          <w:rFonts w:eastAsia="仿宋_GB2312" w:hint="eastAsia"/>
          <w:szCs w:val="32"/>
        </w:rPr>
        <w:t>3</w:t>
      </w:r>
      <w:r>
        <w:rPr>
          <w:rFonts w:eastAsia="仿宋_GB2312"/>
          <w:szCs w:val="32"/>
          <w:lang w:val="en"/>
        </w:rPr>
        <w:t>．</w:t>
      </w:r>
      <w:r>
        <w:rPr>
          <w:rFonts w:eastAsia="仿宋_GB2312" w:hint="eastAsia"/>
          <w:szCs w:val="32"/>
        </w:rPr>
        <w:t>加强</w:t>
      </w:r>
      <w:r>
        <w:rPr>
          <w:rFonts w:eastAsia="仿宋_GB2312" w:hint="eastAsia"/>
          <w:szCs w:val="32"/>
        </w:rPr>
        <w:t>基础设施领域不动产投资信托基金（</w:t>
      </w:r>
      <w:r>
        <w:rPr>
          <w:rFonts w:eastAsia="仿宋_GB2312" w:hint="eastAsia"/>
          <w:szCs w:val="32"/>
        </w:rPr>
        <w:t>REITs</w:t>
      </w:r>
      <w:r>
        <w:rPr>
          <w:rFonts w:eastAsia="仿宋_GB2312" w:hint="eastAsia"/>
          <w:szCs w:val="32"/>
        </w:rPr>
        <w:t>）</w:t>
      </w:r>
      <w:r>
        <w:rPr>
          <w:rFonts w:eastAsia="仿宋_GB2312" w:hint="eastAsia"/>
          <w:szCs w:val="32"/>
        </w:rPr>
        <w:t>发行主体培育</w:t>
      </w:r>
      <w:r>
        <w:rPr>
          <w:rFonts w:eastAsia="仿宋_GB2312" w:hint="eastAsia"/>
          <w:szCs w:val="32"/>
        </w:rPr>
        <w:t>。积极盘活存量规模较大、当前收益较好或增长潜力较大的基础设施项目资产，加强交通、水利、清洁能源、保障性租赁住房、水电气热等市政设施和生态环保、产业园区、仓储物流、旅游、新型基础设施等领域项目挖掘，推动更多</w:t>
      </w:r>
      <w:r>
        <w:rPr>
          <w:rFonts w:eastAsia="仿宋_GB2312" w:hint="eastAsia"/>
          <w:szCs w:val="32"/>
        </w:rPr>
        <w:t>REITs</w:t>
      </w:r>
      <w:r>
        <w:rPr>
          <w:rFonts w:eastAsia="仿宋_GB2312" w:hint="eastAsia"/>
          <w:szCs w:val="32"/>
        </w:rPr>
        <w:t>项目申报</w:t>
      </w:r>
      <w:r>
        <w:rPr>
          <w:rFonts w:eastAsia="仿宋_GB2312" w:hint="eastAsia"/>
          <w:szCs w:val="32"/>
        </w:rPr>
        <w:t>发行，充分发挥撬动作用，形成存量资产和新增投资的良性循环。（市发展改革委、市地方金融管理局、</w:t>
      </w:r>
      <w:r>
        <w:rPr>
          <w:rFonts w:eastAsia="仿宋_GB2312"/>
          <w:szCs w:val="32"/>
          <w:lang w:val="en"/>
        </w:rPr>
        <w:t>天津证监局</w:t>
      </w:r>
      <w:r>
        <w:rPr>
          <w:rFonts w:eastAsia="仿宋_GB2312" w:hint="eastAsia"/>
          <w:szCs w:val="32"/>
        </w:rPr>
        <w:t>、</w:t>
      </w:r>
      <w:r>
        <w:rPr>
          <w:rFonts w:eastAsia="仿宋_GB2312" w:hint="eastAsia"/>
          <w:szCs w:val="32"/>
        </w:rPr>
        <w:t>各区人民政府按职责分工负责）</w:t>
      </w:r>
    </w:p>
    <w:p w:rsidR="005E19AF" w:rsidRDefault="002A0988" w:rsidP="001B5570">
      <w:pPr>
        <w:pStyle w:val="a3"/>
        <w:ind w:firstLineChars="200" w:firstLine="622"/>
        <w:rPr>
          <w:rFonts w:eastAsia="仿宋_GB2312"/>
          <w:szCs w:val="32"/>
        </w:rPr>
      </w:pPr>
      <w:r>
        <w:rPr>
          <w:rFonts w:eastAsia="仿宋_GB2312" w:hint="eastAsia"/>
          <w:szCs w:val="32"/>
        </w:rPr>
        <w:t>1</w:t>
      </w:r>
      <w:r>
        <w:rPr>
          <w:rFonts w:eastAsia="仿宋_GB2312" w:hint="eastAsia"/>
          <w:szCs w:val="32"/>
        </w:rPr>
        <w:t>4</w:t>
      </w:r>
      <w:r>
        <w:rPr>
          <w:rFonts w:eastAsia="仿宋_GB2312"/>
          <w:szCs w:val="32"/>
          <w:lang w:val="en"/>
        </w:rPr>
        <w:t>．</w:t>
      </w:r>
      <w:r>
        <w:rPr>
          <w:rFonts w:eastAsia="仿宋_GB2312" w:hint="eastAsia"/>
          <w:szCs w:val="32"/>
        </w:rPr>
        <w:t>加强</w:t>
      </w:r>
      <w:r>
        <w:rPr>
          <w:rFonts w:eastAsia="仿宋_GB2312" w:hint="eastAsia"/>
          <w:szCs w:val="32"/>
        </w:rPr>
        <w:t>信用债券</w:t>
      </w:r>
      <w:r>
        <w:rPr>
          <w:rFonts w:eastAsia="仿宋_GB2312" w:hint="eastAsia"/>
          <w:szCs w:val="32"/>
        </w:rPr>
        <w:t>发行主体培育。加强</w:t>
      </w:r>
      <w:r>
        <w:rPr>
          <w:rFonts w:eastAsia="仿宋_GB2312" w:hint="eastAsia"/>
          <w:szCs w:val="32"/>
        </w:rPr>
        <w:t>创新</w:t>
      </w:r>
      <w:r>
        <w:rPr>
          <w:rFonts w:eastAsia="仿宋_GB2312" w:hint="eastAsia"/>
          <w:szCs w:val="32"/>
        </w:rPr>
        <w:t>型</w:t>
      </w:r>
      <w:r>
        <w:rPr>
          <w:rFonts w:eastAsia="仿宋_GB2312" w:hint="eastAsia"/>
          <w:szCs w:val="32"/>
        </w:rPr>
        <w:t>债券品种</w:t>
      </w:r>
      <w:r>
        <w:rPr>
          <w:rFonts w:eastAsia="仿宋_GB2312" w:hint="eastAsia"/>
          <w:szCs w:val="32"/>
        </w:rPr>
        <w:t>应用</w:t>
      </w:r>
      <w:r>
        <w:rPr>
          <w:rFonts w:eastAsia="仿宋_GB2312" w:hint="eastAsia"/>
          <w:szCs w:val="32"/>
        </w:rPr>
        <w:lastRenderedPageBreak/>
        <w:t>推广，支持企业利用科技创新公司债券、绿色债券等债券品种进行融资。重点支持高新技术和战略性新兴产业企业发行债券融资，</w:t>
      </w:r>
      <w:r>
        <w:rPr>
          <w:rFonts w:eastAsia="仿宋_GB2312" w:hint="eastAsia"/>
          <w:szCs w:val="32"/>
        </w:rPr>
        <w:t>充分发挥天津</w:t>
      </w:r>
      <w:r>
        <w:rPr>
          <w:rFonts w:eastAsia="仿宋_GB2312" w:hint="eastAsia"/>
          <w:szCs w:val="32"/>
        </w:rPr>
        <w:t>国资信用增进</w:t>
      </w:r>
      <w:r>
        <w:rPr>
          <w:rFonts w:eastAsia="仿宋_GB2312" w:hint="eastAsia"/>
          <w:szCs w:val="32"/>
        </w:rPr>
        <w:t>有限</w:t>
      </w:r>
      <w:r>
        <w:rPr>
          <w:rFonts w:eastAsia="仿宋_GB2312" w:hint="eastAsia"/>
          <w:szCs w:val="32"/>
        </w:rPr>
        <w:t>公司</w:t>
      </w:r>
      <w:r>
        <w:rPr>
          <w:rFonts w:eastAsia="仿宋_GB2312" w:hint="eastAsia"/>
          <w:szCs w:val="32"/>
        </w:rPr>
        <w:t>作用，通过多样化增信和投资等金融工具，助力企业提高债券发行成功率</w:t>
      </w:r>
      <w:r>
        <w:rPr>
          <w:rFonts w:eastAsia="仿宋_GB2312" w:hint="eastAsia"/>
          <w:szCs w:val="32"/>
        </w:rPr>
        <w:t>。（市地方金融管理局、</w:t>
      </w:r>
      <w:r>
        <w:rPr>
          <w:rFonts w:eastAsia="仿宋_GB2312"/>
          <w:szCs w:val="32"/>
          <w:lang w:val="en"/>
        </w:rPr>
        <w:t>天津证监局</w:t>
      </w:r>
      <w:r>
        <w:rPr>
          <w:rFonts w:eastAsia="仿宋_GB2312" w:hint="eastAsia"/>
          <w:szCs w:val="32"/>
        </w:rPr>
        <w:t>、市科技局、市工业和信息化局、市国资委</w:t>
      </w:r>
      <w:r>
        <w:rPr>
          <w:rFonts w:eastAsia="仿宋_GB2312" w:hint="eastAsia"/>
          <w:szCs w:val="32"/>
        </w:rPr>
        <w:t>、</w:t>
      </w:r>
      <w:r>
        <w:rPr>
          <w:rFonts w:eastAsia="仿宋_GB2312" w:hint="eastAsia"/>
          <w:szCs w:val="32"/>
        </w:rPr>
        <w:t>各区人民政府按职责分工负责）</w:t>
      </w:r>
    </w:p>
    <w:p w:rsidR="005E19AF" w:rsidRDefault="002A0988" w:rsidP="001B5570">
      <w:pPr>
        <w:pStyle w:val="a3"/>
        <w:ind w:firstLineChars="200" w:firstLine="622"/>
        <w:rPr>
          <w:rFonts w:eastAsia="仿宋_GB2312"/>
          <w:szCs w:val="32"/>
        </w:rPr>
      </w:pPr>
      <w:r>
        <w:rPr>
          <w:rFonts w:ascii="黑体" w:eastAsia="黑体" w:hAnsi="黑体" w:cs="黑体" w:hint="eastAsia"/>
          <w:szCs w:val="32"/>
        </w:rPr>
        <w:t>三</w:t>
      </w:r>
      <w:r>
        <w:rPr>
          <w:rFonts w:ascii="黑体" w:eastAsia="黑体" w:hAnsi="黑体" w:cs="黑体" w:hint="eastAsia"/>
          <w:szCs w:val="32"/>
        </w:rPr>
        <w:t>、保障措施</w:t>
      </w:r>
    </w:p>
    <w:p w:rsidR="005E19AF" w:rsidRDefault="002A0988" w:rsidP="001B5570">
      <w:pPr>
        <w:pStyle w:val="a3"/>
        <w:ind w:firstLineChars="200" w:firstLine="622"/>
        <w:rPr>
          <w:rFonts w:eastAsia="仿宋_GB2312"/>
          <w:szCs w:val="32"/>
        </w:rPr>
      </w:pPr>
      <w:r>
        <w:rPr>
          <w:rFonts w:ascii="楷体_GB2312" w:eastAsia="楷体_GB2312" w:hAnsi="楷体_GB2312" w:cs="楷体_GB2312" w:hint="eastAsia"/>
          <w:szCs w:val="32"/>
        </w:rPr>
        <w:t>（一）完善工作机制。</w:t>
      </w:r>
      <w:r>
        <w:rPr>
          <w:rFonts w:eastAsia="仿宋_GB2312" w:hint="eastAsia"/>
          <w:szCs w:val="32"/>
        </w:rPr>
        <w:t>建立</w:t>
      </w:r>
      <w:r>
        <w:rPr>
          <w:rFonts w:eastAsia="仿宋_GB2312" w:hint="eastAsia"/>
          <w:szCs w:val="32"/>
        </w:rPr>
        <w:t>市级层面</w:t>
      </w:r>
      <w:r>
        <w:rPr>
          <w:rFonts w:eastAsia="仿宋_GB2312" w:hint="eastAsia"/>
          <w:szCs w:val="32"/>
        </w:rPr>
        <w:t>上市公司高质量发展协调机制，由分管金融工作</w:t>
      </w:r>
      <w:r>
        <w:rPr>
          <w:rFonts w:eastAsia="仿宋_GB2312" w:hint="eastAsia"/>
          <w:szCs w:val="32"/>
        </w:rPr>
        <w:t>和分管</w:t>
      </w:r>
      <w:r>
        <w:rPr>
          <w:rFonts w:eastAsia="仿宋_GB2312" w:hint="eastAsia"/>
          <w:szCs w:val="32"/>
        </w:rPr>
        <w:t>工业、科技、国有资产监管工作的</w:t>
      </w:r>
      <w:r>
        <w:rPr>
          <w:rFonts w:eastAsia="仿宋_GB2312" w:hint="eastAsia"/>
          <w:szCs w:val="32"/>
        </w:rPr>
        <w:t>副市长分别担</w:t>
      </w:r>
      <w:r>
        <w:rPr>
          <w:rFonts w:eastAsia="仿宋_GB2312" w:hint="eastAsia"/>
          <w:szCs w:val="32"/>
        </w:rPr>
        <w:t>任召集人</w:t>
      </w:r>
      <w:r>
        <w:rPr>
          <w:rFonts w:eastAsia="仿宋_GB2312" w:hint="eastAsia"/>
          <w:szCs w:val="32"/>
        </w:rPr>
        <w:t>和</w:t>
      </w:r>
      <w:r>
        <w:rPr>
          <w:rFonts w:eastAsia="仿宋_GB2312" w:hint="eastAsia"/>
          <w:szCs w:val="32"/>
        </w:rPr>
        <w:t>副召集人</w:t>
      </w:r>
      <w:r>
        <w:rPr>
          <w:rFonts w:eastAsia="仿宋_GB2312" w:hint="eastAsia"/>
          <w:szCs w:val="32"/>
        </w:rPr>
        <w:t>，</w:t>
      </w:r>
      <w:r>
        <w:rPr>
          <w:rFonts w:eastAsia="仿宋_GB2312" w:hint="eastAsia"/>
          <w:szCs w:val="32"/>
        </w:rPr>
        <w:t>成员包括市地方金融管理局、</w:t>
      </w:r>
      <w:r>
        <w:rPr>
          <w:rFonts w:eastAsia="仿宋_GB2312"/>
          <w:szCs w:val="32"/>
          <w:lang w:val="en"/>
        </w:rPr>
        <w:t>天津证监局</w:t>
      </w:r>
      <w:r>
        <w:rPr>
          <w:rFonts w:eastAsia="仿宋_GB2312" w:hint="eastAsia"/>
          <w:szCs w:val="32"/>
        </w:rPr>
        <w:t>、市发展改革委、市科技局、市工业和信息化局、市商务局、市国资委主要负责同志，</w:t>
      </w:r>
      <w:r>
        <w:rPr>
          <w:rFonts w:eastAsia="仿宋_GB2312" w:hint="eastAsia"/>
          <w:szCs w:val="32"/>
        </w:rPr>
        <w:t>以及</w:t>
      </w:r>
      <w:r>
        <w:rPr>
          <w:rFonts w:eastAsia="仿宋_GB2312" w:hint="eastAsia"/>
          <w:szCs w:val="32"/>
        </w:rPr>
        <w:t>市财政局、</w:t>
      </w:r>
      <w:r>
        <w:rPr>
          <w:rFonts w:eastAsia="仿宋_GB2312"/>
          <w:szCs w:val="32"/>
          <w:lang w:val="en"/>
        </w:rPr>
        <w:t>市规划资源局</w:t>
      </w:r>
      <w:r>
        <w:rPr>
          <w:rFonts w:eastAsia="仿宋_GB2312" w:hint="eastAsia"/>
          <w:szCs w:val="32"/>
        </w:rPr>
        <w:t>、市生态环境局、市住房城乡建设委、市应急</w:t>
      </w:r>
      <w:r>
        <w:rPr>
          <w:rFonts w:eastAsia="仿宋_GB2312" w:hint="eastAsia"/>
          <w:szCs w:val="32"/>
        </w:rPr>
        <w:t>管理</w:t>
      </w:r>
      <w:r>
        <w:rPr>
          <w:rFonts w:eastAsia="仿宋_GB2312" w:hint="eastAsia"/>
          <w:szCs w:val="32"/>
        </w:rPr>
        <w:t>局、市市场监管委、市投资促进局、市工商联、市税务局、天津海关等部门分管负责同志。协调机制统筹负责</w:t>
      </w:r>
      <w:r>
        <w:rPr>
          <w:rFonts w:eastAsia="仿宋_GB2312" w:hint="eastAsia"/>
          <w:szCs w:val="32"/>
        </w:rPr>
        <w:t>本</w:t>
      </w:r>
      <w:r>
        <w:rPr>
          <w:rFonts w:eastAsia="仿宋_GB2312" w:hint="eastAsia"/>
          <w:szCs w:val="32"/>
        </w:rPr>
        <w:t>市上市公司规范发展、风险防范处置和拟上市企业培育工作</w:t>
      </w:r>
      <w:r>
        <w:rPr>
          <w:rFonts w:eastAsia="仿宋_GB2312" w:hint="eastAsia"/>
          <w:szCs w:val="32"/>
        </w:rPr>
        <w:t>。各成员单位要按照职责分工，</w:t>
      </w:r>
      <w:r>
        <w:rPr>
          <w:rFonts w:eastAsia="仿宋_GB2312" w:hint="eastAsia"/>
          <w:szCs w:val="32"/>
        </w:rPr>
        <w:t>结合行业</w:t>
      </w:r>
      <w:r>
        <w:rPr>
          <w:rFonts w:eastAsia="仿宋_GB2312" w:hint="eastAsia"/>
          <w:szCs w:val="32"/>
        </w:rPr>
        <w:t>管理</w:t>
      </w:r>
      <w:r>
        <w:rPr>
          <w:rFonts w:eastAsia="仿宋_GB2312" w:hint="eastAsia"/>
          <w:szCs w:val="32"/>
        </w:rPr>
        <w:t>做好</w:t>
      </w:r>
      <w:r>
        <w:rPr>
          <w:rFonts w:eastAsia="仿宋_GB2312" w:hint="eastAsia"/>
          <w:szCs w:val="32"/>
        </w:rPr>
        <w:t>相关</w:t>
      </w:r>
      <w:r>
        <w:rPr>
          <w:rFonts w:eastAsia="仿宋_GB2312" w:hint="eastAsia"/>
          <w:szCs w:val="32"/>
        </w:rPr>
        <w:t>工作</w:t>
      </w:r>
      <w:r>
        <w:rPr>
          <w:rFonts w:eastAsia="仿宋_GB2312" w:hint="eastAsia"/>
          <w:szCs w:val="32"/>
        </w:rPr>
        <w:t>，</w:t>
      </w:r>
      <w:r>
        <w:rPr>
          <w:rFonts w:eastAsia="仿宋_GB2312" w:hint="eastAsia"/>
          <w:szCs w:val="32"/>
        </w:rPr>
        <w:t>协助解决上市公司再融资、并购重组、风险处置和</w:t>
      </w:r>
      <w:r>
        <w:rPr>
          <w:rFonts w:eastAsia="仿宋_GB2312" w:hint="eastAsia"/>
          <w:szCs w:val="32"/>
        </w:rPr>
        <w:t>上市后备企业</w:t>
      </w:r>
      <w:r>
        <w:rPr>
          <w:rFonts w:eastAsia="仿宋_GB2312" w:hint="eastAsia"/>
          <w:szCs w:val="32"/>
        </w:rPr>
        <w:t>申报发行过程中遇到的问题困难。</w:t>
      </w:r>
      <w:r>
        <w:rPr>
          <w:rFonts w:eastAsia="仿宋_GB2312" w:hint="eastAsia"/>
          <w:szCs w:val="32"/>
        </w:rPr>
        <w:t>协</w:t>
      </w:r>
      <w:r>
        <w:rPr>
          <w:rFonts w:eastAsia="仿宋_GB2312" w:hint="eastAsia"/>
          <w:szCs w:val="32"/>
        </w:rPr>
        <w:t>调机制办公室设在市地方金融管理局，主任由市地方金融管理局主要负责同志兼任。</w:t>
      </w:r>
    </w:p>
    <w:p w:rsidR="005E19AF" w:rsidRDefault="002A0988" w:rsidP="001B5570">
      <w:pPr>
        <w:pStyle w:val="a3"/>
        <w:ind w:firstLineChars="200" w:firstLine="622"/>
        <w:rPr>
          <w:rFonts w:eastAsia="仿宋_GB2312"/>
          <w:szCs w:val="32"/>
        </w:rPr>
      </w:pPr>
      <w:r>
        <w:rPr>
          <w:rFonts w:ascii="楷体_GB2312" w:eastAsia="楷体_GB2312" w:hAnsi="楷体_GB2312" w:cs="楷体_GB2312" w:hint="eastAsia"/>
          <w:szCs w:val="32"/>
        </w:rPr>
        <w:t>（二）营造良好氛围。</w:t>
      </w:r>
      <w:r>
        <w:rPr>
          <w:rFonts w:ascii="仿宋_GB2312" w:eastAsia="仿宋_GB2312" w:hAnsi="仿宋_GB2312" w:cs="仿宋_GB2312" w:hint="eastAsia"/>
          <w:szCs w:val="32"/>
        </w:rPr>
        <w:t>充分发挥新闻媒体舆论引导作用，广泛宣传</w:t>
      </w:r>
      <w:r>
        <w:rPr>
          <w:rFonts w:eastAsia="仿宋_GB2312" w:hint="eastAsia"/>
          <w:szCs w:val="32"/>
        </w:rPr>
        <w:t>服务上市公司发展、推动企业上市工作，</w:t>
      </w:r>
      <w:r>
        <w:rPr>
          <w:rFonts w:eastAsia="仿宋_GB2312" w:hint="eastAsia"/>
          <w:szCs w:val="32"/>
        </w:rPr>
        <w:t>营造共同支持上</w:t>
      </w:r>
      <w:r>
        <w:rPr>
          <w:rFonts w:eastAsia="仿宋_GB2312" w:hint="eastAsia"/>
          <w:szCs w:val="32"/>
        </w:rPr>
        <w:lastRenderedPageBreak/>
        <w:t>市公司高质量发展的浓厚氛围。</w:t>
      </w:r>
      <w:r>
        <w:rPr>
          <w:rFonts w:eastAsia="仿宋_GB2312" w:hint="eastAsia"/>
          <w:szCs w:val="32"/>
        </w:rPr>
        <w:t>加强优质</w:t>
      </w:r>
      <w:bookmarkStart w:id="0" w:name="_GoBack"/>
      <w:bookmarkEnd w:id="0"/>
      <w:r>
        <w:rPr>
          <w:rFonts w:eastAsia="仿宋_GB2312" w:hint="eastAsia"/>
          <w:szCs w:val="32"/>
        </w:rPr>
        <w:t>上市公司正面宣传，及时充分反映</w:t>
      </w:r>
      <w:r>
        <w:rPr>
          <w:rFonts w:eastAsia="仿宋_GB2312" w:hint="eastAsia"/>
          <w:szCs w:val="32"/>
        </w:rPr>
        <w:t>企业</w:t>
      </w:r>
      <w:r>
        <w:rPr>
          <w:rFonts w:eastAsia="仿宋_GB2312" w:hint="eastAsia"/>
          <w:szCs w:val="32"/>
        </w:rPr>
        <w:t>发展成效，</w:t>
      </w:r>
      <w:r>
        <w:rPr>
          <w:rFonts w:eastAsia="仿宋_GB2312" w:hint="eastAsia"/>
          <w:szCs w:val="32"/>
        </w:rPr>
        <w:t>提振投资者信心</w:t>
      </w:r>
      <w:r>
        <w:rPr>
          <w:rFonts w:eastAsia="仿宋_GB2312" w:hint="eastAsia"/>
          <w:szCs w:val="32"/>
        </w:rPr>
        <w:t>。</w:t>
      </w:r>
    </w:p>
    <w:p w:rsidR="005E19AF" w:rsidRDefault="005E19AF" w:rsidP="001B5570">
      <w:pPr>
        <w:pStyle w:val="a3"/>
        <w:rPr>
          <w:rFonts w:eastAsia="仿宋_GB2312"/>
          <w:szCs w:val="32"/>
        </w:rPr>
      </w:pPr>
    </w:p>
    <w:sectPr w:rsidR="005E19AF">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988" w:rsidRDefault="002A0988">
      <w:r>
        <w:separator/>
      </w:r>
    </w:p>
  </w:endnote>
  <w:endnote w:type="continuationSeparator" w:id="0">
    <w:p w:rsidR="002A0988" w:rsidRDefault="002A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AF" w:rsidRDefault="002A0988">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5E19AF" w:rsidRDefault="005E19AF">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AF" w:rsidRDefault="002A0988">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1B5570">
      <w:rPr>
        <w:rStyle w:val="a8"/>
        <w:noProof/>
        <w:sz w:val="28"/>
      </w:rPr>
      <w:t>8</w:t>
    </w:r>
    <w:r>
      <w:rPr>
        <w:rStyle w:val="a8"/>
        <w:sz w:val="28"/>
      </w:rPr>
      <w:fldChar w:fldCharType="end"/>
    </w:r>
    <w:r>
      <w:rPr>
        <w:rStyle w:val="a8"/>
        <w:sz w:val="28"/>
      </w:rPr>
      <w:t xml:space="preserve"> </w:t>
    </w:r>
    <w:r>
      <w:rPr>
        <w:rStyle w:val="a8"/>
        <w:rFonts w:hint="eastAsia"/>
        <w:sz w:val="28"/>
      </w:rPr>
      <w:t>—</w:t>
    </w:r>
  </w:p>
  <w:p w:rsidR="005E19AF" w:rsidRDefault="005E19AF">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988" w:rsidRDefault="002A0988">
      <w:r>
        <w:separator/>
      </w:r>
    </w:p>
  </w:footnote>
  <w:footnote w:type="continuationSeparator" w:id="0">
    <w:p w:rsidR="002A0988" w:rsidRDefault="002A0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AF" w:rsidRDefault="005E19A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CBE1C7A"/>
    <w:rsid w:val="9BCAB28F"/>
    <w:rsid w:val="9BEE8D50"/>
    <w:rsid w:val="A8DDC6FD"/>
    <w:rsid w:val="AEFF6FB2"/>
    <w:rsid w:val="AFFFA5BB"/>
    <w:rsid w:val="B7473AEB"/>
    <w:rsid w:val="B7F6A015"/>
    <w:rsid w:val="BDD84EED"/>
    <w:rsid w:val="BE3FCAF2"/>
    <w:rsid w:val="BEFD60D2"/>
    <w:rsid w:val="BEFFAA8D"/>
    <w:rsid w:val="BF7F705B"/>
    <w:rsid w:val="BFF65913"/>
    <w:rsid w:val="CB6C37C4"/>
    <w:rsid w:val="CD7F34BA"/>
    <w:rsid w:val="CFEFC7A2"/>
    <w:rsid w:val="D5CB02C0"/>
    <w:rsid w:val="D67C42A4"/>
    <w:rsid w:val="D6DF993C"/>
    <w:rsid w:val="D6EEBF8E"/>
    <w:rsid w:val="D9C9FAB5"/>
    <w:rsid w:val="DA3F1465"/>
    <w:rsid w:val="DA6F3B03"/>
    <w:rsid w:val="DB5748DA"/>
    <w:rsid w:val="DCFBB38D"/>
    <w:rsid w:val="DEF8674E"/>
    <w:rsid w:val="DFB6E92B"/>
    <w:rsid w:val="DFCBB2C9"/>
    <w:rsid w:val="E2AFE2E8"/>
    <w:rsid w:val="E5F7B7D4"/>
    <w:rsid w:val="E77E2139"/>
    <w:rsid w:val="E8DCDFEE"/>
    <w:rsid w:val="E9FF4425"/>
    <w:rsid w:val="EEEFB895"/>
    <w:rsid w:val="EF97F8E5"/>
    <w:rsid w:val="EFAD110F"/>
    <w:rsid w:val="F17CE6A4"/>
    <w:rsid w:val="F2DECB1F"/>
    <w:rsid w:val="F2FF214E"/>
    <w:rsid w:val="F37BA23D"/>
    <w:rsid w:val="F597A099"/>
    <w:rsid w:val="F5D2973D"/>
    <w:rsid w:val="F6EF6610"/>
    <w:rsid w:val="F6F7B768"/>
    <w:rsid w:val="F6FE5E9D"/>
    <w:rsid w:val="F77F567D"/>
    <w:rsid w:val="F7D9DD27"/>
    <w:rsid w:val="F7EB2FDF"/>
    <w:rsid w:val="F9EFEA08"/>
    <w:rsid w:val="F9F7834C"/>
    <w:rsid w:val="FAF70B38"/>
    <w:rsid w:val="FAF7ABE4"/>
    <w:rsid w:val="FAFC46FB"/>
    <w:rsid w:val="FB67D342"/>
    <w:rsid w:val="FB79644C"/>
    <w:rsid w:val="FB7F6C7E"/>
    <w:rsid w:val="FBDFD974"/>
    <w:rsid w:val="FBE2A37C"/>
    <w:rsid w:val="FBFB9F04"/>
    <w:rsid w:val="FBFFD654"/>
    <w:rsid w:val="FCFEBB1C"/>
    <w:rsid w:val="FD7726A0"/>
    <w:rsid w:val="FDD1FF3F"/>
    <w:rsid w:val="FDF5C51D"/>
    <w:rsid w:val="FE2D7EBB"/>
    <w:rsid w:val="FE77B601"/>
    <w:rsid w:val="FEDFB16B"/>
    <w:rsid w:val="FEFF8DA4"/>
    <w:rsid w:val="FF5308BA"/>
    <w:rsid w:val="FF57B44F"/>
    <w:rsid w:val="FF6CA9E9"/>
    <w:rsid w:val="FF9F06EE"/>
    <w:rsid w:val="FFBE6350"/>
    <w:rsid w:val="FFDC41C9"/>
    <w:rsid w:val="FFDD7A5C"/>
    <w:rsid w:val="FFE9363E"/>
    <w:rsid w:val="FFF28A68"/>
    <w:rsid w:val="FFF75C3B"/>
    <w:rsid w:val="FFFA26F0"/>
    <w:rsid w:val="000007A8"/>
    <w:rsid w:val="000044C7"/>
    <w:rsid w:val="000068A5"/>
    <w:rsid w:val="0003738B"/>
    <w:rsid w:val="00071623"/>
    <w:rsid w:val="000E2D13"/>
    <w:rsid w:val="00143BAA"/>
    <w:rsid w:val="00184D7D"/>
    <w:rsid w:val="001B5570"/>
    <w:rsid w:val="001C2AA4"/>
    <w:rsid w:val="001C3B43"/>
    <w:rsid w:val="002A0988"/>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5E19AF"/>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FCF02D6"/>
    <w:rsid w:val="0FD754EB"/>
    <w:rsid w:val="0FFF08FB"/>
    <w:rsid w:val="0FFFA6A9"/>
    <w:rsid w:val="16FEBCDC"/>
    <w:rsid w:val="1777BEB9"/>
    <w:rsid w:val="1A39AB17"/>
    <w:rsid w:val="1D7EEB3F"/>
    <w:rsid w:val="1EBD1CDF"/>
    <w:rsid w:val="1EDFDA88"/>
    <w:rsid w:val="1FDB0AC3"/>
    <w:rsid w:val="1FFC92F9"/>
    <w:rsid w:val="27FB56FD"/>
    <w:rsid w:val="29F79B4C"/>
    <w:rsid w:val="2E75F798"/>
    <w:rsid w:val="2EFA854A"/>
    <w:rsid w:val="2F7F5EBA"/>
    <w:rsid w:val="2FF55139"/>
    <w:rsid w:val="33DF9984"/>
    <w:rsid w:val="35BDB78C"/>
    <w:rsid w:val="37ED691A"/>
    <w:rsid w:val="37FDB02B"/>
    <w:rsid w:val="389C796B"/>
    <w:rsid w:val="3BD5A3FE"/>
    <w:rsid w:val="3ED7B976"/>
    <w:rsid w:val="49E78C2F"/>
    <w:rsid w:val="4B6F7FB4"/>
    <w:rsid w:val="4BCEDF44"/>
    <w:rsid w:val="4BEFF39A"/>
    <w:rsid w:val="4BFA1BBC"/>
    <w:rsid w:val="4CEFED79"/>
    <w:rsid w:val="4CFDD7AE"/>
    <w:rsid w:val="4DDFEFE8"/>
    <w:rsid w:val="4E576F8F"/>
    <w:rsid w:val="4EFE9F80"/>
    <w:rsid w:val="4FA66631"/>
    <w:rsid w:val="4FADDE9E"/>
    <w:rsid w:val="55FE5D9B"/>
    <w:rsid w:val="577F52D5"/>
    <w:rsid w:val="5AF3F46E"/>
    <w:rsid w:val="5B3F6A7E"/>
    <w:rsid w:val="5CFDAF4D"/>
    <w:rsid w:val="5D7B9E39"/>
    <w:rsid w:val="5DFEF8A4"/>
    <w:rsid w:val="5DFFB88A"/>
    <w:rsid w:val="5F5E46B5"/>
    <w:rsid w:val="5F7FCEB4"/>
    <w:rsid w:val="5FBBC620"/>
    <w:rsid w:val="63F7FDA8"/>
    <w:rsid w:val="67CF77D8"/>
    <w:rsid w:val="67EF89D4"/>
    <w:rsid w:val="67FFA443"/>
    <w:rsid w:val="6B4F0E60"/>
    <w:rsid w:val="6B5C3B23"/>
    <w:rsid w:val="6D97E621"/>
    <w:rsid w:val="6DF7CBE9"/>
    <w:rsid w:val="6DF7FEC2"/>
    <w:rsid w:val="6EB7350B"/>
    <w:rsid w:val="6EEF8333"/>
    <w:rsid w:val="6F4E290C"/>
    <w:rsid w:val="6FAB91F3"/>
    <w:rsid w:val="6FE70F1D"/>
    <w:rsid w:val="6FFB8A70"/>
    <w:rsid w:val="6FFBEF90"/>
    <w:rsid w:val="731FC7B2"/>
    <w:rsid w:val="74FF4E53"/>
    <w:rsid w:val="757E2FD7"/>
    <w:rsid w:val="75B59BE8"/>
    <w:rsid w:val="75FFD392"/>
    <w:rsid w:val="767F30E1"/>
    <w:rsid w:val="76DDC37E"/>
    <w:rsid w:val="777FF58B"/>
    <w:rsid w:val="77B19DB5"/>
    <w:rsid w:val="77FD3ECF"/>
    <w:rsid w:val="77FEAA03"/>
    <w:rsid w:val="77FEBDCF"/>
    <w:rsid w:val="78DEBF5F"/>
    <w:rsid w:val="79AF6BFF"/>
    <w:rsid w:val="7AFEF08A"/>
    <w:rsid w:val="7BE581D1"/>
    <w:rsid w:val="7BFAC999"/>
    <w:rsid w:val="7C5A55B1"/>
    <w:rsid w:val="7D8B9F67"/>
    <w:rsid w:val="7DAF40CC"/>
    <w:rsid w:val="7DBFA7A2"/>
    <w:rsid w:val="7DDFB9E1"/>
    <w:rsid w:val="7DE70174"/>
    <w:rsid w:val="7E7F43D5"/>
    <w:rsid w:val="7EF25AE1"/>
    <w:rsid w:val="7EFB83DA"/>
    <w:rsid w:val="7F4B0F43"/>
    <w:rsid w:val="7F6F97EC"/>
    <w:rsid w:val="7F7F978A"/>
    <w:rsid w:val="7F9FD698"/>
    <w:rsid w:val="7FCB4FF1"/>
    <w:rsid w:val="7FCE3DF5"/>
    <w:rsid w:val="7FE643A0"/>
    <w:rsid w:val="7FEE7BFE"/>
    <w:rsid w:val="7FFBD84E"/>
    <w:rsid w:val="7FFFB50A"/>
    <w:rsid w:val="7FFFBF34"/>
    <w:rsid w:val="7FFFE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529</Words>
  <Characters>3019</Characters>
  <Application>Microsoft Office Word</Application>
  <DocSecurity>0</DocSecurity>
  <Lines>25</Lines>
  <Paragraphs>7</Paragraphs>
  <ScaleCrop>false</ScaleCrop>
  <Company>tjszf</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24</cp:revision>
  <cp:lastPrinted>2024-08-13T01:22:00Z</cp:lastPrinted>
  <dcterms:created xsi:type="dcterms:W3CDTF">2014-06-18T16:51:00Z</dcterms:created>
  <dcterms:modified xsi:type="dcterms:W3CDTF">2024-09-06T07:50:00Z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3D06E1B41E9EBF45E332D16625B6D736</vt:lpwstr>
  </property>
</Properties>
</file>