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07" w:rsidRDefault="00752407">
      <w:pPr>
        <w:pStyle w:val="a3"/>
        <w:snapToGrid w:val="0"/>
        <w:jc w:val="center"/>
        <w:rPr>
          <w:rFonts w:eastAsia="仿宋_GB2312"/>
          <w:szCs w:val="32"/>
        </w:rPr>
      </w:pPr>
    </w:p>
    <w:p w:rsidR="00752407" w:rsidRPr="00AD1F69" w:rsidRDefault="003C571F">
      <w:pPr>
        <w:pStyle w:val="a3"/>
        <w:snapToGrid w:val="0"/>
        <w:jc w:val="center"/>
        <w:rPr>
          <w:rStyle w:val="a9"/>
          <w:rFonts w:ascii="方正小标宋简体" w:eastAsia="方正小标宋简体" w:hAnsi="方正小标宋_GBK" w:cs="方正小标宋_GBK" w:hint="eastAsia"/>
          <w:color w:val="auto"/>
          <w:spacing w:val="4"/>
          <w:sz w:val="44"/>
          <w:szCs w:val="44"/>
          <w:u w:val="none"/>
        </w:rPr>
      </w:pPr>
      <w:r w:rsidRPr="00AD1F69">
        <w:rPr>
          <w:rStyle w:val="a9"/>
          <w:rFonts w:ascii="方正小标宋简体" w:eastAsia="方正小标宋简体" w:hAnsi="方正小标宋_GBK" w:cs="方正小标宋_GBK" w:hint="eastAsia"/>
          <w:color w:val="auto"/>
          <w:spacing w:val="4"/>
          <w:sz w:val="44"/>
          <w:szCs w:val="44"/>
          <w:u w:val="none"/>
        </w:rPr>
        <w:t>天津市人民政府办公厅关于</w:t>
      </w:r>
      <w:r w:rsidRPr="00AD1F69">
        <w:rPr>
          <w:rStyle w:val="a9"/>
          <w:rFonts w:ascii="方正小标宋简体" w:eastAsia="方正小标宋简体" w:hAnsi="方正小标宋_GBK" w:cs="方正小标宋_GBK" w:hint="eastAsia"/>
          <w:color w:val="auto"/>
          <w:spacing w:val="4"/>
          <w:sz w:val="44"/>
          <w:szCs w:val="44"/>
          <w:u w:val="none"/>
        </w:rPr>
        <w:t>印发天津市进一步</w:t>
      </w:r>
    </w:p>
    <w:p w:rsidR="00752407" w:rsidRPr="00AD1F69" w:rsidRDefault="003C571F">
      <w:pPr>
        <w:pStyle w:val="a3"/>
        <w:snapToGrid w:val="0"/>
        <w:jc w:val="center"/>
        <w:rPr>
          <w:rStyle w:val="a9"/>
          <w:rFonts w:ascii="方正小标宋简体" w:eastAsia="方正小标宋简体" w:hAnsi="方正小标宋_GBK" w:cs="方正小标宋_GBK" w:hint="eastAsia"/>
          <w:color w:val="auto"/>
          <w:sz w:val="44"/>
          <w:szCs w:val="44"/>
          <w:u w:val="none"/>
        </w:rPr>
      </w:pPr>
      <w:r w:rsidRPr="00AD1F69">
        <w:rPr>
          <w:rStyle w:val="a9"/>
          <w:rFonts w:ascii="方正小标宋简体" w:eastAsia="方正小标宋简体" w:hAnsi="方正小标宋_GBK" w:cs="方正小标宋_GBK" w:hint="eastAsia"/>
          <w:color w:val="auto"/>
          <w:spacing w:val="-6"/>
          <w:sz w:val="44"/>
          <w:szCs w:val="44"/>
          <w:u w:val="none"/>
        </w:rPr>
        <w:t>优化支付服务提升支付便利</w:t>
      </w:r>
      <w:proofErr w:type="gramStart"/>
      <w:r w:rsidRPr="00AD1F69">
        <w:rPr>
          <w:rStyle w:val="a9"/>
          <w:rFonts w:ascii="方正小标宋简体" w:eastAsia="方正小标宋简体" w:hAnsi="方正小标宋_GBK" w:cs="方正小标宋_GBK" w:hint="eastAsia"/>
          <w:color w:val="auto"/>
          <w:spacing w:val="-6"/>
          <w:sz w:val="44"/>
          <w:szCs w:val="44"/>
          <w:u w:val="none"/>
        </w:rPr>
        <w:t>性实施</w:t>
      </w:r>
      <w:proofErr w:type="gramEnd"/>
      <w:r w:rsidRPr="00AD1F69">
        <w:rPr>
          <w:rStyle w:val="a9"/>
          <w:rFonts w:ascii="方正小标宋简体" w:eastAsia="方正小标宋简体" w:hAnsi="方正小标宋_GBK" w:cs="方正小标宋_GBK" w:hint="eastAsia"/>
          <w:color w:val="auto"/>
          <w:spacing w:val="-6"/>
          <w:sz w:val="44"/>
          <w:szCs w:val="44"/>
          <w:u w:val="none"/>
        </w:rPr>
        <w:t>方案</w:t>
      </w:r>
      <w:r w:rsidRPr="00AD1F69">
        <w:rPr>
          <w:rStyle w:val="a9"/>
          <w:rFonts w:ascii="方正小标宋简体" w:eastAsia="方正小标宋简体" w:hAnsi="方正小标宋_GBK" w:cs="方正小标宋_GBK" w:hint="eastAsia"/>
          <w:color w:val="auto"/>
          <w:spacing w:val="-6"/>
          <w:sz w:val="44"/>
          <w:szCs w:val="44"/>
          <w:u w:val="none"/>
        </w:rPr>
        <w:t>的通知</w:t>
      </w:r>
    </w:p>
    <w:p w:rsidR="00752407" w:rsidRDefault="00752407">
      <w:pPr>
        <w:pStyle w:val="a3"/>
        <w:rPr>
          <w:rFonts w:ascii="仿宋_GB2312" w:eastAsia="仿宋_GB2312" w:hAnsi="仿宋_GB2312" w:cs="仿宋_GB2312"/>
          <w:szCs w:val="32"/>
        </w:rPr>
      </w:pPr>
    </w:p>
    <w:p w:rsidR="00752407" w:rsidRDefault="003C571F">
      <w:pPr>
        <w:pStyle w:val="a3"/>
        <w:rPr>
          <w:rFonts w:ascii="仿宋_GB2312" w:eastAsia="仿宋_GB2312"/>
        </w:rPr>
      </w:pPr>
      <w:r>
        <w:rPr>
          <w:rFonts w:ascii="仿宋_GB2312" w:eastAsia="仿宋_GB2312" w:hint="eastAsia"/>
        </w:rPr>
        <w:t>各区人民政府，市政府各委、办、局：</w:t>
      </w:r>
    </w:p>
    <w:p w:rsidR="00752407" w:rsidRDefault="003C571F" w:rsidP="00AD1F69">
      <w:pPr>
        <w:pStyle w:val="a3"/>
        <w:ind w:firstLineChars="196" w:firstLine="610"/>
        <w:rPr>
          <w:rFonts w:eastAsia="仿宋_GB2312"/>
          <w:szCs w:val="32"/>
        </w:rPr>
      </w:pPr>
      <w:r>
        <w:rPr>
          <w:rFonts w:eastAsia="仿宋_GB2312" w:hint="eastAsia"/>
          <w:szCs w:val="32"/>
        </w:rPr>
        <w:t>经市人民政府同意，现将《天津市进一步优化支付服务提升支付便利性实施方案》印发给你们，请照此执行。</w:t>
      </w:r>
    </w:p>
    <w:p w:rsidR="00752407" w:rsidRDefault="00752407">
      <w:pPr>
        <w:pStyle w:val="a3"/>
        <w:rPr>
          <w:rFonts w:eastAsia="仿宋_GB2312"/>
          <w:szCs w:val="32"/>
        </w:rPr>
      </w:pPr>
      <w:bookmarkStart w:id="0" w:name="_GoBack"/>
      <w:bookmarkEnd w:id="0"/>
    </w:p>
    <w:p w:rsidR="00752407" w:rsidRDefault="00AD1F69" w:rsidP="00AD1F69">
      <w:pPr>
        <w:pStyle w:val="a3"/>
        <w:ind w:firstLineChars="1400" w:firstLine="4354"/>
        <w:rPr>
          <w:rFonts w:eastAsia="仿宋_GB2312" w:hint="eastAsia"/>
          <w:szCs w:val="32"/>
        </w:rPr>
      </w:pPr>
      <w:r>
        <w:rPr>
          <w:rFonts w:eastAsia="仿宋_GB2312" w:hint="eastAsia"/>
          <w:szCs w:val="32"/>
        </w:rPr>
        <w:t>天津市人民政府办公厅</w:t>
      </w:r>
    </w:p>
    <w:p w:rsidR="00752407" w:rsidRDefault="003C571F" w:rsidP="00AD1F69">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rPr>
        <w:t>6</w:t>
      </w:r>
      <w:r>
        <w:rPr>
          <w:rFonts w:eastAsia="仿宋_GB2312" w:hint="eastAsia"/>
          <w:szCs w:val="32"/>
        </w:rPr>
        <w:t>月</w:t>
      </w:r>
      <w:r>
        <w:rPr>
          <w:rFonts w:eastAsia="仿宋_GB2312"/>
          <w:szCs w:val="32"/>
        </w:rPr>
        <w:t>24</w:t>
      </w:r>
      <w:r>
        <w:rPr>
          <w:rFonts w:eastAsia="仿宋_GB2312" w:hint="eastAsia"/>
          <w:szCs w:val="32"/>
        </w:rPr>
        <w:t>日</w:t>
      </w:r>
    </w:p>
    <w:p w:rsidR="00752407" w:rsidRDefault="003C571F" w:rsidP="00AD1F69">
      <w:pPr>
        <w:pStyle w:val="a3"/>
        <w:snapToGrid w:val="0"/>
        <w:ind w:firstLineChars="200" w:firstLine="622"/>
        <w:rPr>
          <w:rFonts w:eastAsia="仿宋_GB2312"/>
          <w:szCs w:val="32"/>
        </w:rPr>
      </w:pPr>
      <w:r>
        <w:rPr>
          <w:rFonts w:eastAsia="仿宋_GB2312" w:hint="eastAsia"/>
          <w:szCs w:val="32"/>
        </w:rPr>
        <w:t>（此件主动公开）</w:t>
      </w:r>
    </w:p>
    <w:p w:rsidR="00752407" w:rsidRDefault="00752407">
      <w:pPr>
        <w:pStyle w:val="a3"/>
        <w:ind w:firstLine="622"/>
        <w:rPr>
          <w:rFonts w:eastAsia="仿宋_GB2312"/>
          <w:szCs w:val="32"/>
        </w:rPr>
        <w:sectPr w:rsidR="00752407">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752407" w:rsidRPr="00AD1F69" w:rsidRDefault="003C571F">
      <w:pPr>
        <w:pStyle w:val="a3"/>
        <w:snapToGrid w:val="0"/>
        <w:jc w:val="center"/>
        <w:rPr>
          <w:rStyle w:val="a9"/>
          <w:rFonts w:ascii="方正小标宋简体" w:eastAsia="方正小标宋简体" w:hAnsi="方正小标宋_GBK" w:cs="方正小标宋_GBK" w:hint="eastAsia"/>
          <w:color w:val="auto"/>
          <w:sz w:val="44"/>
          <w:szCs w:val="44"/>
          <w:u w:val="none"/>
        </w:rPr>
      </w:pPr>
      <w:r w:rsidRPr="00AD1F69">
        <w:rPr>
          <w:rStyle w:val="a9"/>
          <w:rFonts w:ascii="方正小标宋简体" w:eastAsia="方正小标宋简体" w:hAnsi="方正小标宋_GBK" w:cs="方正小标宋_GBK" w:hint="eastAsia"/>
          <w:color w:val="auto"/>
          <w:sz w:val="44"/>
          <w:szCs w:val="44"/>
          <w:u w:val="none"/>
        </w:rPr>
        <w:lastRenderedPageBreak/>
        <w:t>天津市进一步优化支付服务</w:t>
      </w:r>
    </w:p>
    <w:p w:rsidR="00752407" w:rsidRPr="00AD1F69" w:rsidRDefault="003C571F">
      <w:pPr>
        <w:pStyle w:val="a3"/>
        <w:snapToGrid w:val="0"/>
        <w:jc w:val="center"/>
        <w:rPr>
          <w:rFonts w:ascii="方正小标宋简体" w:eastAsia="方正小标宋简体" w:hint="eastAsia"/>
          <w:sz w:val="44"/>
          <w:szCs w:val="44"/>
        </w:rPr>
      </w:pPr>
      <w:r w:rsidRPr="00AD1F69">
        <w:rPr>
          <w:rStyle w:val="a9"/>
          <w:rFonts w:ascii="方正小标宋简体" w:eastAsia="方正小标宋简体" w:hAnsi="方正小标宋_GBK" w:cs="方正小标宋_GBK" w:hint="eastAsia"/>
          <w:color w:val="auto"/>
          <w:sz w:val="44"/>
          <w:szCs w:val="44"/>
          <w:u w:val="none"/>
        </w:rPr>
        <w:t>提升支付便利</w:t>
      </w:r>
      <w:proofErr w:type="gramStart"/>
      <w:r w:rsidRPr="00AD1F69">
        <w:rPr>
          <w:rStyle w:val="a9"/>
          <w:rFonts w:ascii="方正小标宋简体" w:eastAsia="方正小标宋简体" w:hAnsi="方正小标宋_GBK" w:cs="方正小标宋_GBK" w:hint="eastAsia"/>
          <w:color w:val="auto"/>
          <w:sz w:val="44"/>
          <w:szCs w:val="44"/>
          <w:u w:val="none"/>
        </w:rPr>
        <w:t>性实施</w:t>
      </w:r>
      <w:proofErr w:type="gramEnd"/>
      <w:r w:rsidRPr="00AD1F69">
        <w:rPr>
          <w:rStyle w:val="a9"/>
          <w:rFonts w:ascii="方正小标宋简体" w:eastAsia="方正小标宋简体" w:hAnsi="方正小标宋_GBK" w:cs="方正小标宋_GBK" w:hint="eastAsia"/>
          <w:color w:val="auto"/>
          <w:sz w:val="44"/>
          <w:szCs w:val="44"/>
          <w:u w:val="none"/>
        </w:rPr>
        <w:t>方案</w:t>
      </w:r>
    </w:p>
    <w:p w:rsidR="00752407" w:rsidRDefault="00752407">
      <w:pPr>
        <w:pStyle w:val="a3"/>
        <w:snapToGrid w:val="0"/>
        <w:rPr>
          <w:rFonts w:eastAsia="仿宋_GB2312"/>
          <w:szCs w:val="32"/>
        </w:rPr>
      </w:pPr>
    </w:p>
    <w:p w:rsidR="00752407" w:rsidRDefault="003C571F" w:rsidP="00AD1F69">
      <w:pPr>
        <w:pStyle w:val="a3"/>
        <w:ind w:firstLineChars="200" w:firstLine="622"/>
        <w:rPr>
          <w:rFonts w:eastAsia="仿宋_GB2312"/>
          <w:szCs w:val="32"/>
        </w:rPr>
      </w:pPr>
      <w:r>
        <w:rPr>
          <w:rFonts w:eastAsia="仿宋_GB2312" w:hint="eastAsia"/>
          <w:szCs w:val="32"/>
        </w:rPr>
        <w:t>为进一步提升支付服务水平，更好满足老年人、外籍来津人员等群体多样化支付服务需求，</w:t>
      </w:r>
      <w:r>
        <w:rPr>
          <w:rFonts w:eastAsia="仿宋_GB2312" w:hint="eastAsia"/>
          <w:szCs w:val="32"/>
        </w:rPr>
        <w:t>根据《国务院办公厅关于进一步优化支付服务提升支付便利性的意见》（国办发〔</w:t>
      </w:r>
      <w:r>
        <w:rPr>
          <w:rFonts w:eastAsia="仿宋_GB2312" w:hint="eastAsia"/>
          <w:szCs w:val="32"/>
        </w:rPr>
        <w:t>2024</w:t>
      </w:r>
      <w:r>
        <w:rPr>
          <w:rFonts w:eastAsia="仿宋_GB2312" w:hint="eastAsia"/>
          <w:szCs w:val="32"/>
        </w:rPr>
        <w:t>〕</w:t>
      </w:r>
      <w:r>
        <w:rPr>
          <w:rFonts w:eastAsia="仿宋_GB2312" w:hint="eastAsia"/>
          <w:szCs w:val="32"/>
        </w:rPr>
        <w:t>10</w:t>
      </w:r>
      <w:r>
        <w:rPr>
          <w:rFonts w:eastAsia="仿宋_GB2312" w:hint="eastAsia"/>
          <w:szCs w:val="32"/>
        </w:rPr>
        <w:t>号），结合</w:t>
      </w:r>
      <w:r>
        <w:rPr>
          <w:rFonts w:eastAsia="仿宋_GB2312" w:hint="eastAsia"/>
          <w:szCs w:val="32"/>
        </w:rPr>
        <w:t>本</w:t>
      </w:r>
      <w:r>
        <w:rPr>
          <w:rFonts w:eastAsia="仿宋_GB2312" w:hint="eastAsia"/>
          <w:szCs w:val="32"/>
        </w:rPr>
        <w:t>市实际，制定本方案。</w:t>
      </w:r>
    </w:p>
    <w:p w:rsidR="00752407" w:rsidRDefault="003C571F" w:rsidP="00AD1F69">
      <w:pPr>
        <w:pStyle w:val="a3"/>
        <w:ind w:firstLineChars="200" w:firstLine="622"/>
        <w:rPr>
          <w:rFonts w:ascii="黑体" w:eastAsia="黑体" w:hAnsi="黑体" w:cs="黑体"/>
          <w:szCs w:val="32"/>
        </w:rPr>
      </w:pPr>
      <w:r>
        <w:rPr>
          <w:rFonts w:ascii="黑体" w:eastAsia="黑体" w:hAnsi="黑体" w:cs="黑体" w:hint="eastAsia"/>
          <w:szCs w:val="32"/>
        </w:rPr>
        <w:t>一、</w:t>
      </w:r>
      <w:r>
        <w:rPr>
          <w:rFonts w:ascii="黑体" w:eastAsia="黑体" w:hAnsi="黑体" w:cs="黑体" w:hint="eastAsia"/>
          <w:szCs w:val="32"/>
        </w:rPr>
        <w:t>总体要求</w:t>
      </w:r>
    </w:p>
    <w:p w:rsidR="00752407" w:rsidRDefault="003C571F" w:rsidP="00AD1F69">
      <w:pPr>
        <w:pStyle w:val="a3"/>
        <w:ind w:firstLineChars="200" w:firstLine="622"/>
        <w:rPr>
          <w:rFonts w:eastAsia="仿宋_GB2312"/>
          <w:szCs w:val="32"/>
        </w:rPr>
      </w:pPr>
      <w:r>
        <w:rPr>
          <w:rFonts w:eastAsia="仿宋_GB2312" w:hint="eastAsia"/>
          <w:szCs w:val="32"/>
        </w:rPr>
        <w:t>以习近平新时代中国特色社会主义思想为指导，</w:t>
      </w:r>
      <w:r>
        <w:rPr>
          <w:rFonts w:ascii="仿宋_GB2312" w:eastAsia="仿宋_GB2312" w:hint="eastAsia"/>
          <w:szCs w:val="32"/>
        </w:rPr>
        <w:t>全面贯彻</w:t>
      </w:r>
      <w:r>
        <w:rPr>
          <w:rFonts w:ascii="仿宋_GB2312" w:eastAsia="仿宋_GB2312" w:hint="eastAsia"/>
          <w:szCs w:val="32"/>
        </w:rPr>
        <w:t>落实</w:t>
      </w:r>
      <w:r>
        <w:rPr>
          <w:rFonts w:ascii="仿宋_GB2312" w:eastAsia="仿宋_GB2312" w:hint="eastAsia"/>
          <w:szCs w:val="32"/>
        </w:rPr>
        <w:t>党的二十大精神，深入</w:t>
      </w:r>
      <w:r>
        <w:rPr>
          <w:rFonts w:ascii="仿宋_GB2312" w:eastAsia="仿宋_GB2312" w:hint="eastAsia"/>
          <w:szCs w:val="32"/>
        </w:rPr>
        <w:t>学习</w:t>
      </w:r>
      <w:r>
        <w:rPr>
          <w:rFonts w:ascii="仿宋_GB2312" w:eastAsia="仿宋_GB2312" w:hint="eastAsia"/>
          <w:szCs w:val="32"/>
        </w:rPr>
        <w:t>贯彻习近平总书记视察天津重要讲话精神，</w:t>
      </w:r>
      <w:r>
        <w:rPr>
          <w:rFonts w:ascii="仿宋_GB2312" w:eastAsia="仿宋_GB2312" w:hAnsi="仿宋_GB2312" w:cs="仿宋_GB2312" w:hint="eastAsia"/>
          <w:szCs w:val="32"/>
        </w:rPr>
        <w:t>聚焦经济建设这一中心工作和高质量发展这一首要任务</w:t>
      </w:r>
      <w:r>
        <w:rPr>
          <w:rFonts w:ascii="仿宋_GB2312" w:eastAsia="仿宋_GB2312" w:hAnsi="仿宋_GB2312" w:cs="仿宋_GB2312" w:hint="eastAsia"/>
          <w:szCs w:val="32"/>
        </w:rPr>
        <w:t>，</w:t>
      </w:r>
      <w:r>
        <w:rPr>
          <w:rFonts w:ascii="仿宋_GB2312" w:eastAsia="仿宋_GB2312" w:hAnsi="仿宋_GB2312" w:cs="仿宋_GB2312" w:hint="eastAsia"/>
          <w:szCs w:val="32"/>
        </w:rPr>
        <w:t>统筹力量打通支付服务存在的堵点，</w:t>
      </w:r>
      <w:r>
        <w:rPr>
          <w:rFonts w:eastAsia="仿宋_GB2312" w:hint="eastAsia"/>
          <w:szCs w:val="32"/>
        </w:rPr>
        <w:t>构建多层次、多元化支付服务体系，为老年人、外籍来津人员等群体提供优质、高效、便捷的支付服务，</w:t>
      </w:r>
      <w:r>
        <w:rPr>
          <w:rFonts w:eastAsia="仿宋_GB2312" w:hint="eastAsia"/>
          <w:szCs w:val="32"/>
        </w:rPr>
        <w:t>为营造一流营商环境、促进高水平对外开放、加快建设特色鲜明的文化旅游目的地和国际消费中心城市提供有力支持。</w:t>
      </w:r>
    </w:p>
    <w:p w:rsidR="00752407" w:rsidRDefault="003C571F" w:rsidP="00AD1F69">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、重点任务</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（一）着力改善银行卡受理环境</w:t>
      </w:r>
    </w:p>
    <w:p w:rsidR="00752407" w:rsidRDefault="003C571F" w:rsidP="00AD1F69">
      <w:pPr>
        <w:pStyle w:val="a3"/>
        <w:ind w:firstLineChars="200" w:firstLine="622"/>
        <w:rPr>
          <w:rFonts w:ascii="楷体_GB2312" w:eastAsia="楷体_GB2312" w:hAnsi="楷体_GB2312" w:cs="楷体_GB2312"/>
          <w:szCs w:val="32"/>
        </w:rPr>
      </w:pPr>
      <w:r>
        <w:rPr>
          <w:rFonts w:eastAsia="仿宋_GB2312" w:hint="eastAsia"/>
          <w:szCs w:val="32"/>
        </w:rPr>
        <w:t>1</w:t>
      </w:r>
      <w:r>
        <w:rPr>
          <w:rFonts w:eastAsia="仿宋_GB2312" w:hint="eastAsia"/>
          <w:szCs w:val="32"/>
        </w:rPr>
        <w:t>．拓展银行卡受理范围。支持</w:t>
      </w:r>
      <w:r>
        <w:rPr>
          <w:rFonts w:eastAsia="仿宋_GB2312" w:hint="eastAsia"/>
          <w:szCs w:val="32"/>
        </w:rPr>
        <w:t>公共事业缴费、医疗、旅游景区</w:t>
      </w:r>
      <w:r>
        <w:rPr>
          <w:rFonts w:eastAsia="仿宋_GB2312" w:hint="eastAsia"/>
          <w:szCs w:val="32"/>
        </w:rPr>
        <w:t>、商场</w:t>
      </w:r>
      <w:r>
        <w:rPr>
          <w:rFonts w:eastAsia="仿宋_GB2312" w:hint="eastAsia"/>
          <w:szCs w:val="32"/>
        </w:rPr>
        <w:t>等各类便民场景</w:t>
      </w:r>
      <w:r>
        <w:rPr>
          <w:rFonts w:eastAsia="仿宋_GB2312" w:hint="eastAsia"/>
          <w:szCs w:val="32"/>
        </w:rPr>
        <w:t>受理</w:t>
      </w:r>
      <w:r>
        <w:rPr>
          <w:rFonts w:eastAsia="仿宋_GB2312" w:hint="eastAsia"/>
          <w:szCs w:val="32"/>
        </w:rPr>
        <w:t>银行卡支付，进一步提升老年人、外籍来津人员等群体使用银行卡的便利性。</w:t>
      </w:r>
      <w:r>
        <w:rPr>
          <w:rFonts w:ascii="仿宋_GB2312" w:eastAsia="仿宋_GB2312" w:hAnsi="仿宋_GB2312" w:cs="仿宋_GB2312" w:hint="eastAsia"/>
          <w:szCs w:val="32"/>
        </w:rPr>
        <w:t>（责任单位：市发展改革委、市商务局、市文化和旅游局、市卫生健康委、市民政局、</w:t>
      </w:r>
      <w:r>
        <w:rPr>
          <w:rFonts w:ascii="仿宋_GB2312" w:eastAsia="仿宋_GB2312" w:hAnsi="仿宋_GB2312" w:cs="仿宋_GB2312" w:hint="eastAsia"/>
          <w:szCs w:val="32"/>
        </w:rPr>
        <w:lastRenderedPageBreak/>
        <w:t>市通信管理局、</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w:t>
      </w:r>
    </w:p>
    <w:p w:rsidR="00752407" w:rsidRDefault="003C571F" w:rsidP="00AD1F69">
      <w:pPr>
        <w:pStyle w:val="a3"/>
        <w:ind w:firstLineChars="200" w:firstLine="622"/>
        <w:rPr>
          <w:rFonts w:eastAsia="仿宋_GB2312"/>
          <w:szCs w:val="32"/>
        </w:rPr>
      </w:pPr>
      <w:r>
        <w:rPr>
          <w:rFonts w:eastAsia="仿宋_GB2312" w:hint="eastAsia"/>
          <w:szCs w:val="32"/>
        </w:rPr>
        <w:t>2</w:t>
      </w:r>
      <w:r>
        <w:rPr>
          <w:rFonts w:eastAsia="仿宋_GB2312" w:hint="eastAsia"/>
          <w:szCs w:val="32"/>
        </w:rPr>
        <w:t>．推动</w:t>
      </w:r>
      <w:r>
        <w:rPr>
          <w:rFonts w:eastAsia="仿宋_GB2312" w:hint="eastAsia"/>
          <w:szCs w:val="32"/>
        </w:rPr>
        <w:t>重点场所</w:t>
      </w:r>
      <w:r>
        <w:rPr>
          <w:rFonts w:eastAsia="仿宋_GB2312" w:hint="eastAsia"/>
          <w:szCs w:val="32"/>
        </w:rPr>
        <w:t>及</w:t>
      </w:r>
      <w:r>
        <w:rPr>
          <w:rFonts w:eastAsia="仿宋_GB2312" w:hint="eastAsia"/>
          <w:szCs w:val="32"/>
        </w:rPr>
        <w:t>重点商户</w:t>
      </w:r>
      <w:r>
        <w:rPr>
          <w:rFonts w:eastAsia="仿宋_GB2312" w:hint="eastAsia"/>
          <w:szCs w:val="32"/>
        </w:rPr>
        <w:t>受理境外银行卡</w:t>
      </w:r>
      <w:r>
        <w:rPr>
          <w:rFonts w:eastAsia="仿宋_GB2312" w:hint="eastAsia"/>
          <w:szCs w:val="32"/>
        </w:rPr>
        <w:t>。聚焦“食、住、行、游、购、娱、</w:t>
      </w:r>
      <w:proofErr w:type="gramStart"/>
      <w:r>
        <w:rPr>
          <w:rFonts w:eastAsia="仿宋_GB2312" w:hint="eastAsia"/>
          <w:szCs w:val="32"/>
        </w:rPr>
        <w:t>医</w:t>
      </w:r>
      <w:proofErr w:type="gramEnd"/>
      <w:r>
        <w:rPr>
          <w:rFonts w:eastAsia="仿宋_GB2312" w:hint="eastAsia"/>
          <w:szCs w:val="32"/>
        </w:rPr>
        <w:t>、学”等场景，由</w:t>
      </w:r>
      <w:r>
        <w:rPr>
          <w:rFonts w:eastAsia="仿宋_GB2312" w:hint="eastAsia"/>
          <w:szCs w:val="32"/>
        </w:rPr>
        <w:t>相关</w:t>
      </w:r>
      <w:r>
        <w:rPr>
          <w:rFonts w:eastAsia="仿宋_GB2312" w:hint="eastAsia"/>
          <w:szCs w:val="32"/>
        </w:rPr>
        <w:t>行业主管部门确定</w:t>
      </w:r>
      <w:r>
        <w:rPr>
          <w:rFonts w:eastAsia="仿宋_GB2312" w:hint="eastAsia"/>
          <w:szCs w:val="32"/>
        </w:rPr>
        <w:t>本</w:t>
      </w:r>
      <w:r>
        <w:rPr>
          <w:rFonts w:eastAsia="仿宋_GB2312" w:hint="eastAsia"/>
          <w:szCs w:val="32"/>
        </w:rPr>
        <w:t>市大型商圈、旅游景区、旅游度假区、文博场馆、文娱场所、酒店、交通枢纽</w:t>
      </w:r>
      <w:r>
        <w:rPr>
          <w:rFonts w:eastAsia="仿宋_GB2312" w:hint="eastAsia"/>
          <w:szCs w:val="32"/>
        </w:rPr>
        <w:t>站点</w:t>
      </w:r>
      <w:r>
        <w:rPr>
          <w:rFonts w:eastAsia="仿宋_GB2312" w:hint="eastAsia"/>
          <w:szCs w:val="32"/>
        </w:rPr>
        <w:t>、医院</w:t>
      </w:r>
      <w:r>
        <w:rPr>
          <w:rFonts w:eastAsia="仿宋_GB2312" w:hint="eastAsia"/>
          <w:szCs w:val="32"/>
        </w:rPr>
        <w:t>、高校</w:t>
      </w:r>
      <w:r>
        <w:rPr>
          <w:rFonts w:eastAsia="仿宋_GB2312" w:hint="eastAsia"/>
          <w:szCs w:val="32"/>
        </w:rPr>
        <w:t>等重点场所及重点商户名录，</w:t>
      </w:r>
      <w:r>
        <w:rPr>
          <w:rFonts w:eastAsia="仿宋_GB2312" w:hint="eastAsia"/>
          <w:szCs w:val="32"/>
        </w:rPr>
        <w:t>指导推动名录内重点场所及重点商户受理境外银行卡，</w:t>
      </w:r>
      <w:r>
        <w:rPr>
          <w:rFonts w:eastAsia="仿宋_GB2312" w:hint="eastAsia"/>
          <w:szCs w:val="32"/>
        </w:rPr>
        <w:t>全面提升境外银行卡受理覆盖率。</w:t>
      </w:r>
      <w:r>
        <w:rPr>
          <w:rFonts w:ascii="仿宋_GB2312" w:eastAsia="仿宋_GB2312" w:hAnsi="仿宋_GB2312" w:cs="仿宋_GB2312" w:hint="eastAsia"/>
          <w:szCs w:val="32"/>
        </w:rPr>
        <w:t>（责任单位：市商务局、市文化和旅游局、市交通运输委、市卫生健康委、市教委）</w:t>
      </w:r>
    </w:p>
    <w:p w:rsidR="00752407" w:rsidRDefault="003C571F" w:rsidP="00AD1F69">
      <w:pPr>
        <w:pStyle w:val="a3"/>
        <w:ind w:firstLineChars="200" w:firstLine="622"/>
        <w:rPr>
          <w:rFonts w:eastAsia="仿宋_GB2312"/>
          <w:szCs w:val="32"/>
        </w:rPr>
      </w:pPr>
      <w:r>
        <w:rPr>
          <w:rFonts w:eastAsia="仿宋_GB2312" w:hint="eastAsia"/>
          <w:szCs w:val="32"/>
        </w:rPr>
        <w:t>3</w:t>
      </w:r>
      <w:r>
        <w:rPr>
          <w:rFonts w:eastAsia="仿宋_GB2312" w:hint="eastAsia"/>
          <w:szCs w:val="32"/>
        </w:rPr>
        <w:t>．</w:t>
      </w:r>
      <w:r>
        <w:rPr>
          <w:rFonts w:eastAsia="仿宋_GB2312" w:hint="eastAsia"/>
          <w:szCs w:val="32"/>
        </w:rPr>
        <w:t>加大机具布放与改造力度。</w:t>
      </w:r>
      <w:r>
        <w:rPr>
          <w:rFonts w:eastAsia="仿宋_GB2312" w:hint="eastAsia"/>
          <w:szCs w:val="32"/>
        </w:rPr>
        <w:t>相关部门加大指导推动力度，</w:t>
      </w:r>
      <w:r>
        <w:rPr>
          <w:rFonts w:eastAsia="仿宋_GB2312" w:hint="eastAsia"/>
          <w:szCs w:val="32"/>
        </w:rPr>
        <w:t>确保全市规模以上的大型商圈、旅游景区、旅游度假区、文博场</w:t>
      </w:r>
      <w:r>
        <w:rPr>
          <w:rFonts w:eastAsia="仿宋_GB2312" w:hint="eastAsia"/>
          <w:szCs w:val="32"/>
        </w:rPr>
        <w:t>馆、文娱场所、酒店、交通枢纽站点、医院等重点场所必须配备受理银行卡、移动支付、现金等必需的软硬件设施，充分保障消费者自主选择支付方式和工具。引导和鼓励</w:t>
      </w:r>
      <w:r>
        <w:rPr>
          <w:rFonts w:eastAsia="仿宋_GB2312" w:hint="eastAsia"/>
          <w:szCs w:val="32"/>
        </w:rPr>
        <w:t>全市</w:t>
      </w:r>
      <w:r>
        <w:rPr>
          <w:rFonts w:eastAsia="仿宋_GB2312" w:hint="eastAsia"/>
          <w:szCs w:val="32"/>
        </w:rPr>
        <w:t>规模</w:t>
      </w:r>
      <w:proofErr w:type="gramStart"/>
      <w:r>
        <w:rPr>
          <w:rFonts w:eastAsia="仿宋_GB2312" w:hint="eastAsia"/>
          <w:szCs w:val="32"/>
        </w:rPr>
        <w:t>以下</w:t>
      </w:r>
      <w:r>
        <w:rPr>
          <w:rFonts w:eastAsia="仿宋_GB2312" w:hint="eastAsia"/>
          <w:szCs w:val="32"/>
        </w:rPr>
        <w:t>商</w:t>
      </w:r>
      <w:proofErr w:type="gramEnd"/>
      <w:r>
        <w:rPr>
          <w:rFonts w:eastAsia="仿宋_GB2312" w:hint="eastAsia"/>
          <w:szCs w:val="32"/>
        </w:rPr>
        <w:t>圈、旅游景区、旅游度假区、文博场馆、文娱场所、酒店、交通枢纽站点、医院</w:t>
      </w:r>
      <w:r>
        <w:rPr>
          <w:rFonts w:eastAsia="仿宋_GB2312" w:hint="eastAsia"/>
          <w:szCs w:val="32"/>
        </w:rPr>
        <w:t>等积极创造条件比照</w:t>
      </w:r>
      <w:r>
        <w:rPr>
          <w:rFonts w:eastAsia="仿宋_GB2312" w:hint="eastAsia"/>
          <w:szCs w:val="32"/>
        </w:rPr>
        <w:t>办理</w:t>
      </w:r>
      <w:r>
        <w:rPr>
          <w:rFonts w:eastAsia="仿宋_GB2312" w:hint="eastAsia"/>
          <w:szCs w:val="32"/>
        </w:rPr>
        <w:t>，构建包容多样的支付</w:t>
      </w:r>
      <w:r>
        <w:rPr>
          <w:rFonts w:eastAsia="仿宋_GB2312" w:hint="eastAsia"/>
          <w:szCs w:val="32"/>
        </w:rPr>
        <w:t>受理</w:t>
      </w:r>
      <w:r>
        <w:rPr>
          <w:rFonts w:eastAsia="仿宋_GB2312" w:hint="eastAsia"/>
          <w:szCs w:val="32"/>
        </w:rPr>
        <w:t>环境。</w:t>
      </w:r>
      <w:r>
        <w:rPr>
          <w:rFonts w:eastAsia="仿宋_GB2312" w:hint="eastAsia"/>
          <w:szCs w:val="32"/>
        </w:rPr>
        <w:t>市</w:t>
      </w:r>
      <w:r>
        <w:rPr>
          <w:rFonts w:eastAsia="仿宋_GB2312" w:hint="eastAsia"/>
          <w:szCs w:val="32"/>
        </w:rPr>
        <w:t>交通</w:t>
      </w:r>
      <w:r>
        <w:rPr>
          <w:rFonts w:eastAsia="仿宋_GB2312" w:hint="eastAsia"/>
          <w:szCs w:val="32"/>
        </w:rPr>
        <w:t>运输</w:t>
      </w:r>
      <w:r>
        <w:rPr>
          <w:rFonts w:eastAsia="仿宋_GB2312" w:hint="eastAsia"/>
          <w:szCs w:val="32"/>
        </w:rPr>
        <w:t>主管部门、</w:t>
      </w:r>
      <w:r>
        <w:rPr>
          <w:rFonts w:eastAsia="仿宋_GB2312" w:hint="eastAsia"/>
          <w:szCs w:val="32"/>
        </w:rPr>
        <w:t>中国</w:t>
      </w:r>
      <w:r>
        <w:rPr>
          <w:rFonts w:eastAsia="仿宋_GB2312" w:hint="eastAsia"/>
          <w:szCs w:val="32"/>
        </w:rPr>
        <w:t>人民银行天津市分行要协调推动</w:t>
      </w:r>
      <w:r>
        <w:rPr>
          <w:rFonts w:eastAsia="仿宋_GB2312" w:hint="eastAsia"/>
          <w:szCs w:val="32"/>
        </w:rPr>
        <w:t>在轨道交通人工售票窗口布设可受理境外银行卡的银行卡受理终端（</w:t>
      </w:r>
      <w:r>
        <w:rPr>
          <w:rFonts w:eastAsia="仿宋_GB2312" w:hint="eastAsia"/>
          <w:szCs w:val="32"/>
        </w:rPr>
        <w:t>POS</w:t>
      </w:r>
      <w:r>
        <w:rPr>
          <w:rFonts w:eastAsia="仿宋_GB2312" w:hint="eastAsia"/>
          <w:szCs w:val="32"/>
        </w:rPr>
        <w:t>机），</w:t>
      </w:r>
      <w:r>
        <w:rPr>
          <w:rFonts w:eastAsia="仿宋_GB2312" w:hint="eastAsia"/>
          <w:szCs w:val="32"/>
        </w:rPr>
        <w:t>受理各类银行卡。</w:t>
      </w:r>
      <w:r>
        <w:rPr>
          <w:rFonts w:ascii="仿宋_GB2312" w:eastAsia="仿宋_GB2312" w:hAnsi="仿宋_GB2312" w:cs="仿宋_GB2312" w:hint="eastAsia"/>
          <w:szCs w:val="32"/>
        </w:rPr>
        <w:t>（责任单位：市商务局、市文化和旅游局、市交通运输委、市卫生健康委、</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w:t>
      </w:r>
      <w:r>
        <w:rPr>
          <w:rFonts w:ascii="仿宋_GB2312" w:eastAsia="仿宋_GB2312" w:hAnsi="仿宋_GB2312" w:cs="仿宋_GB2312" w:hint="eastAsia"/>
          <w:szCs w:val="32"/>
        </w:rPr>
        <w:t>行、</w:t>
      </w:r>
      <w:r>
        <w:rPr>
          <w:rFonts w:ascii="仿宋_GB2312" w:eastAsia="仿宋_GB2312" w:hAnsi="仿宋_GB2312" w:cs="仿宋_GB2312" w:hint="eastAsia"/>
          <w:szCs w:val="32"/>
        </w:rPr>
        <w:t>天津</w:t>
      </w:r>
      <w:r>
        <w:rPr>
          <w:rFonts w:ascii="仿宋_GB2312" w:eastAsia="仿宋_GB2312" w:hAnsi="仿宋_GB2312" w:cs="仿宋_GB2312" w:hint="eastAsia"/>
          <w:szCs w:val="32"/>
        </w:rPr>
        <w:t>金融监管局）</w:t>
      </w:r>
    </w:p>
    <w:p w:rsidR="00752407" w:rsidRDefault="003C571F" w:rsidP="00AD1F69">
      <w:pPr>
        <w:pStyle w:val="a3"/>
        <w:ind w:firstLineChars="200" w:firstLine="622"/>
        <w:rPr>
          <w:rFonts w:eastAsia="仿宋_GB2312"/>
          <w:szCs w:val="32"/>
        </w:rPr>
      </w:pPr>
      <w:r>
        <w:rPr>
          <w:rFonts w:eastAsia="仿宋_GB2312" w:hint="eastAsia"/>
          <w:szCs w:val="32"/>
        </w:rPr>
        <w:t>4</w:t>
      </w:r>
      <w:r>
        <w:rPr>
          <w:rFonts w:eastAsia="仿宋_GB2312" w:hint="eastAsia"/>
          <w:szCs w:val="32"/>
        </w:rPr>
        <w:t>．加强对</w:t>
      </w:r>
      <w:r>
        <w:rPr>
          <w:rFonts w:eastAsia="仿宋_GB2312" w:hint="eastAsia"/>
          <w:szCs w:val="32"/>
        </w:rPr>
        <w:t>商户</w:t>
      </w:r>
      <w:r>
        <w:rPr>
          <w:rFonts w:eastAsia="仿宋_GB2312" w:hint="eastAsia"/>
          <w:szCs w:val="32"/>
        </w:rPr>
        <w:t>、机构的引导督促</w:t>
      </w:r>
      <w:r>
        <w:rPr>
          <w:rFonts w:eastAsia="仿宋_GB2312" w:hint="eastAsia"/>
          <w:szCs w:val="32"/>
        </w:rPr>
        <w:t>。相关行业主管部门要充分发挥所属行业协会正面引导作用，积极动员商户主动受理银行卡</w:t>
      </w:r>
      <w:r>
        <w:rPr>
          <w:rFonts w:eastAsia="仿宋_GB2312" w:hint="eastAsia"/>
          <w:szCs w:val="32"/>
        </w:rPr>
        <w:lastRenderedPageBreak/>
        <w:t>消费</w:t>
      </w:r>
      <w:r>
        <w:rPr>
          <w:rFonts w:eastAsia="仿宋_GB2312" w:hint="eastAsia"/>
          <w:szCs w:val="32"/>
        </w:rPr>
        <w:t>，不断优化消费者的</w:t>
      </w:r>
      <w:r>
        <w:rPr>
          <w:rFonts w:eastAsia="仿宋_GB2312" w:hint="eastAsia"/>
          <w:szCs w:val="32"/>
        </w:rPr>
        <w:t>支付</w:t>
      </w:r>
      <w:r>
        <w:rPr>
          <w:rFonts w:eastAsia="仿宋_GB2312" w:hint="eastAsia"/>
          <w:szCs w:val="32"/>
        </w:rPr>
        <w:t>体验。</w:t>
      </w:r>
      <w:r>
        <w:rPr>
          <w:rFonts w:eastAsia="仿宋_GB2312" w:hint="eastAsia"/>
          <w:szCs w:val="32"/>
        </w:rPr>
        <w:t>中国</w:t>
      </w:r>
      <w:r>
        <w:rPr>
          <w:rFonts w:eastAsia="仿宋_GB2312" w:hint="eastAsia"/>
          <w:szCs w:val="32"/>
        </w:rPr>
        <w:t>人民银行天津市分行要指导</w:t>
      </w:r>
      <w:r>
        <w:rPr>
          <w:rFonts w:eastAsia="仿宋_GB2312" w:hint="eastAsia"/>
          <w:szCs w:val="32"/>
        </w:rPr>
        <w:t>督促</w:t>
      </w:r>
      <w:r>
        <w:rPr>
          <w:rFonts w:eastAsia="仿宋_GB2312" w:hint="eastAsia"/>
          <w:szCs w:val="32"/>
        </w:rPr>
        <w:t>收单机构做好银行卡受理机具布放、定期巡检、收银员培训、受理标识张贴</w:t>
      </w:r>
      <w:r>
        <w:rPr>
          <w:rFonts w:eastAsia="仿宋_GB2312" w:hint="eastAsia"/>
          <w:szCs w:val="32"/>
        </w:rPr>
        <w:t>等工作</w:t>
      </w:r>
      <w:r>
        <w:rPr>
          <w:rFonts w:eastAsia="仿宋_GB2312" w:hint="eastAsia"/>
          <w:szCs w:val="32"/>
        </w:rPr>
        <w:t>，有效提升收单服务质效。</w:t>
      </w:r>
      <w:r>
        <w:rPr>
          <w:rFonts w:eastAsia="仿宋_GB2312" w:hint="eastAsia"/>
          <w:szCs w:val="32"/>
        </w:rPr>
        <w:t>（责任单位：市商务局、市文化和旅游局、市交通运输委、市卫生健康委、</w:t>
      </w:r>
      <w:r>
        <w:rPr>
          <w:rFonts w:eastAsia="仿宋_GB2312" w:hint="eastAsia"/>
          <w:szCs w:val="32"/>
        </w:rPr>
        <w:t>中国</w:t>
      </w:r>
      <w:r>
        <w:rPr>
          <w:rFonts w:eastAsia="仿宋_GB2312" w:hint="eastAsia"/>
          <w:szCs w:val="32"/>
        </w:rPr>
        <w:t>人民银行天津市分行、天津金融监管局）</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（二）持续优化现金使用环境</w:t>
      </w:r>
    </w:p>
    <w:p w:rsidR="00752407" w:rsidRDefault="003C571F" w:rsidP="00AD1F69">
      <w:pPr>
        <w:pStyle w:val="a3"/>
        <w:ind w:firstLineChars="200" w:firstLine="622"/>
        <w:rPr>
          <w:rFonts w:ascii="楷体_GB2312" w:eastAsia="楷体_GB2312" w:hAnsi="楷体_GB2312" w:cs="楷体_GB2312"/>
          <w:szCs w:val="32"/>
        </w:rPr>
      </w:pPr>
      <w:r>
        <w:rPr>
          <w:rFonts w:eastAsia="仿宋_GB2312" w:hint="eastAsia"/>
          <w:szCs w:val="32"/>
        </w:rPr>
        <w:t>5</w:t>
      </w:r>
      <w:r>
        <w:rPr>
          <w:rFonts w:eastAsia="仿宋_GB2312" w:hint="eastAsia"/>
          <w:szCs w:val="32"/>
        </w:rPr>
        <w:t>．</w:t>
      </w:r>
      <w:r>
        <w:rPr>
          <w:rFonts w:eastAsia="仿宋_GB2312" w:hint="eastAsia"/>
          <w:szCs w:val="32"/>
        </w:rPr>
        <w:t>提升</w:t>
      </w:r>
      <w:proofErr w:type="gramStart"/>
      <w:r>
        <w:rPr>
          <w:rFonts w:eastAsia="仿宋_GB2312" w:hint="eastAsia"/>
          <w:szCs w:val="32"/>
        </w:rPr>
        <w:t>适</w:t>
      </w:r>
      <w:proofErr w:type="gramEnd"/>
      <w:r>
        <w:rPr>
          <w:rFonts w:eastAsia="仿宋_GB2312" w:hint="eastAsia"/>
          <w:szCs w:val="32"/>
        </w:rPr>
        <w:t>老化、</w:t>
      </w:r>
      <w:r>
        <w:rPr>
          <w:rFonts w:eastAsia="仿宋_GB2312" w:hint="eastAsia"/>
          <w:szCs w:val="32"/>
        </w:rPr>
        <w:t>国际化</w:t>
      </w:r>
      <w:r>
        <w:rPr>
          <w:rFonts w:eastAsia="仿宋_GB2312" w:hint="eastAsia"/>
          <w:szCs w:val="32"/>
        </w:rPr>
        <w:t>服务。针对老年人、外籍来津人员办理现金</w:t>
      </w:r>
      <w:r>
        <w:rPr>
          <w:rFonts w:eastAsia="仿宋_GB2312" w:hint="eastAsia"/>
          <w:szCs w:val="32"/>
        </w:rPr>
        <w:t>业务、</w:t>
      </w:r>
      <w:r>
        <w:rPr>
          <w:rFonts w:eastAsia="仿宋_GB2312" w:hint="eastAsia"/>
          <w:szCs w:val="32"/>
        </w:rPr>
        <w:t>外币兑换业务实际，鼓励银行网点设置现金业务优先窗口、老年人绿色通道、涉外业务办理窗口</w:t>
      </w:r>
      <w:r>
        <w:rPr>
          <w:rFonts w:eastAsia="仿宋_GB2312" w:hint="eastAsia"/>
          <w:szCs w:val="32"/>
        </w:rPr>
        <w:t>，</w:t>
      </w:r>
      <w:r>
        <w:rPr>
          <w:rFonts w:eastAsia="仿宋_GB2312" w:hint="eastAsia"/>
          <w:szCs w:val="32"/>
        </w:rPr>
        <w:t>配</w:t>
      </w:r>
      <w:r>
        <w:rPr>
          <w:rFonts w:eastAsia="仿宋_GB2312" w:hint="eastAsia"/>
          <w:szCs w:val="32"/>
        </w:rPr>
        <w:t>备</w:t>
      </w:r>
      <w:r>
        <w:rPr>
          <w:rFonts w:eastAsia="仿宋_GB2312" w:hint="eastAsia"/>
          <w:szCs w:val="32"/>
        </w:rPr>
        <w:t>相应业务人员，提供外语便利</w:t>
      </w:r>
      <w:r>
        <w:rPr>
          <w:rFonts w:eastAsia="仿宋_GB2312" w:hint="eastAsia"/>
          <w:szCs w:val="32"/>
        </w:rPr>
        <w:t>化</w:t>
      </w:r>
      <w:r>
        <w:rPr>
          <w:rFonts w:ascii="仿宋_GB2312" w:eastAsia="仿宋_GB2312" w:hAnsi="仿宋_GB2312" w:cs="仿宋_GB2312" w:hint="eastAsia"/>
          <w:szCs w:val="32"/>
        </w:rPr>
        <w:t>服务</w:t>
      </w:r>
      <w:r>
        <w:rPr>
          <w:rFonts w:ascii="仿宋_GB2312" w:eastAsia="仿宋_GB2312" w:hAnsi="仿宋_GB2312" w:cs="仿宋_GB2312" w:hint="eastAsia"/>
          <w:szCs w:val="32"/>
        </w:rPr>
        <w:t>。</w:t>
      </w:r>
      <w:r>
        <w:rPr>
          <w:rFonts w:ascii="仿宋_GB2312" w:eastAsia="仿宋_GB2312" w:hAnsi="仿宋_GB2312" w:cs="仿宋_GB2312" w:hint="eastAsia"/>
          <w:szCs w:val="32"/>
        </w:rPr>
        <w:t>（责任单位：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w:t>
      </w:r>
      <w:r>
        <w:rPr>
          <w:rFonts w:eastAsia="仿宋_GB2312" w:hint="eastAsia"/>
          <w:szCs w:val="32"/>
        </w:rPr>
        <w:t>天津金融监管局</w:t>
      </w:r>
      <w:r>
        <w:rPr>
          <w:rFonts w:ascii="仿宋_GB2312" w:eastAsia="仿宋_GB2312" w:hAnsi="仿宋_GB2312" w:cs="仿宋_GB2312" w:hint="eastAsia"/>
          <w:szCs w:val="32"/>
        </w:rPr>
        <w:t>）</w:t>
      </w:r>
    </w:p>
    <w:p w:rsidR="00752407" w:rsidRDefault="003C571F" w:rsidP="00AD1F69">
      <w:pPr>
        <w:pStyle w:val="a3"/>
        <w:ind w:firstLineChars="200" w:firstLine="622"/>
        <w:rPr>
          <w:rFonts w:eastAsia="仿宋_GB2312"/>
          <w:szCs w:val="32"/>
        </w:rPr>
      </w:pPr>
      <w:r>
        <w:rPr>
          <w:rFonts w:eastAsia="仿宋_GB2312" w:hint="eastAsia"/>
          <w:szCs w:val="32"/>
        </w:rPr>
        <w:t>6</w:t>
      </w:r>
      <w:r>
        <w:rPr>
          <w:rFonts w:eastAsia="仿宋_GB2312" w:hint="eastAsia"/>
          <w:szCs w:val="32"/>
        </w:rPr>
        <w:t>．</w:t>
      </w:r>
      <w:r>
        <w:rPr>
          <w:rFonts w:eastAsia="仿宋_GB2312" w:hint="eastAsia"/>
          <w:szCs w:val="32"/>
        </w:rPr>
        <w:t>配备必要的现金服务设施。</w:t>
      </w:r>
      <w:r>
        <w:rPr>
          <w:rFonts w:ascii="仿宋_GB2312" w:eastAsia="仿宋_GB2312" w:hAnsi="仿宋_GB2312" w:cs="仿宋_GB2312" w:hint="eastAsia"/>
          <w:szCs w:val="32"/>
        </w:rPr>
        <w:t>相关部门</w:t>
      </w:r>
      <w:r>
        <w:rPr>
          <w:rFonts w:ascii="仿宋_GB2312" w:eastAsia="仿宋_GB2312" w:hAnsi="仿宋_GB2312" w:cs="仿宋_GB2312" w:hint="eastAsia"/>
          <w:szCs w:val="32"/>
        </w:rPr>
        <w:t>要</w:t>
      </w:r>
      <w:r>
        <w:rPr>
          <w:rFonts w:eastAsia="仿宋_GB2312" w:hint="eastAsia"/>
          <w:szCs w:val="32"/>
        </w:rPr>
        <w:t>指导银行</w:t>
      </w:r>
      <w:r>
        <w:rPr>
          <w:rFonts w:eastAsia="仿宋_GB2312" w:hint="eastAsia"/>
          <w:szCs w:val="32"/>
        </w:rPr>
        <w:t>业金融</w:t>
      </w:r>
      <w:r>
        <w:rPr>
          <w:rFonts w:eastAsia="仿宋_GB2312" w:hint="eastAsia"/>
          <w:szCs w:val="32"/>
        </w:rPr>
        <w:t>机构</w:t>
      </w:r>
      <w:r>
        <w:rPr>
          <w:rFonts w:eastAsia="仿宋_GB2312" w:hint="eastAsia"/>
          <w:szCs w:val="32"/>
        </w:rPr>
        <w:t>合理设置营业</w:t>
      </w:r>
      <w:r>
        <w:rPr>
          <w:rFonts w:eastAsia="仿宋_GB2312" w:hint="eastAsia"/>
          <w:szCs w:val="32"/>
        </w:rPr>
        <w:t>网点、</w:t>
      </w:r>
      <w:r>
        <w:rPr>
          <w:rFonts w:eastAsia="仿宋_GB2312" w:hint="eastAsia"/>
          <w:szCs w:val="32"/>
        </w:rPr>
        <w:t>布放自动取款机（</w:t>
      </w:r>
      <w:r>
        <w:rPr>
          <w:rFonts w:eastAsia="仿宋_GB2312" w:hint="eastAsia"/>
          <w:szCs w:val="32"/>
        </w:rPr>
        <w:t>ATM</w:t>
      </w:r>
      <w:r>
        <w:rPr>
          <w:rFonts w:eastAsia="仿宋_GB2312" w:hint="eastAsia"/>
          <w:szCs w:val="32"/>
        </w:rPr>
        <w:t>）等</w:t>
      </w:r>
      <w:r>
        <w:rPr>
          <w:rFonts w:ascii="仿宋_GB2312" w:eastAsia="仿宋_GB2312" w:hAnsi="仿宋_GB2312" w:cs="仿宋_GB2312" w:hint="eastAsia"/>
          <w:szCs w:val="32"/>
        </w:rPr>
        <w:t>机具</w:t>
      </w:r>
      <w:r>
        <w:rPr>
          <w:rFonts w:ascii="仿宋_GB2312" w:eastAsia="仿宋_GB2312" w:hAnsi="仿宋_GB2312" w:cs="仿宋_GB2312" w:hint="eastAsia"/>
          <w:szCs w:val="32"/>
        </w:rPr>
        <w:t>，更好</w:t>
      </w:r>
      <w:r>
        <w:rPr>
          <w:rFonts w:ascii="仿宋_GB2312" w:eastAsia="仿宋_GB2312" w:hAnsi="仿宋_GB2312" w:cs="仿宋_GB2312" w:hint="eastAsia"/>
          <w:szCs w:val="32"/>
        </w:rPr>
        <w:t>满足社会公众存取现金需求</w:t>
      </w:r>
      <w:r>
        <w:rPr>
          <w:rFonts w:eastAsia="仿宋_GB2312" w:hint="eastAsia"/>
          <w:szCs w:val="32"/>
        </w:rPr>
        <w:t>；</w:t>
      </w:r>
      <w:r>
        <w:rPr>
          <w:rFonts w:eastAsia="仿宋_GB2312" w:hint="eastAsia"/>
          <w:szCs w:val="32"/>
        </w:rPr>
        <w:t>同时</w:t>
      </w:r>
      <w:r>
        <w:rPr>
          <w:rFonts w:ascii="仿宋_GB2312" w:eastAsia="仿宋_GB2312" w:hAnsi="仿宋_GB2312" w:cs="仿宋_GB2312" w:hint="eastAsia"/>
          <w:szCs w:val="32"/>
        </w:rPr>
        <w:t>持续</w:t>
      </w:r>
      <w:r>
        <w:rPr>
          <w:rFonts w:eastAsia="仿宋_GB2312" w:hint="eastAsia"/>
          <w:szCs w:val="32"/>
        </w:rPr>
        <w:t>在机场、港口、旅游景区、商场等场所</w:t>
      </w:r>
      <w:r>
        <w:rPr>
          <w:rFonts w:ascii="仿宋_GB2312" w:eastAsia="仿宋_GB2312" w:hAnsi="仿宋_GB2312" w:cs="仿宋_GB2312" w:hint="eastAsia"/>
          <w:szCs w:val="32"/>
        </w:rPr>
        <w:t>开展</w:t>
      </w:r>
      <w:r>
        <w:rPr>
          <w:rFonts w:eastAsia="仿宋_GB2312"/>
          <w:szCs w:val="32"/>
        </w:rPr>
        <w:t>ATM</w:t>
      </w:r>
      <w:r>
        <w:rPr>
          <w:rFonts w:ascii="仿宋_GB2312" w:eastAsia="仿宋_GB2312" w:hAnsi="仿宋_GB2312" w:cs="仿宋_GB2312" w:hint="eastAsia"/>
          <w:szCs w:val="32"/>
        </w:rPr>
        <w:t>境</w:t>
      </w:r>
      <w:r>
        <w:rPr>
          <w:rFonts w:eastAsia="仿宋_GB2312" w:hint="eastAsia"/>
          <w:szCs w:val="32"/>
        </w:rPr>
        <w:t>外</w:t>
      </w:r>
      <w:r>
        <w:rPr>
          <w:rFonts w:ascii="仿宋_GB2312" w:eastAsia="仿宋_GB2312" w:hAnsi="仿宋_GB2312" w:cs="仿宋_GB2312" w:hint="eastAsia"/>
          <w:szCs w:val="32"/>
        </w:rPr>
        <w:t>银行</w:t>
      </w:r>
      <w:r>
        <w:rPr>
          <w:rFonts w:ascii="仿宋_GB2312" w:eastAsia="仿宋_GB2312" w:hAnsi="仿宋_GB2312" w:cs="仿宋_GB2312" w:hint="eastAsia"/>
          <w:szCs w:val="32"/>
        </w:rPr>
        <w:t>卡取现受理改造，提升外籍来津人员自助取现便利性。（责任单位：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w:t>
      </w:r>
      <w:r>
        <w:rPr>
          <w:rFonts w:eastAsia="仿宋_GB2312" w:hint="eastAsia"/>
          <w:szCs w:val="32"/>
        </w:rPr>
        <w:t>天津金融监管局</w:t>
      </w:r>
      <w:r>
        <w:rPr>
          <w:rFonts w:ascii="仿宋_GB2312" w:eastAsia="仿宋_GB2312" w:hAnsi="仿宋_GB2312" w:cs="仿宋_GB2312" w:hint="eastAsia"/>
          <w:szCs w:val="32"/>
        </w:rPr>
        <w:t>、市商务局、市文化和旅游局、市交通运输委）</w:t>
      </w:r>
    </w:p>
    <w:p w:rsidR="00752407" w:rsidRDefault="003C571F" w:rsidP="00AD1F69">
      <w:pPr>
        <w:pStyle w:val="a3"/>
        <w:ind w:firstLineChars="200" w:firstLine="622"/>
        <w:rPr>
          <w:rFonts w:eastAsia="仿宋_GB2312"/>
          <w:szCs w:val="32"/>
        </w:rPr>
      </w:pPr>
      <w:r>
        <w:rPr>
          <w:rFonts w:eastAsia="仿宋_GB2312" w:hint="eastAsia"/>
          <w:szCs w:val="32"/>
        </w:rPr>
        <w:t>7</w:t>
      </w:r>
      <w:r>
        <w:rPr>
          <w:rFonts w:eastAsia="仿宋_GB2312" w:hint="eastAsia"/>
          <w:szCs w:val="32"/>
        </w:rPr>
        <w:t>．</w:t>
      </w:r>
      <w:r>
        <w:rPr>
          <w:rFonts w:eastAsia="仿宋_GB2312" w:hint="eastAsia"/>
          <w:szCs w:val="32"/>
        </w:rPr>
        <w:t>优化现金</w:t>
      </w:r>
      <w:r>
        <w:rPr>
          <w:rFonts w:eastAsia="仿宋_GB2312" w:hint="eastAsia"/>
          <w:szCs w:val="32"/>
        </w:rPr>
        <w:t>流通环境</w:t>
      </w:r>
      <w:r>
        <w:rPr>
          <w:rFonts w:eastAsia="仿宋_GB2312" w:hint="eastAsia"/>
          <w:szCs w:val="32"/>
        </w:rPr>
        <w:t>。引导银行</w:t>
      </w:r>
      <w:r>
        <w:rPr>
          <w:rFonts w:eastAsia="仿宋_GB2312" w:hint="eastAsia"/>
          <w:szCs w:val="32"/>
        </w:rPr>
        <w:t>业金融</w:t>
      </w:r>
      <w:r>
        <w:rPr>
          <w:rFonts w:eastAsia="仿宋_GB2312" w:hint="eastAsia"/>
          <w:szCs w:val="32"/>
        </w:rPr>
        <w:t>机构提供零钞兑换、上门收款等现金服务，结合</w:t>
      </w:r>
      <w:r>
        <w:rPr>
          <w:rFonts w:eastAsia="仿宋_GB2312" w:hint="eastAsia"/>
          <w:szCs w:val="32"/>
        </w:rPr>
        <w:t>不同</w:t>
      </w:r>
      <w:r>
        <w:rPr>
          <w:rFonts w:eastAsia="仿宋_GB2312" w:hint="eastAsia"/>
          <w:szCs w:val="32"/>
        </w:rPr>
        <w:t>行业</w:t>
      </w:r>
      <w:r>
        <w:rPr>
          <w:rFonts w:eastAsia="仿宋_GB2312" w:hint="eastAsia"/>
          <w:szCs w:val="32"/>
        </w:rPr>
        <w:t>现金</w:t>
      </w:r>
      <w:r>
        <w:rPr>
          <w:rFonts w:eastAsia="仿宋_GB2312" w:hint="eastAsia"/>
          <w:szCs w:val="32"/>
        </w:rPr>
        <w:t>需求提供“零钱包”服务。相关行业主管部门要</w:t>
      </w:r>
      <w:r>
        <w:rPr>
          <w:rFonts w:eastAsia="仿宋_GB2312" w:hint="eastAsia"/>
          <w:szCs w:val="32"/>
        </w:rPr>
        <w:t>切实落实“</w:t>
      </w:r>
      <w:r>
        <w:rPr>
          <w:rFonts w:ascii="仿宋_GB2312" w:eastAsia="仿宋_GB2312" w:hAnsi="仿宋_GB2312" w:cs="仿宋_GB2312" w:hint="eastAsia"/>
          <w:szCs w:val="32"/>
        </w:rPr>
        <w:t>现金兜底</w:t>
      </w:r>
      <w:r>
        <w:rPr>
          <w:rFonts w:ascii="仿宋_GB2312" w:eastAsia="仿宋_GB2312" w:hAnsi="仿宋_GB2312" w:cs="仿宋_GB2312" w:hint="eastAsia"/>
          <w:szCs w:val="32"/>
        </w:rPr>
        <w:t>”要求</w:t>
      </w:r>
      <w:r>
        <w:rPr>
          <w:rFonts w:ascii="仿宋_GB2312" w:eastAsia="仿宋_GB2312" w:hAnsi="仿宋_GB2312" w:cs="仿宋_GB2312" w:hint="eastAsia"/>
          <w:szCs w:val="32"/>
        </w:rPr>
        <w:t>，统筹推进拒收人民币现金整治长效机制建设，确保现金使用便利、安全。（责任单位：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w:t>
      </w:r>
      <w:r>
        <w:rPr>
          <w:rFonts w:eastAsia="仿宋_GB2312" w:hint="eastAsia"/>
          <w:szCs w:val="32"/>
        </w:rPr>
        <w:t>天津金融监管局</w:t>
      </w:r>
      <w:r>
        <w:rPr>
          <w:rFonts w:ascii="仿宋_GB2312" w:eastAsia="仿宋_GB2312" w:hAnsi="仿宋_GB2312" w:cs="仿宋_GB2312" w:hint="eastAsia"/>
          <w:szCs w:val="32"/>
        </w:rPr>
        <w:t>、市发展改</w:t>
      </w:r>
      <w:r>
        <w:rPr>
          <w:rFonts w:ascii="仿宋_GB2312" w:eastAsia="仿宋_GB2312" w:hAnsi="仿宋_GB2312" w:cs="仿宋_GB2312" w:hint="eastAsia"/>
          <w:szCs w:val="32"/>
        </w:rPr>
        <w:lastRenderedPageBreak/>
        <w:t>革委、市商务局、市文化和旅游局、市交通运输委、市卫生健康委、市通信管理局、市财政局、市教委、市住房城乡建设委、市城市管理委）</w:t>
      </w:r>
    </w:p>
    <w:p w:rsidR="00752407" w:rsidRDefault="003C571F" w:rsidP="00AD1F69">
      <w:pPr>
        <w:pStyle w:val="a3"/>
        <w:ind w:firstLineChars="200" w:firstLine="622"/>
        <w:rPr>
          <w:rFonts w:eastAsia="仿宋_GB2312"/>
          <w:szCs w:val="32"/>
        </w:rPr>
      </w:pPr>
      <w:r>
        <w:rPr>
          <w:rFonts w:eastAsia="仿宋_GB2312" w:hint="eastAsia"/>
          <w:szCs w:val="32"/>
        </w:rPr>
        <w:t>8</w:t>
      </w:r>
      <w:r>
        <w:rPr>
          <w:rFonts w:eastAsia="仿宋_GB2312" w:hint="eastAsia"/>
          <w:szCs w:val="32"/>
        </w:rPr>
        <w:t>．</w:t>
      </w:r>
      <w:r>
        <w:rPr>
          <w:rFonts w:eastAsia="仿宋_GB2312" w:hint="eastAsia"/>
          <w:szCs w:val="32"/>
        </w:rPr>
        <w:t>提升外币兑换服务水平。构建以银行网点外币兑换为主</w:t>
      </w:r>
      <w:r>
        <w:rPr>
          <w:rFonts w:eastAsia="仿宋_GB2312" w:hint="eastAsia"/>
          <w:szCs w:val="32"/>
        </w:rPr>
        <w:t>，以机场、港口等</w:t>
      </w:r>
      <w:r>
        <w:rPr>
          <w:rFonts w:ascii="仿宋_GB2312" w:eastAsia="仿宋_GB2312" w:hAnsi="仿宋_GB2312" w:cs="仿宋_GB2312" w:hint="eastAsia"/>
          <w:szCs w:val="32"/>
        </w:rPr>
        <w:t>入境场所</w:t>
      </w:r>
      <w:r>
        <w:rPr>
          <w:rFonts w:eastAsia="仿宋_GB2312" w:hint="eastAsia"/>
          <w:szCs w:val="32"/>
        </w:rPr>
        <w:t>外币兑换为补充的现钞服务体系，进一步提升外币兑换服务质量。优化机场、港口、酒店等场所外币兑换环境，</w:t>
      </w:r>
      <w:r>
        <w:rPr>
          <w:rFonts w:eastAsia="仿宋_GB2312" w:hint="eastAsia"/>
          <w:szCs w:val="32"/>
        </w:rPr>
        <w:t>张贴</w:t>
      </w:r>
      <w:r>
        <w:rPr>
          <w:rFonts w:eastAsia="仿宋_GB2312" w:hint="eastAsia"/>
          <w:szCs w:val="32"/>
        </w:rPr>
        <w:t>外币兑换及</w:t>
      </w:r>
      <w:r>
        <w:rPr>
          <w:rFonts w:eastAsia="仿宋_GB2312" w:hint="eastAsia"/>
          <w:szCs w:val="32"/>
        </w:rPr>
        <w:t>境</w:t>
      </w:r>
      <w:r>
        <w:rPr>
          <w:rFonts w:eastAsia="仿宋_GB2312" w:hint="eastAsia"/>
          <w:szCs w:val="32"/>
        </w:rPr>
        <w:t>外</w:t>
      </w:r>
      <w:r>
        <w:rPr>
          <w:rFonts w:eastAsia="仿宋_GB2312" w:hint="eastAsia"/>
          <w:szCs w:val="32"/>
        </w:rPr>
        <w:t>银行</w:t>
      </w:r>
      <w:r>
        <w:rPr>
          <w:rFonts w:eastAsia="仿宋_GB2312" w:hint="eastAsia"/>
          <w:szCs w:val="32"/>
        </w:rPr>
        <w:t>卡受理标识</w:t>
      </w:r>
      <w:r>
        <w:rPr>
          <w:rFonts w:eastAsia="仿宋_GB2312" w:hint="eastAsia"/>
          <w:szCs w:val="32"/>
        </w:rPr>
        <w:t>，加强业务人员操作</w:t>
      </w:r>
      <w:r>
        <w:rPr>
          <w:rFonts w:eastAsia="仿宋_GB2312" w:hint="eastAsia"/>
          <w:szCs w:val="32"/>
        </w:rPr>
        <w:t>培训</w:t>
      </w:r>
      <w:r>
        <w:rPr>
          <w:rFonts w:ascii="仿宋_GB2312" w:eastAsia="仿宋_GB2312" w:hAnsi="仿宋_GB2312" w:cs="仿宋_GB2312" w:hint="eastAsia"/>
          <w:szCs w:val="32"/>
        </w:rPr>
        <w:t>。相关行业主管部门</w:t>
      </w:r>
      <w:r>
        <w:rPr>
          <w:rFonts w:ascii="仿宋_GB2312" w:eastAsia="仿宋_GB2312" w:hAnsi="仿宋_GB2312" w:cs="仿宋_GB2312" w:hint="eastAsia"/>
          <w:szCs w:val="32"/>
        </w:rPr>
        <w:t>应支持在</w:t>
      </w:r>
      <w:r>
        <w:rPr>
          <w:rFonts w:ascii="仿宋_GB2312" w:eastAsia="仿宋_GB2312" w:hAnsi="仿宋_GB2312" w:cs="仿宋_GB2312" w:hint="eastAsia"/>
          <w:szCs w:val="32"/>
        </w:rPr>
        <w:t>机场、港口等</w:t>
      </w:r>
      <w:r>
        <w:rPr>
          <w:rFonts w:ascii="仿宋_GB2312" w:eastAsia="仿宋_GB2312" w:hAnsi="仿宋_GB2312" w:cs="仿宋_GB2312" w:hint="eastAsia"/>
          <w:szCs w:val="32"/>
        </w:rPr>
        <w:t>入境场所</w:t>
      </w:r>
      <w:r>
        <w:rPr>
          <w:rFonts w:ascii="仿宋_GB2312" w:eastAsia="仿宋_GB2312" w:hAnsi="仿宋_GB2312" w:cs="仿宋_GB2312" w:hint="eastAsia"/>
          <w:szCs w:val="32"/>
        </w:rPr>
        <w:t>新设外币兑换</w:t>
      </w:r>
      <w:r>
        <w:rPr>
          <w:rFonts w:ascii="仿宋_GB2312" w:eastAsia="仿宋_GB2312" w:hAnsi="仿宋_GB2312" w:cs="仿宋_GB2312" w:hint="eastAsia"/>
          <w:szCs w:val="32"/>
        </w:rPr>
        <w:t>网点</w:t>
      </w:r>
      <w:r>
        <w:rPr>
          <w:rFonts w:ascii="仿宋_GB2312" w:eastAsia="仿宋_GB2312" w:hAnsi="仿宋_GB2312" w:cs="仿宋_GB2312" w:hint="eastAsia"/>
          <w:szCs w:val="32"/>
        </w:rPr>
        <w:t>和设施，鼓励口岸交通枢纽运营单位给予一定租金减免。（责任单位：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人民银行天津市分行、国家外汇管理局天津市分局、市文化和旅游局、市商务局、市交通运输委）</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（三）有效提升移动支付便利性</w:t>
      </w:r>
    </w:p>
    <w:p w:rsidR="00752407" w:rsidRDefault="003C571F" w:rsidP="00AD1F69">
      <w:pPr>
        <w:pStyle w:val="a3"/>
        <w:ind w:firstLineChars="200" w:firstLine="622"/>
        <w:rPr>
          <w:rFonts w:eastAsia="仿宋_GB2312"/>
          <w:szCs w:val="32"/>
        </w:rPr>
      </w:pPr>
      <w:r>
        <w:rPr>
          <w:rFonts w:eastAsia="仿宋_GB2312" w:hint="eastAsia"/>
          <w:szCs w:val="32"/>
        </w:rPr>
        <w:t>9</w:t>
      </w:r>
      <w:r>
        <w:rPr>
          <w:rFonts w:eastAsia="仿宋_GB2312" w:hint="eastAsia"/>
          <w:szCs w:val="32"/>
        </w:rPr>
        <w:t>．</w:t>
      </w:r>
      <w:r>
        <w:rPr>
          <w:rFonts w:eastAsia="仿宋_GB2312" w:hint="eastAsia"/>
          <w:szCs w:val="32"/>
        </w:rPr>
        <w:t>持续</w:t>
      </w:r>
      <w:r>
        <w:rPr>
          <w:rFonts w:eastAsia="仿宋_GB2312" w:hint="eastAsia"/>
          <w:szCs w:val="32"/>
        </w:rPr>
        <w:t>完善</w:t>
      </w:r>
      <w:r>
        <w:rPr>
          <w:rFonts w:eastAsia="仿宋_GB2312" w:hint="eastAsia"/>
          <w:szCs w:val="32"/>
        </w:rPr>
        <w:t>移动支付服务。推动</w:t>
      </w:r>
      <w:r>
        <w:rPr>
          <w:rFonts w:eastAsia="仿宋_GB2312" w:hint="eastAsia"/>
          <w:szCs w:val="32"/>
        </w:rPr>
        <w:t>相关支付机构</w:t>
      </w:r>
      <w:r>
        <w:rPr>
          <w:rFonts w:eastAsia="仿宋_GB2312" w:hint="eastAsia"/>
          <w:szCs w:val="32"/>
        </w:rPr>
        <w:t>充分考虑老年人、外籍来津人员</w:t>
      </w:r>
      <w:r>
        <w:rPr>
          <w:rFonts w:eastAsia="仿宋_GB2312" w:hint="eastAsia"/>
          <w:szCs w:val="32"/>
        </w:rPr>
        <w:t>等群体需求</w:t>
      </w:r>
      <w:r>
        <w:rPr>
          <w:rFonts w:eastAsia="仿宋_GB2312" w:hint="eastAsia"/>
          <w:szCs w:val="32"/>
        </w:rPr>
        <w:t>，进一步优</w:t>
      </w:r>
      <w:r>
        <w:rPr>
          <w:rFonts w:eastAsia="仿宋_GB2312" w:hint="eastAsia"/>
          <w:szCs w:val="32"/>
        </w:rPr>
        <w:t>化业务流程、</w:t>
      </w:r>
      <w:r>
        <w:rPr>
          <w:rFonts w:ascii="仿宋_GB2312" w:eastAsia="仿宋_GB2312" w:hAnsi="仿宋_GB2312" w:cs="仿宋_GB2312" w:hint="eastAsia"/>
          <w:szCs w:val="32"/>
        </w:rPr>
        <w:t>丰富产品功能、扩大受理范围，</w:t>
      </w:r>
      <w:r>
        <w:rPr>
          <w:rFonts w:ascii="仿宋_GB2312" w:eastAsia="仿宋_GB2312" w:hAnsi="仿宋_GB2312" w:cs="仿宋_GB2312" w:hint="eastAsia"/>
          <w:szCs w:val="32"/>
        </w:rPr>
        <w:t>提供多元化移动支付方案，</w:t>
      </w:r>
      <w:r>
        <w:rPr>
          <w:rFonts w:ascii="仿宋_GB2312" w:eastAsia="仿宋_GB2312" w:hAnsi="仿宋_GB2312" w:cs="仿宋_GB2312" w:hint="eastAsia"/>
          <w:szCs w:val="32"/>
        </w:rPr>
        <w:t>提升移动支付服务友好度</w:t>
      </w:r>
      <w:r>
        <w:rPr>
          <w:rFonts w:ascii="仿宋_GB2312" w:eastAsia="仿宋_GB2312" w:hAnsi="仿宋_GB2312" w:cs="仿宋_GB2312" w:hint="eastAsia"/>
          <w:szCs w:val="32"/>
        </w:rPr>
        <w:t>、</w:t>
      </w:r>
      <w:r>
        <w:rPr>
          <w:rFonts w:ascii="仿宋_GB2312" w:eastAsia="仿宋_GB2312" w:hAnsi="仿宋_GB2312" w:cs="仿宋_GB2312" w:hint="eastAsia"/>
          <w:szCs w:val="32"/>
        </w:rPr>
        <w:t>便利性。（责任单位：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w:t>
      </w:r>
    </w:p>
    <w:p w:rsidR="00752407" w:rsidRDefault="003C571F" w:rsidP="00AD1F69">
      <w:pPr>
        <w:pStyle w:val="a3"/>
        <w:ind w:firstLineChars="200" w:firstLine="622"/>
        <w:rPr>
          <w:rFonts w:eastAsia="仿宋_GB2312"/>
          <w:szCs w:val="32"/>
        </w:rPr>
      </w:pPr>
      <w:r>
        <w:rPr>
          <w:rFonts w:eastAsia="仿宋_GB2312" w:hint="eastAsia"/>
          <w:szCs w:val="32"/>
        </w:rPr>
        <w:t>10</w:t>
      </w:r>
      <w:r>
        <w:rPr>
          <w:rFonts w:eastAsia="仿宋_GB2312" w:hint="eastAsia"/>
          <w:szCs w:val="32"/>
        </w:rPr>
        <w:t>．提升数字人民币支付体验。</w:t>
      </w:r>
      <w:r>
        <w:rPr>
          <w:rFonts w:eastAsia="仿宋_GB2312" w:hint="eastAsia"/>
          <w:szCs w:val="32"/>
        </w:rPr>
        <w:t>持续完善重点场所数字人民币受理环境建设，</w:t>
      </w:r>
      <w:r>
        <w:rPr>
          <w:rFonts w:eastAsia="仿宋_GB2312" w:hint="eastAsia"/>
          <w:szCs w:val="32"/>
        </w:rPr>
        <w:t>充分发挥数字人民币“小额匿名、大额可追溯”的支付优势，</w:t>
      </w:r>
      <w:r>
        <w:rPr>
          <w:rFonts w:eastAsia="仿宋_GB2312" w:hint="eastAsia"/>
          <w:szCs w:val="32"/>
        </w:rPr>
        <w:t>聚焦重点消费</w:t>
      </w:r>
      <w:r>
        <w:rPr>
          <w:rFonts w:eastAsia="仿宋_GB2312" w:hint="eastAsia"/>
          <w:szCs w:val="32"/>
        </w:rPr>
        <w:t>领域，</w:t>
      </w:r>
      <w:r>
        <w:rPr>
          <w:rFonts w:eastAsia="仿宋_GB2312" w:hint="eastAsia"/>
          <w:szCs w:val="32"/>
        </w:rPr>
        <w:t>不断丰富使用场景、拓展应用范围。（责任单位：市地方金融管理局、中国人民银行天津市分行、市商务局、市文化和旅游局）</w:t>
      </w:r>
    </w:p>
    <w:p w:rsidR="00752407" w:rsidRDefault="003C571F" w:rsidP="00AD1F69">
      <w:pPr>
        <w:pStyle w:val="a3"/>
        <w:ind w:firstLineChars="200" w:firstLine="622"/>
        <w:rPr>
          <w:rFonts w:eastAsia="仿宋_GB2312"/>
          <w:szCs w:val="32"/>
        </w:rPr>
      </w:pPr>
      <w:r>
        <w:rPr>
          <w:rFonts w:eastAsia="仿宋_GB2312" w:hint="eastAsia"/>
          <w:szCs w:val="32"/>
        </w:rPr>
        <w:lastRenderedPageBreak/>
        <w:t>1</w:t>
      </w:r>
      <w:r>
        <w:rPr>
          <w:rFonts w:eastAsia="仿宋_GB2312" w:hint="eastAsia"/>
          <w:szCs w:val="32"/>
        </w:rPr>
        <w:t>1</w:t>
      </w:r>
      <w:r>
        <w:rPr>
          <w:rFonts w:eastAsia="仿宋_GB2312" w:hint="eastAsia"/>
          <w:szCs w:val="32"/>
        </w:rPr>
        <w:t>．做好</w:t>
      </w:r>
      <w:r>
        <w:rPr>
          <w:rFonts w:eastAsia="仿宋_GB2312" w:hint="eastAsia"/>
          <w:szCs w:val="32"/>
        </w:rPr>
        <w:t>入境人员通讯服务</w:t>
      </w:r>
      <w:r>
        <w:rPr>
          <w:rFonts w:eastAsia="仿宋_GB2312" w:hint="eastAsia"/>
          <w:szCs w:val="32"/>
        </w:rPr>
        <w:t>保障</w:t>
      </w:r>
      <w:r>
        <w:rPr>
          <w:rFonts w:eastAsia="仿宋_GB2312" w:hint="eastAsia"/>
          <w:szCs w:val="32"/>
        </w:rPr>
        <w:t>。优化外籍来津人员境内手机号码办理流程，</w:t>
      </w:r>
      <w:r>
        <w:rPr>
          <w:rFonts w:ascii="仿宋_GB2312" w:eastAsia="仿宋_GB2312" w:hAnsi="仿宋_GB2312" w:cs="仿宋_GB2312" w:hint="eastAsia"/>
          <w:szCs w:val="32"/>
        </w:rPr>
        <w:t>提供</w:t>
      </w:r>
      <w:r>
        <w:rPr>
          <w:rFonts w:ascii="仿宋_GB2312" w:eastAsia="仿宋_GB2312" w:hAnsi="仿宋_GB2312" w:cs="仿宋_GB2312" w:hint="eastAsia"/>
          <w:szCs w:val="32"/>
        </w:rPr>
        <w:t>通讯服务便利，为移动支付业务开通、账户绑定等配套服务提供必要的技术支撑。（责任单位：市通信管理局）</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（四）提升</w:t>
      </w:r>
      <w:r>
        <w:rPr>
          <w:rFonts w:ascii="楷体_GB2312" w:eastAsia="楷体_GB2312" w:hAnsi="楷体_GB2312" w:cs="楷体_GB2312" w:hint="eastAsia"/>
          <w:szCs w:val="32"/>
        </w:rPr>
        <w:t>银行</w:t>
      </w:r>
      <w:r>
        <w:rPr>
          <w:rFonts w:ascii="楷体_GB2312" w:eastAsia="楷体_GB2312" w:hAnsi="楷体_GB2312" w:cs="楷体_GB2312" w:hint="eastAsia"/>
          <w:szCs w:val="32"/>
        </w:rPr>
        <w:t>账户服务水平</w:t>
      </w:r>
    </w:p>
    <w:p w:rsidR="00752407" w:rsidRDefault="003C571F" w:rsidP="00AD1F69">
      <w:pPr>
        <w:pStyle w:val="a3"/>
        <w:ind w:firstLineChars="200" w:firstLine="622"/>
        <w:rPr>
          <w:rFonts w:eastAsia="仿宋_GB2312"/>
          <w:szCs w:val="32"/>
        </w:rPr>
      </w:pPr>
      <w:r>
        <w:rPr>
          <w:rFonts w:eastAsia="仿宋_GB2312" w:hint="eastAsia"/>
          <w:szCs w:val="32"/>
        </w:rPr>
        <w:t>1</w:t>
      </w:r>
      <w:r>
        <w:rPr>
          <w:rFonts w:eastAsia="仿宋_GB2312" w:hint="eastAsia"/>
          <w:szCs w:val="32"/>
        </w:rPr>
        <w:t>2</w:t>
      </w:r>
      <w:r>
        <w:rPr>
          <w:rFonts w:eastAsia="仿宋_GB2312" w:hint="eastAsia"/>
          <w:szCs w:val="32"/>
        </w:rPr>
        <w:t>．优化银行账户服务。</w:t>
      </w:r>
      <w:r>
        <w:rPr>
          <w:rFonts w:eastAsia="仿宋_GB2312" w:hint="eastAsia"/>
          <w:szCs w:val="32"/>
        </w:rPr>
        <w:t>引导银行业金融机构</w:t>
      </w:r>
      <w:r>
        <w:rPr>
          <w:rFonts w:eastAsia="仿宋_GB2312" w:hint="eastAsia"/>
          <w:szCs w:val="32"/>
        </w:rPr>
        <w:t>提供</w:t>
      </w:r>
      <w:r>
        <w:rPr>
          <w:rFonts w:eastAsia="仿宋_GB2312" w:hint="eastAsia"/>
          <w:szCs w:val="32"/>
        </w:rPr>
        <w:t>多语言服务</w:t>
      </w:r>
      <w:r>
        <w:rPr>
          <w:rFonts w:eastAsia="仿宋_GB2312" w:hint="eastAsia"/>
          <w:szCs w:val="32"/>
        </w:rPr>
        <w:t>，</w:t>
      </w:r>
      <w:r>
        <w:rPr>
          <w:rFonts w:eastAsia="仿宋_GB2312" w:hint="eastAsia"/>
          <w:szCs w:val="32"/>
        </w:rPr>
        <w:t>畅通咨询投诉渠道，不断提升账户服务水平。鼓</w:t>
      </w:r>
      <w:r>
        <w:rPr>
          <w:rFonts w:ascii="仿宋_GB2312" w:eastAsia="仿宋_GB2312" w:hAnsi="仿宋_GB2312" w:cs="仿宋_GB2312" w:hint="eastAsia"/>
          <w:szCs w:val="32"/>
        </w:rPr>
        <w:t>励银行</w:t>
      </w:r>
      <w:r>
        <w:rPr>
          <w:rFonts w:ascii="仿宋_GB2312" w:eastAsia="仿宋_GB2312" w:hAnsi="仿宋_GB2312" w:cs="仿宋_GB2312" w:hint="eastAsia"/>
          <w:szCs w:val="32"/>
        </w:rPr>
        <w:t>业金融</w:t>
      </w:r>
      <w:r>
        <w:rPr>
          <w:rFonts w:ascii="仿宋_GB2312" w:eastAsia="仿宋_GB2312" w:hAnsi="仿宋_GB2312" w:cs="仿宋_GB2312" w:hint="eastAsia"/>
          <w:szCs w:val="32"/>
        </w:rPr>
        <w:t>机构在网点建立绿色通道，推广外籍来津人员简易开户服务，整合开户审核流程，提升</w:t>
      </w:r>
      <w:r>
        <w:rPr>
          <w:rFonts w:ascii="仿宋_GB2312" w:eastAsia="仿宋_GB2312" w:hAnsi="仿宋_GB2312" w:cs="仿宋_GB2312" w:hint="eastAsia"/>
          <w:szCs w:val="32"/>
        </w:rPr>
        <w:t>开户便利化水平</w:t>
      </w:r>
      <w:r>
        <w:rPr>
          <w:rFonts w:ascii="仿宋_GB2312" w:eastAsia="仿宋_GB2312" w:hAnsi="仿宋_GB2312" w:cs="仿宋_GB2312" w:hint="eastAsia"/>
          <w:szCs w:val="32"/>
        </w:rPr>
        <w:t>。</w:t>
      </w:r>
      <w:r>
        <w:rPr>
          <w:rFonts w:ascii="仿宋_GB2312" w:eastAsia="仿宋_GB2312" w:hAnsi="仿宋_GB2312" w:cs="仿宋_GB2312" w:hint="eastAsia"/>
          <w:szCs w:val="32"/>
        </w:rPr>
        <w:t>有关部门与</w:t>
      </w:r>
      <w:r>
        <w:rPr>
          <w:rFonts w:eastAsia="仿宋_GB2312" w:hint="eastAsia"/>
          <w:szCs w:val="32"/>
        </w:rPr>
        <w:t>商业</w:t>
      </w:r>
      <w:r>
        <w:rPr>
          <w:rFonts w:eastAsia="仿宋_GB2312" w:hint="eastAsia"/>
          <w:szCs w:val="32"/>
        </w:rPr>
        <w:t>银行</w:t>
      </w:r>
      <w:r>
        <w:rPr>
          <w:rFonts w:eastAsia="仿宋_GB2312" w:hint="eastAsia"/>
          <w:szCs w:val="32"/>
        </w:rPr>
        <w:t>建立外籍来津人员信息核验渠道，进一步提高</w:t>
      </w:r>
      <w:r>
        <w:rPr>
          <w:rFonts w:ascii="仿宋_GB2312" w:eastAsia="仿宋_GB2312" w:hAnsi="仿宋_GB2312" w:cs="仿宋_GB2312" w:hint="eastAsia"/>
          <w:szCs w:val="32"/>
        </w:rPr>
        <w:t>外籍来津人员</w:t>
      </w:r>
      <w:r>
        <w:rPr>
          <w:rFonts w:ascii="仿宋_GB2312" w:eastAsia="仿宋_GB2312" w:hAnsi="仿宋_GB2312" w:cs="仿宋_GB2312" w:hint="eastAsia"/>
          <w:szCs w:val="32"/>
        </w:rPr>
        <w:t>开户服务效率。</w:t>
      </w:r>
      <w:r>
        <w:rPr>
          <w:rFonts w:ascii="仿宋_GB2312" w:eastAsia="仿宋_GB2312" w:hAnsi="仿宋_GB2312" w:cs="仿宋_GB2312" w:hint="eastAsia"/>
          <w:szCs w:val="32"/>
        </w:rPr>
        <w:t>（责任单位：</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w:t>
      </w:r>
      <w:r>
        <w:rPr>
          <w:rFonts w:eastAsia="仿宋_GB2312" w:hint="eastAsia"/>
          <w:szCs w:val="32"/>
        </w:rPr>
        <w:t>天津金融监管局</w:t>
      </w:r>
      <w:r>
        <w:rPr>
          <w:rFonts w:eastAsia="仿宋_GB2312" w:hint="eastAsia"/>
          <w:szCs w:val="32"/>
        </w:rPr>
        <w:t>、</w:t>
      </w:r>
      <w:r>
        <w:rPr>
          <w:rFonts w:ascii="仿宋_GB2312" w:eastAsia="仿宋_GB2312" w:hAnsi="仿宋_GB2312" w:cs="仿宋_GB2312" w:hint="eastAsia"/>
          <w:szCs w:val="32"/>
        </w:rPr>
        <w:t>市</w:t>
      </w:r>
      <w:r>
        <w:rPr>
          <w:rFonts w:ascii="仿宋_GB2312" w:eastAsia="仿宋_GB2312" w:hAnsi="仿宋_GB2312" w:cs="仿宋_GB2312" w:hint="eastAsia"/>
          <w:szCs w:val="32"/>
        </w:rPr>
        <w:t>公安局</w:t>
      </w:r>
      <w:r>
        <w:rPr>
          <w:rFonts w:ascii="仿宋_GB2312" w:eastAsia="仿宋_GB2312" w:hAnsi="仿宋_GB2312" w:cs="仿宋_GB2312" w:hint="eastAsia"/>
          <w:szCs w:val="32"/>
        </w:rPr>
        <w:t>出入境管理局）</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（五）打造支付</w:t>
      </w:r>
      <w:r>
        <w:rPr>
          <w:rFonts w:ascii="楷体_GB2312" w:eastAsia="楷体_GB2312" w:hAnsi="楷体_GB2312" w:cs="楷体_GB2312" w:hint="eastAsia"/>
          <w:szCs w:val="32"/>
        </w:rPr>
        <w:t>服务</w:t>
      </w:r>
      <w:r>
        <w:rPr>
          <w:rFonts w:ascii="楷体_GB2312" w:eastAsia="楷体_GB2312" w:hAnsi="楷体_GB2312" w:cs="楷体_GB2312" w:hint="eastAsia"/>
          <w:szCs w:val="32"/>
        </w:rPr>
        <w:t>示</w:t>
      </w:r>
      <w:r>
        <w:rPr>
          <w:rFonts w:ascii="楷体_GB2312" w:eastAsia="楷体_GB2312" w:hAnsi="楷体_GB2312" w:cs="楷体_GB2312" w:hint="eastAsia"/>
          <w:szCs w:val="32"/>
        </w:rPr>
        <w:t>范区</w:t>
      </w:r>
    </w:p>
    <w:p w:rsidR="00752407" w:rsidRDefault="003C571F" w:rsidP="00AD1F69">
      <w:pPr>
        <w:pStyle w:val="a3"/>
        <w:ind w:firstLineChars="200" w:firstLine="622"/>
        <w:rPr>
          <w:rFonts w:ascii="仿宋_GB2312" w:eastAsia="仿宋_GB2312" w:hAnsi="仿宋_GB2312" w:cs="仿宋_GB2312"/>
          <w:szCs w:val="32"/>
        </w:rPr>
      </w:pPr>
      <w:r>
        <w:rPr>
          <w:rFonts w:eastAsia="仿宋_GB2312" w:hint="eastAsia"/>
          <w:szCs w:val="32"/>
        </w:rPr>
        <w:t>1</w:t>
      </w:r>
      <w:r>
        <w:rPr>
          <w:rFonts w:eastAsia="仿宋_GB2312" w:hint="eastAsia"/>
          <w:szCs w:val="32"/>
        </w:rPr>
        <w:t>3</w:t>
      </w:r>
      <w:r>
        <w:rPr>
          <w:rFonts w:eastAsia="仿宋_GB2312" w:hint="eastAsia"/>
          <w:szCs w:val="32"/>
        </w:rPr>
        <w:t>．建设</w:t>
      </w:r>
      <w:r>
        <w:rPr>
          <w:rFonts w:eastAsia="仿宋_GB2312" w:hint="eastAsia"/>
          <w:szCs w:val="32"/>
        </w:rPr>
        <w:t>智能化支付服务</w:t>
      </w:r>
      <w:r>
        <w:rPr>
          <w:rFonts w:eastAsia="仿宋_GB2312" w:hint="eastAsia"/>
          <w:szCs w:val="32"/>
        </w:rPr>
        <w:t>示范</w:t>
      </w:r>
      <w:r>
        <w:rPr>
          <w:rFonts w:eastAsia="仿宋_GB2312" w:hint="eastAsia"/>
          <w:szCs w:val="32"/>
        </w:rPr>
        <w:t>区。在</w:t>
      </w:r>
      <w:r>
        <w:rPr>
          <w:rFonts w:eastAsia="仿宋_GB2312" w:hint="eastAsia"/>
          <w:szCs w:val="32"/>
        </w:rPr>
        <w:t>机场、港口等入境场所</w:t>
      </w:r>
      <w:r>
        <w:rPr>
          <w:rFonts w:eastAsia="仿宋_GB2312" w:hint="eastAsia"/>
          <w:szCs w:val="32"/>
        </w:rPr>
        <w:t>设立智能化支付服务</w:t>
      </w:r>
      <w:r>
        <w:rPr>
          <w:rFonts w:eastAsia="仿宋_GB2312" w:hint="eastAsia"/>
          <w:szCs w:val="32"/>
        </w:rPr>
        <w:t>示范</w:t>
      </w:r>
      <w:r>
        <w:rPr>
          <w:rFonts w:eastAsia="仿宋_GB2312" w:hint="eastAsia"/>
          <w:szCs w:val="32"/>
        </w:rPr>
        <w:t>区，提供政策宣传、业务展示、服务查询、办理引导等一站式服务，</w:t>
      </w:r>
      <w:r>
        <w:rPr>
          <w:rFonts w:eastAsia="仿宋_GB2312" w:hint="eastAsia"/>
          <w:szCs w:val="32"/>
        </w:rPr>
        <w:t>实现</w:t>
      </w:r>
      <w:r>
        <w:rPr>
          <w:rFonts w:eastAsia="仿宋_GB2312" w:hint="eastAsia"/>
          <w:szCs w:val="32"/>
        </w:rPr>
        <w:t>外籍人员落地天津即可快速、便捷知悉和办理外币兑换、</w:t>
      </w:r>
      <w:r>
        <w:rPr>
          <w:rFonts w:eastAsia="仿宋_GB2312" w:hint="eastAsia"/>
          <w:szCs w:val="32"/>
        </w:rPr>
        <w:t>境</w:t>
      </w:r>
      <w:r>
        <w:rPr>
          <w:rFonts w:eastAsia="仿宋_GB2312" w:hint="eastAsia"/>
          <w:szCs w:val="32"/>
        </w:rPr>
        <w:t>外</w:t>
      </w:r>
      <w:r>
        <w:rPr>
          <w:rFonts w:eastAsia="仿宋_GB2312" w:hint="eastAsia"/>
          <w:szCs w:val="32"/>
        </w:rPr>
        <w:t>银行</w:t>
      </w:r>
      <w:r>
        <w:rPr>
          <w:rFonts w:eastAsia="仿宋_GB2312" w:hint="eastAsia"/>
          <w:szCs w:val="32"/>
        </w:rPr>
        <w:t>卡取现、移动支付</w:t>
      </w:r>
      <w:r>
        <w:rPr>
          <w:rFonts w:ascii="仿宋_GB2312" w:eastAsia="仿宋_GB2312" w:hAnsi="仿宋_GB2312" w:cs="仿宋_GB2312" w:hint="eastAsia"/>
          <w:szCs w:val="32"/>
        </w:rPr>
        <w:t>等业务。（责任单位：市交通运输委、市通信管理局、</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w:t>
      </w:r>
    </w:p>
    <w:p w:rsidR="00752407" w:rsidRDefault="003C571F" w:rsidP="00AD1F69">
      <w:pPr>
        <w:pStyle w:val="a3"/>
        <w:ind w:firstLineChars="200" w:firstLine="622"/>
        <w:rPr>
          <w:rFonts w:eastAsia="仿宋_GB2312"/>
          <w:szCs w:val="32"/>
        </w:rPr>
      </w:pPr>
      <w:r>
        <w:rPr>
          <w:rFonts w:eastAsia="仿宋_GB2312" w:hint="eastAsia"/>
          <w:szCs w:val="32"/>
        </w:rPr>
        <w:t>1</w:t>
      </w:r>
      <w:r>
        <w:rPr>
          <w:rFonts w:eastAsia="仿宋_GB2312" w:hint="eastAsia"/>
          <w:szCs w:val="32"/>
        </w:rPr>
        <w:t>4</w:t>
      </w:r>
      <w:r>
        <w:rPr>
          <w:rFonts w:eastAsia="仿宋_GB2312" w:hint="eastAsia"/>
          <w:szCs w:val="32"/>
        </w:rPr>
        <w:t>．建设重点场景</w:t>
      </w:r>
      <w:r>
        <w:rPr>
          <w:rFonts w:eastAsia="仿宋_GB2312" w:hint="eastAsia"/>
          <w:szCs w:val="32"/>
        </w:rPr>
        <w:t>支付服务示范区。</w:t>
      </w:r>
      <w:r>
        <w:rPr>
          <w:rFonts w:eastAsia="仿宋_GB2312" w:hint="eastAsia"/>
          <w:szCs w:val="32"/>
        </w:rPr>
        <w:t>在旅游景区和重要</w:t>
      </w:r>
      <w:r>
        <w:rPr>
          <w:rFonts w:eastAsia="仿宋_GB2312" w:hint="eastAsia"/>
          <w:szCs w:val="32"/>
        </w:rPr>
        <w:t>商圈，</w:t>
      </w:r>
      <w:proofErr w:type="gramStart"/>
      <w:r>
        <w:rPr>
          <w:rFonts w:eastAsia="仿宋_GB2312" w:hint="eastAsia"/>
          <w:szCs w:val="32"/>
        </w:rPr>
        <w:t>打造</w:t>
      </w:r>
      <w:r>
        <w:rPr>
          <w:rFonts w:eastAsia="仿宋_GB2312" w:hint="eastAsia"/>
          <w:szCs w:val="32"/>
        </w:rPr>
        <w:t>商文旅领域</w:t>
      </w:r>
      <w:proofErr w:type="gramEnd"/>
      <w:r>
        <w:rPr>
          <w:rFonts w:eastAsia="仿宋_GB2312" w:hint="eastAsia"/>
          <w:szCs w:val="32"/>
        </w:rPr>
        <w:t>重点场景</w:t>
      </w:r>
      <w:r>
        <w:rPr>
          <w:rFonts w:eastAsia="仿宋_GB2312" w:hint="eastAsia"/>
          <w:szCs w:val="32"/>
        </w:rPr>
        <w:t>支付服务示范区，</w:t>
      </w:r>
      <w:r>
        <w:rPr>
          <w:rFonts w:eastAsia="仿宋_GB2312" w:hint="eastAsia"/>
          <w:szCs w:val="32"/>
        </w:rPr>
        <w:t>规范展示各类受理标识，提供</w:t>
      </w:r>
      <w:r>
        <w:rPr>
          <w:rFonts w:eastAsia="仿宋_GB2312" w:hint="eastAsia"/>
          <w:szCs w:val="32"/>
        </w:rPr>
        <w:t>刷卡、现金、</w:t>
      </w:r>
      <w:proofErr w:type="gramStart"/>
      <w:r>
        <w:rPr>
          <w:rFonts w:eastAsia="仿宋_GB2312" w:hint="eastAsia"/>
          <w:szCs w:val="32"/>
        </w:rPr>
        <w:t>扫码等</w:t>
      </w:r>
      <w:proofErr w:type="gramEnd"/>
      <w:r>
        <w:rPr>
          <w:rFonts w:eastAsia="仿宋_GB2312" w:hint="eastAsia"/>
          <w:szCs w:val="32"/>
        </w:rPr>
        <w:t>多种</w:t>
      </w:r>
      <w:r>
        <w:rPr>
          <w:rFonts w:eastAsia="仿宋_GB2312" w:hint="eastAsia"/>
          <w:szCs w:val="32"/>
        </w:rPr>
        <w:t>支付方式</w:t>
      </w:r>
      <w:r>
        <w:rPr>
          <w:rFonts w:eastAsia="仿宋_GB2312" w:hint="eastAsia"/>
          <w:szCs w:val="32"/>
        </w:rPr>
        <w:t>和快速、便捷的外币</w:t>
      </w:r>
      <w:r>
        <w:rPr>
          <w:rFonts w:eastAsia="仿宋_GB2312" w:hint="eastAsia"/>
          <w:szCs w:val="32"/>
        </w:rPr>
        <w:lastRenderedPageBreak/>
        <w:t>兑换服务。及时总结重点场景支付服务经验做法，</w:t>
      </w:r>
      <w:r>
        <w:rPr>
          <w:rFonts w:eastAsia="仿宋_GB2312" w:hint="eastAsia"/>
          <w:szCs w:val="32"/>
        </w:rPr>
        <w:t>在交通枢纽</w:t>
      </w:r>
      <w:r>
        <w:rPr>
          <w:rFonts w:eastAsia="仿宋_GB2312" w:hint="eastAsia"/>
          <w:szCs w:val="32"/>
        </w:rPr>
        <w:t>站点</w:t>
      </w:r>
      <w:r>
        <w:rPr>
          <w:rFonts w:eastAsia="仿宋_GB2312" w:hint="eastAsia"/>
          <w:szCs w:val="32"/>
        </w:rPr>
        <w:t>、医院</w:t>
      </w:r>
      <w:r>
        <w:rPr>
          <w:rFonts w:eastAsia="仿宋_GB2312" w:hint="eastAsia"/>
          <w:szCs w:val="32"/>
        </w:rPr>
        <w:t>等</w:t>
      </w:r>
      <w:r>
        <w:rPr>
          <w:rFonts w:eastAsia="仿宋_GB2312" w:hint="eastAsia"/>
          <w:szCs w:val="32"/>
        </w:rPr>
        <w:t>其他场景</w:t>
      </w:r>
      <w:r>
        <w:rPr>
          <w:rFonts w:eastAsia="仿宋_GB2312" w:hint="eastAsia"/>
          <w:szCs w:val="32"/>
        </w:rPr>
        <w:t>复制</w:t>
      </w:r>
      <w:r>
        <w:rPr>
          <w:rFonts w:eastAsia="仿宋_GB2312" w:hint="eastAsia"/>
          <w:szCs w:val="32"/>
        </w:rPr>
        <w:t>推广。</w:t>
      </w:r>
      <w:r>
        <w:rPr>
          <w:rFonts w:ascii="仿宋_GB2312" w:eastAsia="仿宋_GB2312" w:hAnsi="仿宋_GB2312" w:cs="仿宋_GB2312" w:hint="eastAsia"/>
          <w:szCs w:val="32"/>
        </w:rPr>
        <w:t>（责任单位：市商务局、市文化和旅游局、市交通运输委、市卫生健康委、</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w:t>
      </w:r>
      <w:r>
        <w:rPr>
          <w:rFonts w:eastAsia="仿宋_GB2312" w:hint="eastAsia"/>
          <w:szCs w:val="32"/>
        </w:rPr>
        <w:t>天津金融监管局</w:t>
      </w:r>
      <w:r>
        <w:rPr>
          <w:rFonts w:ascii="仿宋_GB2312" w:eastAsia="仿宋_GB2312" w:hAnsi="仿宋_GB2312" w:cs="仿宋_GB2312" w:hint="eastAsia"/>
          <w:szCs w:val="32"/>
        </w:rPr>
        <w:t>）</w:t>
      </w:r>
    </w:p>
    <w:p w:rsidR="00752407" w:rsidRDefault="003C571F" w:rsidP="00AD1F69">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（六）</w:t>
      </w:r>
      <w:r>
        <w:rPr>
          <w:rFonts w:ascii="楷体_GB2312" w:eastAsia="楷体_GB2312" w:hAnsi="楷体_GB2312" w:cs="楷体_GB2312" w:hint="eastAsia"/>
          <w:szCs w:val="32"/>
        </w:rPr>
        <w:t>持续加</w:t>
      </w:r>
      <w:r>
        <w:rPr>
          <w:rFonts w:ascii="楷体_GB2312" w:eastAsia="楷体_GB2312" w:hAnsi="楷体_GB2312" w:cs="楷体_GB2312" w:hint="eastAsia"/>
          <w:szCs w:val="32"/>
        </w:rPr>
        <w:t>强化</w:t>
      </w:r>
      <w:r>
        <w:rPr>
          <w:rFonts w:ascii="楷体_GB2312" w:eastAsia="楷体_GB2312" w:hAnsi="楷体_GB2312" w:cs="楷体_GB2312" w:hint="eastAsia"/>
          <w:szCs w:val="32"/>
        </w:rPr>
        <w:t>支付服务</w:t>
      </w:r>
      <w:r>
        <w:rPr>
          <w:rFonts w:ascii="楷体_GB2312" w:eastAsia="楷体_GB2312" w:hAnsi="楷体_GB2312" w:cs="楷体_GB2312" w:hint="eastAsia"/>
          <w:szCs w:val="32"/>
        </w:rPr>
        <w:t>宣传</w:t>
      </w:r>
    </w:p>
    <w:p w:rsidR="00752407" w:rsidRDefault="003C571F" w:rsidP="00AD1F69">
      <w:pPr>
        <w:pStyle w:val="a3"/>
        <w:ind w:firstLineChars="200" w:firstLine="622"/>
        <w:rPr>
          <w:rFonts w:ascii="仿宋_GB2312" w:eastAsia="仿宋_GB2312" w:hAnsi="仿宋_GB2312" w:cs="仿宋_GB2312"/>
          <w:szCs w:val="32"/>
        </w:rPr>
      </w:pPr>
      <w:r>
        <w:rPr>
          <w:rFonts w:eastAsia="仿宋_GB2312" w:hint="eastAsia"/>
          <w:szCs w:val="32"/>
        </w:rPr>
        <w:t>1</w:t>
      </w:r>
      <w:r>
        <w:rPr>
          <w:rFonts w:eastAsia="仿宋_GB2312" w:hint="eastAsia"/>
          <w:szCs w:val="32"/>
        </w:rPr>
        <w:t>5</w:t>
      </w:r>
      <w:r>
        <w:rPr>
          <w:rFonts w:eastAsia="仿宋_GB2312" w:hint="eastAsia"/>
          <w:szCs w:val="32"/>
        </w:rPr>
        <w:t>．广泛开展支付服务宣传。</w:t>
      </w:r>
      <w:r>
        <w:rPr>
          <w:rFonts w:eastAsia="仿宋_GB2312" w:hint="eastAsia"/>
          <w:szCs w:val="32"/>
        </w:rPr>
        <w:t>宣传部门要充分利用政府门户网站、政务新媒体和主流媒体等渠道开展主题宣传推介活动，</w:t>
      </w:r>
      <w:r>
        <w:rPr>
          <w:rFonts w:eastAsia="仿宋_GB2312" w:hint="eastAsia"/>
          <w:szCs w:val="32"/>
        </w:rPr>
        <w:t>加强政策</w:t>
      </w:r>
      <w:r>
        <w:rPr>
          <w:rFonts w:eastAsia="仿宋_GB2312" w:hint="eastAsia"/>
          <w:szCs w:val="32"/>
        </w:rPr>
        <w:t>解读，让老年人、外籍来津人员等群体知悉政策内容</w:t>
      </w:r>
      <w:r>
        <w:rPr>
          <w:rFonts w:eastAsia="仿宋_GB2312" w:hint="eastAsia"/>
          <w:szCs w:val="32"/>
        </w:rPr>
        <w:t>。</w:t>
      </w:r>
      <w:r>
        <w:rPr>
          <w:rFonts w:eastAsia="仿宋_GB2312" w:hint="eastAsia"/>
          <w:szCs w:val="32"/>
        </w:rPr>
        <w:t>鼓励机场、港口等入境场所提供位置醒目的宣传场地，配置智能电子屏、咨询点等服务设施。在国际航班、酒店、旅行社等场所布放《外籍来津人员支付服务指引》等多语种宣传资料，帮助外籍来津人员尽快了解境内各种支付方式，引导其根据需求选</w:t>
      </w:r>
      <w:r>
        <w:rPr>
          <w:rFonts w:eastAsia="仿宋_GB2312" w:hint="eastAsia"/>
          <w:szCs w:val="32"/>
        </w:rPr>
        <w:t>择</w:t>
      </w:r>
      <w:r>
        <w:rPr>
          <w:rFonts w:eastAsia="仿宋_GB2312" w:hint="eastAsia"/>
          <w:szCs w:val="32"/>
        </w:rPr>
        <w:t>支付方式。</w:t>
      </w:r>
      <w:r>
        <w:rPr>
          <w:rFonts w:ascii="仿宋_GB2312" w:eastAsia="仿宋_GB2312" w:hAnsi="仿宋_GB2312" w:cs="仿宋_GB2312" w:hint="eastAsia"/>
          <w:szCs w:val="32"/>
        </w:rPr>
        <w:t>（责任单位：市委宣传部、市外办、市商务局、市文化和旅游局、</w:t>
      </w:r>
      <w:r>
        <w:rPr>
          <w:rFonts w:ascii="仿宋_GB2312" w:eastAsia="仿宋_GB2312" w:hAnsi="仿宋_GB2312" w:cs="仿宋_GB2312" w:hint="eastAsia"/>
          <w:szCs w:val="32"/>
        </w:rPr>
        <w:t>市公安局出入境管理局、天津边检总站、市通信管理局、中国</w:t>
      </w:r>
      <w:r>
        <w:rPr>
          <w:rFonts w:ascii="仿宋_GB2312" w:eastAsia="仿宋_GB2312" w:hAnsi="仿宋_GB2312" w:cs="仿宋_GB2312" w:hint="eastAsia"/>
          <w:szCs w:val="32"/>
        </w:rPr>
        <w:t>人民银行天津市分行、国家外汇管理局天津市分局）</w:t>
      </w:r>
    </w:p>
    <w:p w:rsidR="00752407" w:rsidRDefault="003C571F" w:rsidP="00AD1F69">
      <w:pPr>
        <w:pStyle w:val="a3"/>
        <w:ind w:firstLineChars="200" w:firstLine="622"/>
        <w:rPr>
          <w:rFonts w:eastAsia="仿宋_GB2312"/>
          <w:szCs w:val="32"/>
        </w:rPr>
      </w:pPr>
      <w:r>
        <w:rPr>
          <w:rFonts w:eastAsia="仿宋_GB2312" w:hint="eastAsia"/>
          <w:szCs w:val="32"/>
        </w:rPr>
        <w:t>16</w:t>
      </w:r>
      <w:r>
        <w:rPr>
          <w:rFonts w:eastAsia="仿宋_GB2312" w:hint="eastAsia"/>
          <w:szCs w:val="32"/>
        </w:rPr>
        <w:t>．开展精准化宣传对接。</w:t>
      </w:r>
      <w:r>
        <w:rPr>
          <w:rFonts w:eastAsia="仿宋_GB2312" w:hint="eastAsia"/>
          <w:szCs w:val="32"/>
        </w:rPr>
        <w:t>外事部门</w:t>
      </w:r>
      <w:r>
        <w:rPr>
          <w:rFonts w:eastAsia="仿宋_GB2312" w:hint="eastAsia"/>
          <w:szCs w:val="32"/>
        </w:rPr>
        <w:t>要主动对接来津、</w:t>
      </w:r>
      <w:r>
        <w:rPr>
          <w:rFonts w:eastAsia="仿宋_GB2312" w:hint="eastAsia"/>
          <w:szCs w:val="32"/>
        </w:rPr>
        <w:t>在津外籍人员</w:t>
      </w:r>
      <w:r>
        <w:rPr>
          <w:rFonts w:eastAsia="仿宋_GB2312" w:hint="eastAsia"/>
          <w:szCs w:val="32"/>
        </w:rPr>
        <w:t>，</w:t>
      </w:r>
      <w:r>
        <w:rPr>
          <w:rFonts w:eastAsia="仿宋_GB2312" w:hint="eastAsia"/>
          <w:szCs w:val="32"/>
        </w:rPr>
        <w:t>为其在津工作、生活消费提供</w:t>
      </w:r>
      <w:r>
        <w:rPr>
          <w:rFonts w:eastAsia="仿宋_GB2312" w:hint="eastAsia"/>
          <w:szCs w:val="32"/>
        </w:rPr>
        <w:t>多语种服务和保障</w:t>
      </w:r>
      <w:r>
        <w:rPr>
          <w:rFonts w:eastAsia="仿宋_GB2312" w:hint="eastAsia"/>
          <w:szCs w:val="32"/>
        </w:rPr>
        <w:t>。</w:t>
      </w:r>
      <w:r>
        <w:rPr>
          <w:rFonts w:eastAsia="仿宋_GB2312" w:hint="eastAsia"/>
          <w:szCs w:val="32"/>
        </w:rPr>
        <w:t>相关部门要</w:t>
      </w:r>
      <w:r>
        <w:rPr>
          <w:rFonts w:eastAsia="仿宋_GB2312" w:hint="eastAsia"/>
          <w:szCs w:val="32"/>
        </w:rPr>
        <w:t>结</w:t>
      </w:r>
      <w:r>
        <w:rPr>
          <w:rFonts w:eastAsia="仿宋_GB2312" w:hint="eastAsia"/>
          <w:szCs w:val="32"/>
        </w:rPr>
        <w:t>合在</w:t>
      </w:r>
      <w:r>
        <w:rPr>
          <w:rFonts w:eastAsia="仿宋_GB2312" w:hint="eastAsia"/>
          <w:szCs w:val="32"/>
        </w:rPr>
        <w:t>津举办重大展会</w:t>
      </w:r>
      <w:r>
        <w:rPr>
          <w:rFonts w:eastAsia="仿宋_GB2312" w:hint="eastAsia"/>
          <w:szCs w:val="32"/>
        </w:rPr>
        <w:t>、</w:t>
      </w:r>
      <w:r>
        <w:rPr>
          <w:rFonts w:eastAsia="仿宋_GB2312" w:hint="eastAsia"/>
          <w:szCs w:val="32"/>
        </w:rPr>
        <w:t>赛事等</w:t>
      </w:r>
      <w:r>
        <w:rPr>
          <w:rFonts w:eastAsia="仿宋_GB2312" w:hint="eastAsia"/>
          <w:szCs w:val="32"/>
        </w:rPr>
        <w:t>活动</w:t>
      </w:r>
      <w:r>
        <w:rPr>
          <w:rFonts w:eastAsia="仿宋_GB2312" w:hint="eastAsia"/>
          <w:szCs w:val="32"/>
        </w:rPr>
        <w:t>，积极推动</w:t>
      </w:r>
      <w:r>
        <w:rPr>
          <w:rFonts w:ascii="仿宋_GB2312" w:eastAsia="仿宋_GB2312" w:hAnsi="仿宋_GB2312" w:cs="仿宋_GB2312" w:hint="eastAsia"/>
          <w:szCs w:val="32"/>
        </w:rPr>
        <w:t>将优化支付服务纳入</w:t>
      </w:r>
      <w:r>
        <w:rPr>
          <w:rFonts w:ascii="仿宋_GB2312" w:eastAsia="仿宋_GB2312" w:hAnsi="仿宋_GB2312" w:cs="仿宋_GB2312" w:hint="eastAsia"/>
          <w:szCs w:val="32"/>
        </w:rPr>
        <w:t>活动主办</w:t>
      </w:r>
      <w:proofErr w:type="gramStart"/>
      <w:r>
        <w:rPr>
          <w:rFonts w:ascii="仿宋_GB2312" w:eastAsia="仿宋_GB2312" w:hAnsi="仿宋_GB2312" w:cs="仿宋_GB2312" w:hint="eastAsia"/>
          <w:szCs w:val="32"/>
        </w:rPr>
        <w:t>方</w:t>
      </w:r>
      <w:r>
        <w:rPr>
          <w:rFonts w:ascii="仿宋_GB2312" w:eastAsia="仿宋_GB2312" w:hAnsi="仿宋_GB2312" w:cs="仿宋_GB2312" w:hint="eastAsia"/>
          <w:szCs w:val="32"/>
        </w:rPr>
        <w:t>服务</w:t>
      </w:r>
      <w:proofErr w:type="gramEnd"/>
      <w:r>
        <w:rPr>
          <w:rFonts w:ascii="仿宋_GB2312" w:eastAsia="仿宋_GB2312" w:hAnsi="仿宋_GB2312" w:cs="仿宋_GB2312" w:hint="eastAsia"/>
          <w:szCs w:val="32"/>
        </w:rPr>
        <w:t>保障范围，</w:t>
      </w:r>
      <w:r>
        <w:rPr>
          <w:rFonts w:ascii="仿宋_GB2312" w:eastAsia="仿宋_GB2312" w:hAnsi="仿宋_GB2312" w:cs="仿宋_GB2312" w:hint="eastAsia"/>
          <w:szCs w:val="32"/>
        </w:rPr>
        <w:t>加强</w:t>
      </w:r>
      <w:r>
        <w:rPr>
          <w:rFonts w:ascii="仿宋_GB2312" w:eastAsia="仿宋_GB2312" w:hAnsi="仿宋_GB2312" w:cs="仿宋_GB2312" w:hint="eastAsia"/>
          <w:szCs w:val="32"/>
        </w:rPr>
        <w:t>宣传与正面引导。（责任单位：市委宣传部、市外办、市商务局、市文化和旅游局、</w:t>
      </w:r>
      <w:r>
        <w:rPr>
          <w:rFonts w:ascii="仿宋_GB2312" w:eastAsia="仿宋_GB2312" w:hAnsi="仿宋_GB2312" w:cs="仿宋_GB2312" w:hint="eastAsia"/>
          <w:szCs w:val="32"/>
        </w:rPr>
        <w:t>中国</w:t>
      </w:r>
      <w:r>
        <w:rPr>
          <w:rFonts w:ascii="仿宋_GB2312" w:eastAsia="仿宋_GB2312" w:hAnsi="仿宋_GB2312" w:cs="仿宋_GB2312" w:hint="eastAsia"/>
          <w:szCs w:val="32"/>
        </w:rPr>
        <w:t>人民银行天津市分行、国家外汇管理局天津市分局）</w:t>
      </w:r>
    </w:p>
    <w:p w:rsidR="00752407" w:rsidRDefault="003C571F" w:rsidP="00AD1F69">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w:t>
      </w:r>
      <w:r>
        <w:rPr>
          <w:rFonts w:ascii="黑体" w:eastAsia="黑体" w:hAnsi="黑体" w:cs="黑体" w:hint="eastAsia"/>
          <w:szCs w:val="32"/>
        </w:rPr>
        <w:t>组织</w:t>
      </w:r>
      <w:r>
        <w:rPr>
          <w:rFonts w:ascii="黑体" w:eastAsia="黑体" w:hAnsi="黑体" w:cs="黑体" w:hint="eastAsia"/>
          <w:szCs w:val="32"/>
        </w:rPr>
        <w:t>保障</w:t>
      </w:r>
    </w:p>
    <w:p w:rsidR="00752407" w:rsidRDefault="003C571F" w:rsidP="00AD1F69">
      <w:pPr>
        <w:pStyle w:val="a3"/>
        <w:ind w:firstLineChars="200" w:firstLine="622"/>
        <w:rPr>
          <w:rFonts w:eastAsia="仿宋_GB2312"/>
          <w:szCs w:val="32"/>
        </w:rPr>
      </w:pPr>
      <w:r>
        <w:rPr>
          <w:rFonts w:eastAsia="仿宋_GB2312" w:hint="eastAsia"/>
          <w:szCs w:val="32"/>
        </w:rPr>
        <w:lastRenderedPageBreak/>
        <w:t>建立天津市优化支付服务协调调度工作机制</w:t>
      </w:r>
      <w:r>
        <w:rPr>
          <w:rFonts w:eastAsia="仿宋_GB2312" w:hint="eastAsia"/>
          <w:szCs w:val="32"/>
        </w:rPr>
        <w:t>，</w:t>
      </w:r>
      <w:r>
        <w:rPr>
          <w:rFonts w:eastAsia="仿宋_GB2312" w:hint="eastAsia"/>
          <w:szCs w:val="32"/>
        </w:rPr>
        <w:t>由</w:t>
      </w:r>
      <w:r>
        <w:rPr>
          <w:rFonts w:eastAsia="仿宋_GB2312" w:hint="eastAsia"/>
          <w:szCs w:val="32"/>
        </w:rPr>
        <w:t>中国</w:t>
      </w:r>
      <w:r>
        <w:rPr>
          <w:rFonts w:eastAsia="仿宋_GB2312" w:hint="eastAsia"/>
          <w:szCs w:val="32"/>
        </w:rPr>
        <w:t>人民银行天津市分行、市地方金融管理局牵头，协调各行业主管部门合力做好优化支付服务工作</w:t>
      </w:r>
      <w:r>
        <w:rPr>
          <w:rFonts w:eastAsia="仿宋_GB2312" w:hint="eastAsia"/>
          <w:szCs w:val="32"/>
        </w:rPr>
        <w:t>。</w:t>
      </w:r>
      <w:r>
        <w:rPr>
          <w:rFonts w:eastAsia="仿宋_GB2312" w:hint="eastAsia"/>
          <w:szCs w:val="32"/>
        </w:rPr>
        <w:t>各</w:t>
      </w:r>
      <w:r>
        <w:rPr>
          <w:rFonts w:eastAsia="仿宋_GB2312" w:hint="eastAsia"/>
          <w:szCs w:val="32"/>
        </w:rPr>
        <w:t>有关</w:t>
      </w:r>
      <w:r>
        <w:rPr>
          <w:rFonts w:eastAsia="仿宋_GB2312" w:hint="eastAsia"/>
          <w:szCs w:val="32"/>
        </w:rPr>
        <w:t>单位要制定分阶段、分区域的重点任务</w:t>
      </w:r>
      <w:r>
        <w:rPr>
          <w:rFonts w:eastAsia="仿宋_GB2312" w:hint="eastAsia"/>
          <w:szCs w:val="32"/>
        </w:rPr>
        <w:t>和</w:t>
      </w:r>
      <w:r>
        <w:rPr>
          <w:rFonts w:eastAsia="仿宋_GB2312" w:hint="eastAsia"/>
          <w:szCs w:val="32"/>
        </w:rPr>
        <w:t>工作目标，推动各项措施落地见效</w:t>
      </w:r>
      <w:r>
        <w:rPr>
          <w:rFonts w:eastAsia="仿宋_GB2312" w:hint="eastAsia"/>
          <w:szCs w:val="32"/>
        </w:rPr>
        <w:t>；</w:t>
      </w:r>
      <w:r>
        <w:rPr>
          <w:rFonts w:eastAsia="仿宋_GB2312" w:hint="eastAsia"/>
          <w:szCs w:val="32"/>
        </w:rPr>
        <w:t>要将优化支付服务纳入文明城市建设、营商环境评价等考核评估范围，</w:t>
      </w:r>
      <w:r>
        <w:rPr>
          <w:rFonts w:eastAsia="仿宋_GB2312" w:hint="eastAsia"/>
          <w:szCs w:val="32"/>
        </w:rPr>
        <w:t>将银行卡受理情况纳入各有关领域服务质量考核评价范围；建立</w:t>
      </w:r>
      <w:r>
        <w:rPr>
          <w:rFonts w:eastAsia="仿宋_GB2312" w:hint="eastAsia"/>
          <w:szCs w:val="32"/>
        </w:rPr>
        <w:t>完善督导与评估机制，</w:t>
      </w:r>
      <w:proofErr w:type="gramStart"/>
      <w:r>
        <w:rPr>
          <w:rFonts w:eastAsia="仿宋_GB2312" w:hint="eastAsia"/>
          <w:szCs w:val="32"/>
        </w:rPr>
        <w:t>开展成效</w:t>
      </w:r>
      <w:proofErr w:type="gramEnd"/>
      <w:r>
        <w:rPr>
          <w:rFonts w:eastAsia="仿宋_GB2312" w:hint="eastAsia"/>
          <w:szCs w:val="32"/>
        </w:rPr>
        <w:t>跟踪与评估，对问题机构及时督促整改，</w:t>
      </w:r>
      <w:r>
        <w:rPr>
          <w:rFonts w:eastAsia="仿宋_GB2312" w:hint="eastAsia"/>
          <w:szCs w:val="32"/>
        </w:rPr>
        <w:t>确保优化支付服务工作取得实</w:t>
      </w:r>
      <w:r>
        <w:rPr>
          <w:rFonts w:eastAsia="仿宋_GB2312" w:hint="eastAsia"/>
          <w:szCs w:val="32"/>
        </w:rPr>
        <w:t>效。</w:t>
      </w:r>
    </w:p>
    <w:sectPr w:rsidR="00752407">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1F" w:rsidRDefault="003C571F">
      <w:r>
        <w:separator/>
      </w:r>
    </w:p>
  </w:endnote>
  <w:endnote w:type="continuationSeparator" w:id="0">
    <w:p w:rsidR="003C571F" w:rsidRDefault="003C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07" w:rsidRDefault="003C571F">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52407" w:rsidRDefault="0075240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07" w:rsidRDefault="003C571F">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960A91">
      <w:rPr>
        <w:rStyle w:val="a8"/>
        <w:noProof/>
        <w:sz w:val="28"/>
      </w:rPr>
      <w:t>1</w:t>
    </w:r>
    <w:r>
      <w:rPr>
        <w:rStyle w:val="a8"/>
        <w:sz w:val="28"/>
      </w:rPr>
      <w:fldChar w:fldCharType="end"/>
    </w:r>
    <w:r>
      <w:rPr>
        <w:rStyle w:val="a8"/>
        <w:sz w:val="28"/>
      </w:rPr>
      <w:t xml:space="preserve"> </w:t>
    </w:r>
    <w:r>
      <w:rPr>
        <w:rStyle w:val="a8"/>
        <w:rFonts w:hint="eastAsia"/>
        <w:sz w:val="28"/>
      </w:rPr>
      <w:t>—</w:t>
    </w:r>
  </w:p>
  <w:p w:rsidR="00752407" w:rsidRDefault="00752407">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1F" w:rsidRDefault="003C571F">
      <w:r>
        <w:separator/>
      </w:r>
    </w:p>
  </w:footnote>
  <w:footnote w:type="continuationSeparator" w:id="0">
    <w:p w:rsidR="003C571F" w:rsidRDefault="003C5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07" w:rsidRDefault="0075240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CD6511A"/>
    <w:rsid w:val="BCFABB25"/>
    <w:rsid w:val="BDFDF540"/>
    <w:rsid w:val="BED5FC38"/>
    <w:rsid w:val="BEFFE30C"/>
    <w:rsid w:val="BEFFF779"/>
    <w:rsid w:val="BF77AFA8"/>
    <w:rsid w:val="BF7F705B"/>
    <w:rsid w:val="BFDD902A"/>
    <w:rsid w:val="BFDFA8CF"/>
    <w:rsid w:val="BFFB7E07"/>
    <w:rsid w:val="C9FF147A"/>
    <w:rsid w:val="CB9FE488"/>
    <w:rsid w:val="CDF7DA53"/>
    <w:rsid w:val="CF762409"/>
    <w:rsid w:val="CF9BEA94"/>
    <w:rsid w:val="CFBB67C5"/>
    <w:rsid w:val="D2FEBF11"/>
    <w:rsid w:val="D67C42A4"/>
    <w:rsid w:val="D6FF7AF8"/>
    <w:rsid w:val="D7BC87C3"/>
    <w:rsid w:val="D96E9A41"/>
    <w:rsid w:val="DAEB7DF0"/>
    <w:rsid w:val="DBBB1B4B"/>
    <w:rsid w:val="DBEF18CA"/>
    <w:rsid w:val="DBF6DF54"/>
    <w:rsid w:val="DBFF51DF"/>
    <w:rsid w:val="DCEFB2A2"/>
    <w:rsid w:val="DE51329F"/>
    <w:rsid w:val="DE9987C0"/>
    <w:rsid w:val="DEB993EE"/>
    <w:rsid w:val="DEEF1A66"/>
    <w:rsid w:val="DEFF3085"/>
    <w:rsid w:val="DEFFD717"/>
    <w:rsid w:val="DF1F1D49"/>
    <w:rsid w:val="DF7F2AEF"/>
    <w:rsid w:val="DFD79027"/>
    <w:rsid w:val="DFE940A8"/>
    <w:rsid w:val="DFEBB37D"/>
    <w:rsid w:val="DFFA1CA8"/>
    <w:rsid w:val="DFFB951B"/>
    <w:rsid w:val="DFFF2FE4"/>
    <w:rsid w:val="DFFF85CD"/>
    <w:rsid w:val="E1FF6CCE"/>
    <w:rsid w:val="E37FB156"/>
    <w:rsid w:val="E9CAFCF7"/>
    <w:rsid w:val="EB45CE54"/>
    <w:rsid w:val="EB6FCC03"/>
    <w:rsid w:val="EBF73194"/>
    <w:rsid w:val="EBFBA37A"/>
    <w:rsid w:val="EC9F59B4"/>
    <w:rsid w:val="ECDF4D5F"/>
    <w:rsid w:val="EDB9DFBF"/>
    <w:rsid w:val="EDBFF664"/>
    <w:rsid w:val="EE3C23FF"/>
    <w:rsid w:val="EE6B3919"/>
    <w:rsid w:val="EEFD2FFA"/>
    <w:rsid w:val="EF35258D"/>
    <w:rsid w:val="EF4B5C86"/>
    <w:rsid w:val="EF72EC00"/>
    <w:rsid w:val="EF7F894C"/>
    <w:rsid w:val="EFAFBE4C"/>
    <w:rsid w:val="EFB696D4"/>
    <w:rsid w:val="EFDFAB50"/>
    <w:rsid w:val="EFF9B6D5"/>
    <w:rsid w:val="EFFAE0CC"/>
    <w:rsid w:val="F0F714DE"/>
    <w:rsid w:val="F1FC4E95"/>
    <w:rsid w:val="F57D537D"/>
    <w:rsid w:val="F647FC0F"/>
    <w:rsid w:val="F74D3FAC"/>
    <w:rsid w:val="F7AEFA30"/>
    <w:rsid w:val="F7FB02FF"/>
    <w:rsid w:val="F9BB21DD"/>
    <w:rsid w:val="F9DD5F6F"/>
    <w:rsid w:val="FB7D84B7"/>
    <w:rsid w:val="FB9A9E2B"/>
    <w:rsid w:val="FBA95124"/>
    <w:rsid w:val="FBEF4FBB"/>
    <w:rsid w:val="FBF5FDEC"/>
    <w:rsid w:val="FBF64DC2"/>
    <w:rsid w:val="FBFF667D"/>
    <w:rsid w:val="FC13255B"/>
    <w:rsid w:val="FCB72F5E"/>
    <w:rsid w:val="FD31B83D"/>
    <w:rsid w:val="FDA5EEC2"/>
    <w:rsid w:val="FDFDFE66"/>
    <w:rsid w:val="FDFE82D3"/>
    <w:rsid w:val="FEFA6AAB"/>
    <w:rsid w:val="FEFAD647"/>
    <w:rsid w:val="FEFE5B8C"/>
    <w:rsid w:val="FF7F3E1B"/>
    <w:rsid w:val="FF9F8150"/>
    <w:rsid w:val="FFAFE6B6"/>
    <w:rsid w:val="FFBF0785"/>
    <w:rsid w:val="FFCB05BC"/>
    <w:rsid w:val="FFD5DE4E"/>
    <w:rsid w:val="FFDC85DC"/>
    <w:rsid w:val="FFDE2D76"/>
    <w:rsid w:val="FFDFB93D"/>
    <w:rsid w:val="FFDFF0C0"/>
    <w:rsid w:val="FFE75A8C"/>
    <w:rsid w:val="FFE87149"/>
    <w:rsid w:val="FFF32F58"/>
    <w:rsid w:val="FFF51B53"/>
    <w:rsid w:val="FFFBB5B0"/>
    <w:rsid w:val="FFFBFC80"/>
    <w:rsid w:val="FFFD9194"/>
    <w:rsid w:val="FFFF01B7"/>
    <w:rsid w:val="FFFF6763"/>
    <w:rsid w:val="FFFFE1EC"/>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C571F"/>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407"/>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0A91"/>
    <w:rsid w:val="00963484"/>
    <w:rsid w:val="009920BF"/>
    <w:rsid w:val="0099656B"/>
    <w:rsid w:val="009C102D"/>
    <w:rsid w:val="009C116B"/>
    <w:rsid w:val="009F78DD"/>
    <w:rsid w:val="009F7972"/>
    <w:rsid w:val="00A36258"/>
    <w:rsid w:val="00A91468"/>
    <w:rsid w:val="00AA3F8A"/>
    <w:rsid w:val="00AA64D3"/>
    <w:rsid w:val="00AC3CF4"/>
    <w:rsid w:val="00AD1F69"/>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FBF2EDB"/>
    <w:rsid w:val="17EF11F3"/>
    <w:rsid w:val="19BFD969"/>
    <w:rsid w:val="1EBD1CDF"/>
    <w:rsid w:val="1EFD212E"/>
    <w:rsid w:val="1EFF63D8"/>
    <w:rsid w:val="1FC77A8D"/>
    <w:rsid w:val="2137AD6F"/>
    <w:rsid w:val="22CC7D57"/>
    <w:rsid w:val="29F79B4C"/>
    <w:rsid w:val="2B1E840D"/>
    <w:rsid w:val="2E7F1F4D"/>
    <w:rsid w:val="2EEF61B1"/>
    <w:rsid w:val="2F5FD151"/>
    <w:rsid w:val="2FB15022"/>
    <w:rsid w:val="31D7EBEC"/>
    <w:rsid w:val="367FD1C2"/>
    <w:rsid w:val="377B0248"/>
    <w:rsid w:val="37BD3C19"/>
    <w:rsid w:val="37ED13E0"/>
    <w:rsid w:val="37FEBD33"/>
    <w:rsid w:val="39FF75DD"/>
    <w:rsid w:val="3AA2043E"/>
    <w:rsid w:val="3BE7870C"/>
    <w:rsid w:val="3BF57D32"/>
    <w:rsid w:val="3BFFB907"/>
    <w:rsid w:val="3C6DA148"/>
    <w:rsid w:val="3D5EE231"/>
    <w:rsid w:val="3D5EF5DA"/>
    <w:rsid w:val="3EE6441A"/>
    <w:rsid w:val="3F7B69CB"/>
    <w:rsid w:val="3F91B7A2"/>
    <w:rsid w:val="3FD7E5EC"/>
    <w:rsid w:val="3FE674C6"/>
    <w:rsid w:val="3FEFE553"/>
    <w:rsid w:val="3FFD8F88"/>
    <w:rsid w:val="41DB08EC"/>
    <w:rsid w:val="42AF1B55"/>
    <w:rsid w:val="43F6226E"/>
    <w:rsid w:val="46BCF956"/>
    <w:rsid w:val="487F0B67"/>
    <w:rsid w:val="4AFB7C04"/>
    <w:rsid w:val="4BCEDF44"/>
    <w:rsid w:val="4CF7A40A"/>
    <w:rsid w:val="4D3D1502"/>
    <w:rsid w:val="4F7F83CD"/>
    <w:rsid w:val="4FCF9402"/>
    <w:rsid w:val="569F6AE9"/>
    <w:rsid w:val="56BFC0FC"/>
    <w:rsid w:val="57B34FE8"/>
    <w:rsid w:val="57DA0AAF"/>
    <w:rsid w:val="57FF7F85"/>
    <w:rsid w:val="5BFB643F"/>
    <w:rsid w:val="5BFE0162"/>
    <w:rsid w:val="5CFD6B44"/>
    <w:rsid w:val="5D5B32B6"/>
    <w:rsid w:val="5E771793"/>
    <w:rsid w:val="5EBF9A54"/>
    <w:rsid w:val="5EE14EF6"/>
    <w:rsid w:val="5EF38294"/>
    <w:rsid w:val="5EFF52BF"/>
    <w:rsid w:val="5F79AF48"/>
    <w:rsid w:val="5F7B0A8D"/>
    <w:rsid w:val="5F9E15C2"/>
    <w:rsid w:val="5FAD26BD"/>
    <w:rsid w:val="5FAD8899"/>
    <w:rsid w:val="5FDB0600"/>
    <w:rsid w:val="633F26F5"/>
    <w:rsid w:val="637F62AE"/>
    <w:rsid w:val="645B0012"/>
    <w:rsid w:val="652C2365"/>
    <w:rsid w:val="67EF89D4"/>
    <w:rsid w:val="69BEDC55"/>
    <w:rsid w:val="6B1E13CB"/>
    <w:rsid w:val="6B9724CE"/>
    <w:rsid w:val="6BB641D2"/>
    <w:rsid w:val="6C7FAD7C"/>
    <w:rsid w:val="6CFDC847"/>
    <w:rsid w:val="6D75825B"/>
    <w:rsid w:val="6D9FE56F"/>
    <w:rsid w:val="6EFDC9CE"/>
    <w:rsid w:val="6F7F13B5"/>
    <w:rsid w:val="6FB7D12F"/>
    <w:rsid w:val="6FE770FA"/>
    <w:rsid w:val="6FE7EA42"/>
    <w:rsid w:val="713ED67F"/>
    <w:rsid w:val="734B4773"/>
    <w:rsid w:val="73B73C49"/>
    <w:rsid w:val="73BFB96B"/>
    <w:rsid w:val="73DD0EBF"/>
    <w:rsid w:val="73ED4399"/>
    <w:rsid w:val="73FBC96A"/>
    <w:rsid w:val="74F79908"/>
    <w:rsid w:val="75FFD392"/>
    <w:rsid w:val="77276402"/>
    <w:rsid w:val="77BF8DEE"/>
    <w:rsid w:val="77EB894F"/>
    <w:rsid w:val="77EF6C3F"/>
    <w:rsid w:val="799BDC9C"/>
    <w:rsid w:val="7A330AFC"/>
    <w:rsid w:val="7ABF2C0D"/>
    <w:rsid w:val="7AEB2807"/>
    <w:rsid w:val="7AEBB577"/>
    <w:rsid w:val="7AFEF08A"/>
    <w:rsid w:val="7AFF39A0"/>
    <w:rsid w:val="7AFFE13C"/>
    <w:rsid w:val="7B3CFA82"/>
    <w:rsid w:val="7B7520E2"/>
    <w:rsid w:val="7B773F02"/>
    <w:rsid w:val="7B77B22B"/>
    <w:rsid w:val="7B8EC8B6"/>
    <w:rsid w:val="7BB4C85B"/>
    <w:rsid w:val="7BB750D0"/>
    <w:rsid w:val="7BFD3AEE"/>
    <w:rsid w:val="7BFE4FF8"/>
    <w:rsid w:val="7BFE9538"/>
    <w:rsid w:val="7BFF2F9A"/>
    <w:rsid w:val="7BFFA64B"/>
    <w:rsid w:val="7C5F46C1"/>
    <w:rsid w:val="7CBF4A81"/>
    <w:rsid w:val="7CFFBED3"/>
    <w:rsid w:val="7D1510A6"/>
    <w:rsid w:val="7D47F9A7"/>
    <w:rsid w:val="7D672C7B"/>
    <w:rsid w:val="7DABEE6B"/>
    <w:rsid w:val="7DB690B0"/>
    <w:rsid w:val="7DBFD3EA"/>
    <w:rsid w:val="7DD7E3E5"/>
    <w:rsid w:val="7DDF182B"/>
    <w:rsid w:val="7DFE155A"/>
    <w:rsid w:val="7E73443D"/>
    <w:rsid w:val="7EADCBFC"/>
    <w:rsid w:val="7EB36BE9"/>
    <w:rsid w:val="7EDA1BB1"/>
    <w:rsid w:val="7EDF2584"/>
    <w:rsid w:val="7EF53D55"/>
    <w:rsid w:val="7F7509B1"/>
    <w:rsid w:val="7F76DF08"/>
    <w:rsid w:val="7F7D69DB"/>
    <w:rsid w:val="7FEA928D"/>
    <w:rsid w:val="7FEE2C01"/>
    <w:rsid w:val="7FF9BDD9"/>
    <w:rsid w:val="7FFB7458"/>
    <w:rsid w:val="7FFD7281"/>
    <w:rsid w:val="7FFE26AB"/>
    <w:rsid w:val="7FFF6236"/>
    <w:rsid w:val="7FFF7E01"/>
    <w:rsid w:val="7FFFDE04"/>
    <w:rsid w:val="854FA20D"/>
    <w:rsid w:val="8CBF2DAB"/>
    <w:rsid w:val="96FDB85B"/>
    <w:rsid w:val="991C1C3D"/>
    <w:rsid w:val="9CEF0417"/>
    <w:rsid w:val="9DFF1C0D"/>
    <w:rsid w:val="9E2FCA5D"/>
    <w:rsid w:val="9EB57689"/>
    <w:rsid w:val="9FFF98DE"/>
    <w:rsid w:val="A7ECEC3B"/>
    <w:rsid w:val="AEFE11B3"/>
    <w:rsid w:val="AF6EF417"/>
    <w:rsid w:val="AF7EA34A"/>
    <w:rsid w:val="AFF70890"/>
    <w:rsid w:val="B7D78314"/>
    <w:rsid w:val="B7DBA9E1"/>
    <w:rsid w:val="B7FA9840"/>
    <w:rsid w:val="BA7B23C6"/>
    <w:rsid w:val="BBA73FD4"/>
    <w:rsid w:val="BBFCD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546</Words>
  <Characters>3116</Characters>
  <Application>Microsoft Office Word</Application>
  <DocSecurity>0</DocSecurity>
  <Lines>25</Lines>
  <Paragraphs>7</Paragraphs>
  <ScaleCrop>false</ScaleCrop>
  <Company>tjszf</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2024-06-20T07:56:00Z</cp:lastPrinted>
  <dcterms:created xsi:type="dcterms:W3CDTF">2014-06-14T16:51:00Z</dcterms:created>
  <dcterms:modified xsi:type="dcterms:W3CDTF">2024-07-17T08:21:00Z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