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jc w:val="center"/>
        <w:rPr>
          <w:rStyle w:val="11"/>
          <w:rFonts w:hint="eastAsia" w:ascii="方正小标宋简体" w:hAnsi="方正小标宋简体" w:eastAsia="方正小标宋简体" w:cs="方正小标宋简体"/>
          <w:color w:val="auto"/>
          <w:sz w:val="44"/>
          <w:szCs w:val="44"/>
          <w:u w:val="none"/>
          <w:lang w:eastAsia="zh-CN"/>
        </w:rPr>
      </w:pPr>
      <w:bookmarkStart w:id="0" w:name="_GoBack"/>
      <w:bookmarkEnd w:id="0"/>
      <w:r>
        <w:rPr>
          <w:rStyle w:val="11"/>
          <w:rFonts w:hint="eastAsia" w:ascii="方正小标宋简体" w:hAnsi="方正小标宋简体" w:eastAsia="方正小标宋简体" w:cs="方正小标宋简体"/>
          <w:color w:val="auto"/>
          <w:sz w:val="44"/>
          <w:szCs w:val="44"/>
          <w:u w:val="none"/>
        </w:rPr>
        <w:t>天津市人民政府办公厅关于</w:t>
      </w:r>
      <w:r>
        <w:rPr>
          <w:rStyle w:val="11"/>
          <w:rFonts w:hint="eastAsia" w:ascii="方正小标宋简体" w:hAnsi="方正小标宋简体" w:eastAsia="方正小标宋简体" w:cs="方正小标宋简体"/>
          <w:color w:val="auto"/>
          <w:sz w:val="44"/>
          <w:szCs w:val="44"/>
          <w:u w:val="none"/>
          <w:lang w:eastAsia="zh-CN"/>
        </w:rPr>
        <w:t>印发</w:t>
      </w:r>
    </w:p>
    <w:p>
      <w:pPr>
        <w:pStyle w:val="2"/>
        <w:snapToGrid w:val="0"/>
        <w:jc w:val="center"/>
        <w:rPr>
          <w:rStyle w:val="11"/>
          <w:rFonts w:hint="eastAsia" w:ascii="方正小标宋简体" w:hAnsi="方正小标宋简体" w:eastAsia="方正小标宋简体" w:cs="方正小标宋简体"/>
          <w:color w:val="auto"/>
          <w:sz w:val="44"/>
          <w:szCs w:val="44"/>
          <w:u w:val="none"/>
        </w:rPr>
      </w:pPr>
      <w:r>
        <w:rPr>
          <w:rStyle w:val="11"/>
          <w:rFonts w:hint="eastAsia" w:ascii="方正小标宋简体" w:hAnsi="方正小标宋简体" w:eastAsia="方正小标宋简体" w:cs="方正小标宋简体"/>
          <w:color w:val="auto"/>
          <w:sz w:val="44"/>
          <w:szCs w:val="44"/>
          <w:u w:val="none"/>
        </w:rPr>
        <w:t>天津市提升城市道路交通出行品质</w:t>
      </w:r>
    </w:p>
    <w:p>
      <w:pPr>
        <w:pStyle w:val="2"/>
        <w:snapToGrid w:val="0"/>
        <w:jc w:val="center"/>
        <w:rPr>
          <w:rStyle w:val="11"/>
          <w:rFonts w:hint="eastAsia" w:ascii="方正小标宋简体" w:hAnsi="方正小标宋简体" w:eastAsia="方正小标宋简体" w:cs="方正小标宋简体"/>
          <w:color w:val="auto"/>
          <w:sz w:val="44"/>
          <w:szCs w:val="44"/>
          <w:u w:val="none"/>
          <w:lang w:eastAsia="zh-CN"/>
        </w:rPr>
      </w:pPr>
      <w:r>
        <w:rPr>
          <w:rStyle w:val="11"/>
          <w:rFonts w:hint="eastAsia" w:ascii="方正小标宋简体" w:hAnsi="方正小标宋简体" w:eastAsia="方正小标宋简体" w:cs="方正小标宋简体"/>
          <w:color w:val="auto"/>
          <w:sz w:val="44"/>
          <w:szCs w:val="44"/>
          <w:u w:val="none"/>
        </w:rPr>
        <w:t>“十项攻坚”工作方案</w:t>
      </w:r>
      <w:r>
        <w:rPr>
          <w:rStyle w:val="11"/>
          <w:rFonts w:hint="eastAsia" w:ascii="方正小标宋简体" w:hAnsi="方正小标宋简体" w:eastAsia="方正小标宋简体" w:cs="方正小标宋简体"/>
          <w:color w:val="auto"/>
          <w:sz w:val="44"/>
          <w:szCs w:val="44"/>
          <w:u w:val="none"/>
          <w:lang w:eastAsia="zh-CN"/>
        </w:rPr>
        <w:t>的通知</w:t>
      </w:r>
    </w:p>
    <w:p>
      <w:pPr>
        <w:pStyle w:val="2"/>
        <w:keepNext w:val="0"/>
        <w:keepLines w:val="0"/>
        <w:pageBreakBefore w:val="0"/>
        <w:widowControl w:val="0"/>
        <w:kinsoku/>
        <w:wordWrap/>
        <w:overflowPunct/>
        <w:topLinePunct w:val="0"/>
        <w:autoSpaceDE/>
        <w:autoSpaceDN/>
        <w:bidi w:val="0"/>
        <w:adjustRightInd/>
        <w:snapToGrid w:val="0"/>
        <w:textAlignment w:val="auto"/>
        <w:outlineLvl w:val="9"/>
        <w:rPr>
          <w:rFonts w:hint="eastAsia" w:ascii="仿宋_GB2312" w:hAnsi="仿宋_GB2312" w:eastAsia="仿宋_GB2312" w:cs="仿宋_GB2312"/>
          <w:szCs w:val="32"/>
        </w:rPr>
      </w:pPr>
    </w:p>
    <w:p>
      <w:pPr>
        <w:pStyle w:val="2"/>
        <w:rPr>
          <w:rFonts w:hint="eastAsia" w:ascii="仿宋_GB2312" w:eastAsia="仿宋_GB2312"/>
        </w:rPr>
      </w:pPr>
      <w:r>
        <w:rPr>
          <w:rFonts w:hint="eastAsia" w:ascii="仿宋_GB2312" w:eastAsia="仿宋_GB2312"/>
        </w:rPr>
        <w:t>各区人民政府，市政府</w:t>
      </w:r>
      <w:r>
        <w:rPr>
          <w:rFonts w:hint="eastAsia" w:ascii="仿宋_GB2312" w:eastAsia="仿宋_GB2312"/>
          <w:lang w:eastAsia="zh-CN"/>
        </w:rPr>
        <w:t>有关</w:t>
      </w:r>
      <w:r>
        <w:rPr>
          <w:rFonts w:hint="eastAsia" w:ascii="仿宋_GB2312" w:eastAsia="仿宋_GB2312"/>
        </w:rPr>
        <w:t>委、办、局：</w:t>
      </w:r>
    </w:p>
    <w:p>
      <w:pPr>
        <w:pStyle w:val="2"/>
        <w:ind w:firstLine="624" w:firstLineChars="200"/>
        <w:rPr>
          <w:rFonts w:hint="eastAsia" w:eastAsia="仿宋_GB2312"/>
          <w:szCs w:val="32"/>
          <w:lang w:eastAsia="zh-CN"/>
        </w:rPr>
      </w:pPr>
      <w:r>
        <w:rPr>
          <w:rFonts w:hint="eastAsia" w:eastAsia="仿宋_GB2312"/>
          <w:szCs w:val="32"/>
          <w:lang w:eastAsia="zh-CN"/>
        </w:rPr>
        <w:t>经市人民政府同意，现将《天津市提升城市道路交通出行品质“十项攻坚”工作方案》印发给你们，请照此执行。</w:t>
      </w:r>
    </w:p>
    <w:p>
      <w:pPr>
        <w:pStyle w:val="2"/>
        <w:rPr>
          <w:rFonts w:eastAsia="仿宋_GB2312"/>
          <w:szCs w:val="32"/>
        </w:rPr>
      </w:pPr>
    </w:p>
    <w:p>
      <w:pPr>
        <w:pStyle w:val="2"/>
        <w:ind w:firstLine="624" w:firstLineChars="200"/>
        <w:rPr>
          <w:rFonts w:hint="eastAsia" w:eastAsia="仿宋_GB2312"/>
          <w:szCs w:val="32"/>
          <w:lang w:eastAsia="zh-CN"/>
        </w:rPr>
      </w:pPr>
      <w:r>
        <w:rPr>
          <w:rFonts w:hint="eastAsia" w:eastAsia="仿宋_GB2312"/>
          <w:szCs w:val="32"/>
          <w:lang w:eastAsia="zh-CN"/>
        </w:rPr>
        <w:t>　　　　　　　　　　　　　天津市人民政府办公厅</w:t>
      </w:r>
    </w:p>
    <w:p>
      <w:pPr>
        <w:pStyle w:val="2"/>
        <w:ind w:firstLine="624" w:firstLineChars="200"/>
        <w:rPr>
          <w:rFonts w:hint="eastAsia" w:eastAsia="仿宋_GB2312"/>
          <w:szCs w:val="32"/>
        </w:rPr>
      </w:pPr>
      <w:r>
        <w:rPr>
          <w:rFonts w:hint="eastAsia" w:eastAsia="仿宋_GB2312"/>
          <w:szCs w:val="32"/>
          <w:lang w:eastAsia="zh-CN"/>
        </w:rPr>
        <w:t>　　　　　　　　　　　　　　</w:t>
      </w:r>
      <w:r>
        <w:rPr>
          <w:rFonts w:hint="eastAsia" w:eastAsia="仿宋_GB2312"/>
          <w:szCs w:val="32"/>
        </w:rPr>
        <w:t>202</w:t>
      </w:r>
      <w:r>
        <w:rPr>
          <w:rFonts w:hint="default" w:eastAsia="仿宋_GB2312"/>
          <w:szCs w:val="32"/>
        </w:rPr>
        <w:t>3</w:t>
      </w:r>
      <w:r>
        <w:rPr>
          <w:rFonts w:hint="eastAsia" w:eastAsia="仿宋_GB2312"/>
          <w:szCs w:val="32"/>
        </w:rPr>
        <w:t>年</w:t>
      </w:r>
      <w:r>
        <w:rPr>
          <w:rFonts w:hint="default" w:eastAsia="仿宋_GB2312"/>
          <w:szCs w:val="32"/>
        </w:rPr>
        <w:t>9</w:t>
      </w:r>
      <w:r>
        <w:rPr>
          <w:rFonts w:hint="eastAsia" w:eastAsia="仿宋_GB2312"/>
          <w:szCs w:val="32"/>
        </w:rPr>
        <w:t>月</w:t>
      </w:r>
      <w:r>
        <w:rPr>
          <w:rFonts w:hint="default" w:eastAsia="仿宋_GB2312"/>
          <w:szCs w:val="32"/>
        </w:rPr>
        <w:t>22</w:t>
      </w:r>
      <w:r>
        <w:rPr>
          <w:rFonts w:hint="eastAsia" w:eastAsia="仿宋_GB2312"/>
          <w:szCs w:val="32"/>
        </w:rPr>
        <w:t xml:space="preserve">日 </w:t>
      </w:r>
    </w:p>
    <w:p>
      <w:pPr>
        <w:pStyle w:val="2"/>
        <w:ind w:firstLine="624" w:firstLineChars="200"/>
        <w:rPr>
          <w:rFonts w:eastAsia="仿宋_GB2312"/>
          <w:szCs w:val="32"/>
        </w:rPr>
      </w:pPr>
      <w:r>
        <w:rPr>
          <w:rFonts w:hint="eastAsia" w:eastAsia="仿宋_GB2312"/>
          <w:szCs w:val="32"/>
        </w:rPr>
        <w:t xml:space="preserve">       </w:t>
      </w:r>
    </w:p>
    <w:p>
      <w:pPr>
        <w:pStyle w:val="2"/>
        <w:keepNext w:val="0"/>
        <w:keepLines w:val="0"/>
        <w:pageBreakBefore w:val="0"/>
        <w:widowControl w:val="0"/>
        <w:kinsoku/>
        <w:overflowPunct/>
        <w:topLinePunct w:val="0"/>
        <w:autoSpaceDE/>
        <w:autoSpaceDN/>
        <w:bidi w:val="0"/>
        <w:adjustRightInd/>
        <w:snapToGrid w:val="0"/>
        <w:spacing w:line="320" w:lineRule="exact"/>
        <w:ind w:firstLine="622"/>
        <w:textAlignment w:val="auto"/>
        <w:outlineLvl w:val="9"/>
        <w:rPr>
          <w:rFonts w:hint="eastAsia" w:eastAsia="仿宋_GB2312"/>
          <w:szCs w:val="32"/>
        </w:rPr>
      </w:pPr>
      <w:r>
        <w:rPr>
          <w:rFonts w:hint="eastAsia" w:eastAsia="仿宋_GB2312"/>
          <w:szCs w:val="32"/>
        </w:rPr>
        <w:t>（此件主动公开）</w:t>
      </w:r>
    </w:p>
    <w:p>
      <w:pPr>
        <w:pStyle w:val="2"/>
        <w:keepNext w:val="0"/>
        <w:keepLines w:val="0"/>
        <w:pageBreakBefore w:val="0"/>
        <w:widowControl w:val="0"/>
        <w:kinsoku/>
        <w:overflowPunct/>
        <w:topLinePunct w:val="0"/>
        <w:autoSpaceDE/>
        <w:autoSpaceDN/>
        <w:bidi w:val="0"/>
        <w:adjustRightInd/>
        <w:snapToGrid w:val="0"/>
        <w:spacing w:line="320" w:lineRule="exact"/>
        <w:ind w:firstLine="622"/>
        <w:textAlignment w:val="auto"/>
        <w:outlineLvl w:val="9"/>
        <w:rPr>
          <w:rFonts w:hint="eastAsia" w:eastAsia="仿宋_GB2312"/>
          <w:szCs w:val="32"/>
        </w:rPr>
        <w:sectPr>
          <w:headerReference r:id="rId3" w:type="default"/>
          <w:footerReference r:id="rId4" w:type="default"/>
          <w:footerReference r:id="rId5" w:type="even"/>
          <w:pgSz w:w="11907" w:h="16840"/>
          <w:pgMar w:top="2098" w:right="1474" w:bottom="1985" w:left="1588" w:header="851" w:footer="1701" w:gutter="0"/>
          <w:cols w:space="720" w:num="1"/>
          <w:docGrid w:type="linesAndChars" w:linePitch="289" w:charSpace="-1839"/>
        </w:sectPr>
      </w:pPr>
    </w:p>
    <w:p>
      <w:pPr>
        <w:pStyle w:val="2"/>
        <w:snapToGrid w:val="0"/>
        <w:jc w:val="center"/>
        <w:rPr>
          <w:rStyle w:val="11"/>
          <w:rFonts w:hint="eastAsia" w:ascii="方正小标宋简体" w:hAnsi="方正小标宋简体" w:eastAsia="方正小标宋简体" w:cs="方正小标宋简体"/>
          <w:color w:val="auto"/>
          <w:sz w:val="44"/>
          <w:szCs w:val="44"/>
          <w:u w:val="none"/>
        </w:rPr>
      </w:pPr>
      <w:r>
        <w:rPr>
          <w:rStyle w:val="11"/>
          <w:rFonts w:hint="eastAsia" w:ascii="方正小标宋简体" w:hAnsi="方正小标宋简体" w:eastAsia="方正小标宋简体" w:cs="方正小标宋简体"/>
          <w:color w:val="auto"/>
          <w:sz w:val="44"/>
          <w:szCs w:val="44"/>
          <w:u w:val="none"/>
        </w:rPr>
        <w:t>天津市提升城市道路交通出行品质</w:t>
      </w:r>
    </w:p>
    <w:p>
      <w:pPr>
        <w:pStyle w:val="2"/>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Style w:val="11"/>
          <w:rFonts w:hint="eastAsia" w:ascii="方正小标宋简体" w:hAnsi="方正小标宋简体" w:eastAsia="方正小标宋简体" w:cs="方正小标宋简体"/>
          <w:color w:val="auto"/>
          <w:sz w:val="44"/>
          <w:szCs w:val="44"/>
          <w:u w:val="none"/>
        </w:rPr>
      </w:pPr>
      <w:r>
        <w:rPr>
          <w:rStyle w:val="11"/>
          <w:rFonts w:hint="eastAsia" w:ascii="方正小标宋简体" w:hAnsi="方正小标宋简体" w:eastAsia="方正小标宋简体" w:cs="方正小标宋简体"/>
          <w:color w:val="auto"/>
          <w:sz w:val="44"/>
          <w:szCs w:val="44"/>
          <w:u w:val="none"/>
        </w:rPr>
        <w:t>“十项攻坚”工作方案</w:t>
      </w:r>
    </w:p>
    <w:p>
      <w:pPr>
        <w:pStyle w:val="2"/>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Style w:val="11"/>
          <w:rFonts w:hint="eastAsia" w:ascii="方正小标宋_GBK" w:hAnsi="方正小标宋_GBK" w:eastAsia="方正小标宋_GBK" w:cs="方正小标宋_GBK"/>
          <w:color w:val="auto"/>
          <w:sz w:val="32"/>
          <w:szCs w:val="32"/>
          <w:u w:val="none"/>
        </w:rPr>
      </w:pPr>
    </w:p>
    <w:p>
      <w:pPr>
        <w:pStyle w:val="2"/>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outlineLvl w:val="9"/>
        <w:rPr>
          <w:rFonts w:hint="eastAsia" w:eastAsia="仿宋_GB2312"/>
          <w:szCs w:val="32"/>
        </w:rPr>
      </w:pPr>
      <w:r>
        <w:rPr>
          <w:rFonts w:hint="eastAsia" w:eastAsia="仿宋_GB2312"/>
          <w:szCs w:val="32"/>
        </w:rPr>
        <w:t>为进一步深化</w:t>
      </w:r>
      <w:r>
        <w:rPr>
          <w:rFonts w:hint="eastAsia" w:eastAsia="仿宋_GB2312"/>
          <w:szCs w:val="32"/>
          <w:lang w:eastAsia="zh-CN"/>
        </w:rPr>
        <w:t>城市</w:t>
      </w:r>
      <w:r>
        <w:rPr>
          <w:rFonts w:hint="eastAsia" w:eastAsia="仿宋_GB2312"/>
          <w:szCs w:val="32"/>
        </w:rPr>
        <w:t>交通拥堵治理，</w:t>
      </w:r>
      <w:r>
        <w:rPr>
          <w:rFonts w:hint="eastAsia" w:eastAsia="仿宋_GB2312"/>
          <w:szCs w:val="32"/>
          <w:lang w:eastAsia="zh-CN"/>
        </w:rPr>
        <w:t>营</w:t>
      </w:r>
      <w:r>
        <w:rPr>
          <w:rFonts w:hint="eastAsia" w:eastAsia="仿宋_GB2312"/>
          <w:szCs w:val="32"/>
        </w:rPr>
        <w:t>造更加安全畅通的道路交通环境，</w:t>
      </w:r>
      <w:r>
        <w:rPr>
          <w:rFonts w:hint="eastAsia" w:eastAsia="仿宋_GB2312"/>
          <w:szCs w:val="32"/>
          <w:lang w:eastAsia="zh-CN"/>
        </w:rPr>
        <w:t>根据市委、市政府工作部署，现就扎实实施提升城市道路交通出行品质“十项攻坚”制定如下</w:t>
      </w:r>
      <w:r>
        <w:rPr>
          <w:rFonts w:hint="eastAsia" w:eastAsia="仿宋_GB2312"/>
          <w:szCs w:val="32"/>
        </w:rPr>
        <w:t>方案。</w:t>
      </w:r>
    </w:p>
    <w:p>
      <w:pPr>
        <w:pStyle w:val="2"/>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outlineLvl w:val="9"/>
        <w:rPr>
          <w:rFonts w:hint="eastAsia" w:ascii="黑体" w:hAnsi="黑体" w:eastAsia="黑体" w:cs="黑体"/>
          <w:szCs w:val="32"/>
        </w:rPr>
      </w:pPr>
      <w:r>
        <w:rPr>
          <w:rFonts w:hint="eastAsia" w:ascii="黑体" w:hAnsi="黑体" w:eastAsia="黑体" w:cs="黑体"/>
          <w:szCs w:val="32"/>
        </w:rPr>
        <w:t>一、总体要求</w:t>
      </w:r>
    </w:p>
    <w:p>
      <w:pPr>
        <w:pStyle w:val="2"/>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outlineLvl w:val="9"/>
        <w:rPr>
          <w:rFonts w:hint="eastAsia" w:eastAsia="仿宋_GB2312"/>
          <w:szCs w:val="32"/>
        </w:rPr>
      </w:pPr>
      <w:r>
        <w:rPr>
          <w:rFonts w:hint="eastAsia" w:eastAsia="仿宋_GB2312"/>
          <w:szCs w:val="32"/>
        </w:rPr>
        <w:t>以习近平新时代中国特色社会主义思想为指导，全面贯彻党的二十大精神，深刻践行习近平总书记关于城市工作的重要论述，</w:t>
      </w:r>
      <w:r>
        <w:rPr>
          <w:rFonts w:hint="eastAsia" w:eastAsia="仿宋_GB2312"/>
          <w:szCs w:val="32"/>
          <w:lang w:eastAsia="zh-CN"/>
        </w:rPr>
        <w:t>坚持</w:t>
      </w:r>
      <w:r>
        <w:rPr>
          <w:rFonts w:hint="eastAsia" w:eastAsia="仿宋_GB2312"/>
          <w:szCs w:val="32"/>
        </w:rPr>
        <w:t>“人民城市人民建、人民城市为人民”，紧紧围绕</w:t>
      </w:r>
      <w:r>
        <w:rPr>
          <w:rFonts w:hint="eastAsia" w:eastAsia="仿宋_GB2312"/>
          <w:szCs w:val="32"/>
          <w:lang w:eastAsia="zh-CN"/>
        </w:rPr>
        <w:t>京津冀协同发展走深走实、</w:t>
      </w:r>
      <w:r>
        <w:rPr>
          <w:rFonts w:hint="eastAsia" w:eastAsia="仿宋_GB2312"/>
          <w:szCs w:val="32"/>
        </w:rPr>
        <w:t>高品质生活创造</w:t>
      </w:r>
      <w:r>
        <w:rPr>
          <w:rFonts w:hint="eastAsia" w:eastAsia="仿宋_GB2312"/>
          <w:szCs w:val="32"/>
          <w:lang w:eastAsia="zh-CN"/>
        </w:rPr>
        <w:t>等推动高质量发展“十项行动”</w:t>
      </w:r>
      <w:r>
        <w:rPr>
          <w:rFonts w:hint="eastAsia" w:eastAsia="仿宋_GB2312"/>
          <w:szCs w:val="32"/>
        </w:rPr>
        <w:t>，按照“大城细管、大城智管、大城众管”理念，实施提升</w:t>
      </w:r>
      <w:r>
        <w:rPr>
          <w:rFonts w:hint="eastAsia" w:eastAsia="仿宋_GB2312"/>
          <w:szCs w:val="32"/>
          <w:lang w:eastAsia="zh-CN"/>
        </w:rPr>
        <w:t>城市</w:t>
      </w:r>
      <w:r>
        <w:rPr>
          <w:rFonts w:hint="eastAsia" w:eastAsia="仿宋_GB2312"/>
          <w:szCs w:val="32"/>
        </w:rPr>
        <w:t>道路交通出行品质“十项攻坚”，</w:t>
      </w:r>
      <w:r>
        <w:rPr>
          <w:rFonts w:hint="eastAsia" w:eastAsia="仿宋_GB2312"/>
          <w:szCs w:val="32"/>
          <w:lang w:eastAsia="zh-CN"/>
        </w:rPr>
        <w:t>用五年左右时间，</w:t>
      </w:r>
      <w:r>
        <w:rPr>
          <w:rFonts w:hint="eastAsia" w:eastAsia="仿宋_GB2312"/>
          <w:szCs w:val="32"/>
        </w:rPr>
        <w:t>着力补齐</w:t>
      </w:r>
      <w:r>
        <w:rPr>
          <w:rFonts w:hint="eastAsia" w:eastAsia="仿宋_GB2312"/>
          <w:szCs w:val="32"/>
          <w:lang w:eastAsia="zh-CN"/>
        </w:rPr>
        <w:t>本市</w:t>
      </w:r>
      <w:r>
        <w:rPr>
          <w:rFonts w:hint="eastAsia" w:eastAsia="仿宋_GB2312"/>
          <w:szCs w:val="32"/>
        </w:rPr>
        <w:t>道路交通领域管理服务和基础设施短板，全力创造安全、畅通、有序、绿色的高品质城市交通出行环境，更好服务保障经济</w:t>
      </w:r>
      <w:r>
        <w:rPr>
          <w:rFonts w:hint="eastAsia" w:eastAsia="仿宋_GB2312"/>
          <w:szCs w:val="32"/>
          <w:lang w:eastAsia="zh-CN"/>
        </w:rPr>
        <w:t>社会</w:t>
      </w:r>
      <w:r>
        <w:rPr>
          <w:rFonts w:hint="eastAsia" w:eastAsia="仿宋_GB2312"/>
          <w:szCs w:val="32"/>
        </w:rPr>
        <w:t>高质量发展</w:t>
      </w:r>
      <w:r>
        <w:rPr>
          <w:rFonts w:hint="eastAsia" w:eastAsia="仿宋_GB2312"/>
          <w:szCs w:val="32"/>
          <w:lang w:eastAsia="zh-CN"/>
        </w:rPr>
        <w:t>，不断提升人民群众获得感、幸福感、安全感</w:t>
      </w:r>
      <w:r>
        <w:rPr>
          <w:rFonts w:hint="eastAsia" w:eastAsia="仿宋_GB2312"/>
          <w:szCs w:val="32"/>
        </w:rPr>
        <w:t>。</w:t>
      </w:r>
    </w:p>
    <w:p>
      <w:pPr>
        <w:pStyle w:val="2"/>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outlineLvl w:val="9"/>
        <w:rPr>
          <w:rFonts w:hint="eastAsia" w:ascii="黑体" w:hAnsi="黑体" w:eastAsia="黑体" w:cs="黑体"/>
          <w:szCs w:val="32"/>
        </w:rPr>
      </w:pPr>
      <w:r>
        <w:rPr>
          <w:rFonts w:hint="eastAsia" w:ascii="黑体" w:hAnsi="黑体" w:eastAsia="黑体" w:cs="黑体"/>
          <w:szCs w:val="32"/>
        </w:rPr>
        <w:t>二、重点任务</w:t>
      </w:r>
    </w:p>
    <w:p>
      <w:pPr>
        <w:pStyle w:val="2"/>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（一）在系统优化交通组织提升通行能力上攻坚</w:t>
      </w:r>
    </w:p>
    <w:p>
      <w:pPr>
        <w:pStyle w:val="2"/>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outlineLvl w:val="9"/>
        <w:rPr>
          <w:rFonts w:hint="eastAsia" w:eastAsia="仿宋_GB2312"/>
          <w:szCs w:val="32"/>
        </w:rPr>
      </w:pPr>
      <w:r>
        <w:rPr>
          <w:rFonts w:hint="eastAsia" w:eastAsia="仿宋_GB2312"/>
          <w:szCs w:val="32"/>
        </w:rPr>
        <w:t>1</w:t>
      </w:r>
      <w:r>
        <w:rPr>
          <w:rFonts w:hint="eastAsia" w:eastAsia="仿宋_GB2312"/>
          <w:szCs w:val="32"/>
          <w:lang w:eastAsia="zh-CN"/>
        </w:rPr>
        <w:t>．</w:t>
      </w:r>
      <w:r>
        <w:rPr>
          <w:rFonts w:hint="eastAsia" w:eastAsia="仿宋_GB2312"/>
          <w:szCs w:val="32"/>
        </w:rPr>
        <w:t>开展“十百千”行动。提升道路交通组织精细化水平，对10处文旅商圈进行区域交通组织优化，对100处路口实施精细化提升，对1000处路口交通信号配时进行优化，规范道路交通秩序，提升道路通行效率。</w:t>
      </w:r>
    </w:p>
    <w:p>
      <w:pPr>
        <w:pStyle w:val="2"/>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outlineLvl w:val="9"/>
        <w:rPr>
          <w:rFonts w:hint="eastAsia" w:eastAsia="仿宋_GB2312"/>
          <w:szCs w:val="32"/>
        </w:rPr>
      </w:pPr>
      <w:r>
        <w:rPr>
          <w:rFonts w:hint="eastAsia" w:eastAsia="仿宋_GB2312"/>
          <w:szCs w:val="32"/>
        </w:rPr>
        <w:t>2</w:t>
      </w:r>
      <w:r>
        <w:rPr>
          <w:rFonts w:hint="eastAsia" w:eastAsia="仿宋_GB2312"/>
          <w:szCs w:val="32"/>
          <w:lang w:eastAsia="zh-CN"/>
        </w:rPr>
        <w:t>．</w:t>
      </w:r>
      <w:r>
        <w:rPr>
          <w:rFonts w:hint="eastAsia" w:eastAsia="仿宋_GB2312"/>
          <w:szCs w:val="32"/>
        </w:rPr>
        <w:t>开展精细优化行动。深化大数据仿真应用，对中心城区关键性、控制性路口进行优化，打造一批治理科学、秩序良好的精品示范路口。针对跨河、跨铁路等交通通行节点，开展通行能力协调优化，提升道路交通区域联通能力。</w:t>
      </w:r>
    </w:p>
    <w:p>
      <w:pPr>
        <w:pStyle w:val="2"/>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outlineLvl w:val="9"/>
        <w:rPr>
          <w:rFonts w:hint="eastAsia" w:eastAsia="仿宋_GB2312"/>
          <w:szCs w:val="32"/>
        </w:rPr>
      </w:pPr>
      <w:r>
        <w:rPr>
          <w:rFonts w:hint="eastAsia" w:eastAsia="仿宋_GB2312"/>
          <w:szCs w:val="32"/>
        </w:rPr>
        <w:t>3</w:t>
      </w:r>
      <w:r>
        <w:rPr>
          <w:rFonts w:hint="eastAsia" w:eastAsia="仿宋_GB2312"/>
          <w:szCs w:val="32"/>
          <w:lang w:eastAsia="zh-CN"/>
        </w:rPr>
        <w:t>．</w:t>
      </w:r>
      <w:r>
        <w:rPr>
          <w:rFonts w:hint="eastAsia" w:eastAsia="仿宋_GB2312"/>
          <w:szCs w:val="32"/>
        </w:rPr>
        <w:t>集约利用公交专用车道。加强公交专用车道网络建设，将具备条件的公交专用车道延伸至路口，实施交通信号优先通行措施。科学调整公交专用车道专用时段，</w:t>
      </w:r>
      <w:r>
        <w:rPr>
          <w:rFonts w:hint="eastAsia" w:eastAsia="仿宋_GB2312"/>
          <w:szCs w:val="32"/>
          <w:lang w:eastAsia="zh-CN"/>
        </w:rPr>
        <w:t>其他时段允许社会车辆通行，</w:t>
      </w:r>
      <w:r>
        <w:rPr>
          <w:rFonts w:hint="eastAsia" w:eastAsia="仿宋_GB2312"/>
          <w:szCs w:val="32"/>
        </w:rPr>
        <w:t>允许单位班车、专用校车等大运力车辆在公交专用车道专用时段借道通行，提高公交</w:t>
      </w:r>
      <w:r>
        <w:rPr>
          <w:rFonts w:hint="eastAsia" w:eastAsia="仿宋_GB2312"/>
          <w:szCs w:val="32"/>
          <w:lang w:eastAsia="zh-CN"/>
        </w:rPr>
        <w:t>专用</w:t>
      </w:r>
      <w:r>
        <w:rPr>
          <w:rFonts w:hint="eastAsia" w:eastAsia="仿宋_GB2312"/>
          <w:szCs w:val="32"/>
        </w:rPr>
        <w:t>车道利用率。</w:t>
      </w:r>
    </w:p>
    <w:p>
      <w:pPr>
        <w:pStyle w:val="2"/>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outlineLvl w:val="9"/>
        <w:rPr>
          <w:rFonts w:hint="eastAsia" w:eastAsia="仿宋_GB2312"/>
          <w:szCs w:val="32"/>
        </w:rPr>
      </w:pPr>
      <w:r>
        <w:rPr>
          <w:rFonts w:hint="eastAsia" w:eastAsia="仿宋_GB2312"/>
          <w:szCs w:val="32"/>
        </w:rPr>
        <w:t>4</w:t>
      </w:r>
      <w:r>
        <w:rPr>
          <w:rFonts w:hint="eastAsia" w:eastAsia="仿宋_GB2312"/>
          <w:szCs w:val="32"/>
          <w:lang w:eastAsia="zh-CN"/>
        </w:rPr>
        <w:t>．</w:t>
      </w:r>
      <w:r>
        <w:rPr>
          <w:rFonts w:hint="eastAsia" w:eastAsia="仿宋_GB2312"/>
          <w:szCs w:val="32"/>
        </w:rPr>
        <w:t>开展施工区域提速行动。加强占路施工管理，采取“慢进快出、加速循环”</w:t>
      </w:r>
      <w:r>
        <w:rPr>
          <w:rFonts w:hint="eastAsia" w:eastAsia="仿宋_GB2312"/>
          <w:szCs w:val="32"/>
          <w:lang w:eastAsia="zh-CN"/>
        </w:rPr>
        <w:t>、</w:t>
      </w:r>
      <w:r>
        <w:rPr>
          <w:rFonts w:hint="eastAsia" w:eastAsia="仿宋_GB2312"/>
          <w:szCs w:val="32"/>
        </w:rPr>
        <w:t>“区域单向循环、多支路分流”等措施，降低占路施工交通影响，保障重点工程施工建设与群众出行“两不误”。结合地铁工程“退围还路”，对复康路、南门外大街等道路科学实施交通设计。</w:t>
      </w:r>
    </w:p>
    <w:p>
      <w:pPr>
        <w:pStyle w:val="2"/>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outlineLvl w:val="9"/>
        <w:rPr>
          <w:rFonts w:hint="eastAsia" w:eastAsia="仿宋_GB2312"/>
          <w:szCs w:val="32"/>
        </w:rPr>
      </w:pPr>
      <w:r>
        <w:rPr>
          <w:rFonts w:hint="eastAsia" w:eastAsia="仿宋_GB2312"/>
          <w:szCs w:val="32"/>
        </w:rPr>
        <w:t>5</w:t>
      </w:r>
      <w:r>
        <w:rPr>
          <w:rFonts w:hint="eastAsia" w:eastAsia="仿宋_GB2312"/>
          <w:szCs w:val="32"/>
          <w:lang w:eastAsia="zh-CN"/>
        </w:rPr>
        <w:t>．</w:t>
      </w:r>
      <w:r>
        <w:rPr>
          <w:rFonts w:hint="eastAsia" w:eastAsia="仿宋_GB2312"/>
          <w:szCs w:val="32"/>
        </w:rPr>
        <w:t>完善道路交通安全设施。提升交通安全设施精细化水平，优化迎宾线</w:t>
      </w:r>
      <w:r>
        <w:rPr>
          <w:rFonts w:hint="eastAsia" w:eastAsia="仿宋_GB2312"/>
          <w:szCs w:val="32"/>
          <w:lang w:eastAsia="zh-CN"/>
        </w:rPr>
        <w:t>和</w:t>
      </w:r>
      <w:r>
        <w:rPr>
          <w:rFonts w:hint="eastAsia" w:eastAsia="仿宋_GB2312"/>
          <w:szCs w:val="32"/>
        </w:rPr>
        <w:t>主干道交通标志、标线、隔离护栏，完善快速路桥梁匝道交通“合流”点位管理设施，进一步提升群众交通出行安全感、获得感。</w:t>
      </w:r>
    </w:p>
    <w:p>
      <w:pPr>
        <w:pStyle w:val="2"/>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（二）在大数据新生态和智慧交管建设上攻坚</w:t>
      </w:r>
    </w:p>
    <w:p>
      <w:pPr>
        <w:pStyle w:val="2"/>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outlineLvl w:val="9"/>
        <w:rPr>
          <w:rFonts w:hint="eastAsia" w:eastAsia="仿宋_GB2312"/>
          <w:szCs w:val="32"/>
        </w:rPr>
      </w:pPr>
      <w:r>
        <w:rPr>
          <w:rFonts w:hint="eastAsia" w:eastAsia="仿宋_GB2312"/>
          <w:szCs w:val="32"/>
        </w:rPr>
        <w:t>6</w:t>
      </w:r>
      <w:r>
        <w:rPr>
          <w:rFonts w:hint="eastAsia" w:eastAsia="仿宋_GB2312"/>
          <w:szCs w:val="32"/>
          <w:lang w:eastAsia="zh-CN"/>
        </w:rPr>
        <w:t>．</w:t>
      </w:r>
      <w:r>
        <w:rPr>
          <w:rFonts w:hint="eastAsia" w:eastAsia="仿宋_GB2312"/>
          <w:szCs w:val="32"/>
        </w:rPr>
        <w:t>丰富城市交通“大脑”。推进智慧交通建设应用，提升交通信号优化控制水平，推动交通科技设施迭代升级。深化交通资源整合和大数据应用，依托现有信息系统平台，强化交通管理服务支撑。</w:t>
      </w:r>
    </w:p>
    <w:p>
      <w:pPr>
        <w:pStyle w:val="2"/>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outlineLvl w:val="9"/>
        <w:rPr>
          <w:rFonts w:hint="eastAsia" w:eastAsia="仿宋_GB2312"/>
          <w:szCs w:val="32"/>
        </w:rPr>
      </w:pPr>
      <w:r>
        <w:rPr>
          <w:rFonts w:hint="eastAsia" w:eastAsia="仿宋_GB2312"/>
          <w:szCs w:val="32"/>
        </w:rPr>
        <w:t>7</w:t>
      </w:r>
      <w:r>
        <w:rPr>
          <w:rFonts w:hint="eastAsia" w:eastAsia="仿宋_GB2312"/>
          <w:szCs w:val="32"/>
          <w:lang w:eastAsia="zh-CN"/>
        </w:rPr>
        <w:t>．</w:t>
      </w:r>
      <w:r>
        <w:rPr>
          <w:rFonts w:hint="eastAsia" w:eastAsia="仿宋_GB2312"/>
          <w:szCs w:val="32"/>
        </w:rPr>
        <w:t>提供“绿波</w:t>
      </w:r>
      <w:r>
        <w:rPr>
          <w:rFonts w:hint="eastAsia" w:ascii="仿宋_GB2312" w:hAnsi="仿宋_GB2312" w:eastAsia="仿宋_GB2312" w:cs="仿宋_GB2312"/>
          <w:szCs w:val="32"/>
        </w:rPr>
        <w:t>+</w:t>
      </w:r>
      <w:r>
        <w:rPr>
          <w:rFonts w:hint="eastAsia" w:eastAsia="仿宋_GB2312"/>
          <w:szCs w:val="32"/>
        </w:rPr>
        <w:t>诱导”服务。加强交通信号控制平台和网联感知设备建设，利用交通诱导屏实时发布动态路况信息，通过地图导航使驾驶人实时掌握各类交通信息，为群众提供更高品质的智慧交管服务。加强交通信号协调控制系统建设应用，精细优化</w:t>
      </w:r>
      <w:r>
        <w:rPr>
          <w:rFonts w:hint="eastAsia" w:eastAsia="仿宋_GB2312"/>
          <w:szCs w:val="32"/>
          <w:lang w:eastAsia="zh-CN"/>
        </w:rPr>
        <w:t>交通</w:t>
      </w:r>
      <w:r>
        <w:rPr>
          <w:rFonts w:hint="eastAsia" w:eastAsia="仿宋_GB2312"/>
          <w:szCs w:val="32"/>
        </w:rPr>
        <w:t>信号协调控制策略，提升重点路段“绿波带”通行效能。</w:t>
      </w:r>
    </w:p>
    <w:p>
      <w:pPr>
        <w:pStyle w:val="2"/>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outlineLvl w:val="9"/>
        <w:rPr>
          <w:rFonts w:hint="eastAsia" w:eastAsia="仿宋_GB2312"/>
          <w:szCs w:val="32"/>
        </w:rPr>
      </w:pPr>
      <w:r>
        <w:rPr>
          <w:rFonts w:hint="eastAsia" w:eastAsia="仿宋_GB2312"/>
          <w:szCs w:val="32"/>
        </w:rPr>
        <w:t>8</w:t>
      </w:r>
      <w:r>
        <w:rPr>
          <w:rFonts w:hint="eastAsia" w:eastAsia="仿宋_GB2312"/>
          <w:szCs w:val="32"/>
          <w:lang w:eastAsia="zh-CN"/>
        </w:rPr>
        <w:t>．</w:t>
      </w:r>
      <w:r>
        <w:rPr>
          <w:rFonts w:hint="eastAsia" w:eastAsia="仿宋_GB2312"/>
          <w:szCs w:val="32"/>
        </w:rPr>
        <w:t>推广视频快处模式。利用“交管12123”</w:t>
      </w:r>
      <w:r>
        <w:rPr>
          <w:rFonts w:hint="eastAsia" w:eastAsia="仿宋_GB2312"/>
          <w:szCs w:val="32"/>
          <w:lang w:eastAsia="zh-CN"/>
        </w:rPr>
        <w:t>应用程序（</w:t>
      </w:r>
      <w:r>
        <w:rPr>
          <w:rFonts w:hint="eastAsia" w:eastAsia="仿宋_GB2312"/>
          <w:szCs w:val="32"/>
        </w:rPr>
        <w:t>APP</w:t>
      </w:r>
      <w:r>
        <w:rPr>
          <w:rFonts w:hint="eastAsia" w:eastAsia="仿宋_GB2312"/>
          <w:szCs w:val="32"/>
          <w:lang w:eastAsia="zh-CN"/>
        </w:rPr>
        <w:t>）事故</w:t>
      </w:r>
      <w:r>
        <w:rPr>
          <w:rFonts w:hint="eastAsia" w:eastAsia="仿宋_GB2312"/>
          <w:szCs w:val="32"/>
        </w:rPr>
        <w:t>视频快处功能，推行警保联动、网上定责和快速理赔，实现轻微交通事故快处快撤，最大限度降低对道路交通影响。</w:t>
      </w:r>
    </w:p>
    <w:p>
      <w:pPr>
        <w:pStyle w:val="2"/>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（三）在改善商业和文旅区域交通环境上攻坚</w:t>
      </w:r>
    </w:p>
    <w:p>
      <w:pPr>
        <w:pStyle w:val="2"/>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outlineLvl w:val="9"/>
        <w:rPr>
          <w:rFonts w:hint="eastAsia" w:eastAsia="仿宋_GB2312"/>
          <w:szCs w:val="32"/>
        </w:rPr>
      </w:pPr>
      <w:r>
        <w:rPr>
          <w:rFonts w:hint="eastAsia" w:eastAsia="仿宋_GB2312"/>
          <w:szCs w:val="32"/>
        </w:rPr>
        <w:t>9</w:t>
      </w:r>
      <w:r>
        <w:rPr>
          <w:rFonts w:hint="eastAsia" w:eastAsia="仿宋_GB2312"/>
          <w:szCs w:val="32"/>
          <w:lang w:eastAsia="zh-CN"/>
        </w:rPr>
        <w:t>．</w:t>
      </w:r>
      <w:r>
        <w:rPr>
          <w:rFonts w:hint="eastAsia" w:eastAsia="仿宋_GB2312"/>
          <w:szCs w:val="32"/>
        </w:rPr>
        <w:t>优化文旅商圈交通管理。优化天开高教科创园、环宇城、嘉里汇、陆家嘴、鲁能城、五大道、津湾广场、南开大悦城、和平印象城、天津之眼等10处文旅商圈周边道路交通组织和交通信号配时，完善电子警察、违停抓拍等科技管理设施和交警勤务设置，提升区域通行效率。</w:t>
      </w:r>
    </w:p>
    <w:p>
      <w:pPr>
        <w:pStyle w:val="2"/>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outlineLvl w:val="9"/>
        <w:rPr>
          <w:rFonts w:hint="eastAsia" w:eastAsia="仿宋_GB2312"/>
          <w:szCs w:val="32"/>
        </w:rPr>
      </w:pPr>
      <w:r>
        <w:rPr>
          <w:rFonts w:hint="eastAsia" w:eastAsia="仿宋_GB2312"/>
          <w:szCs w:val="32"/>
        </w:rPr>
        <w:t>10</w:t>
      </w:r>
      <w:r>
        <w:rPr>
          <w:rFonts w:hint="eastAsia" w:eastAsia="仿宋_GB2312"/>
          <w:szCs w:val="32"/>
          <w:lang w:eastAsia="zh-CN"/>
        </w:rPr>
        <w:t>．</w:t>
      </w:r>
      <w:r>
        <w:rPr>
          <w:rFonts w:hint="eastAsia" w:eastAsia="仿宋_GB2312"/>
          <w:szCs w:val="32"/>
        </w:rPr>
        <w:t>探索景区节假日分时管理。科学研判文旅区域内教育、医疗、居住等其他不同属性交通出行的时空特点和通行需求，以五大道景区为试点，探索节假日期间</w:t>
      </w:r>
      <w:r>
        <w:rPr>
          <w:rFonts w:hint="eastAsia" w:eastAsia="仿宋_GB2312"/>
          <w:szCs w:val="32"/>
          <w:highlight w:val="none"/>
          <w:lang w:eastAsia="zh-CN"/>
        </w:rPr>
        <w:t>部分时段实施</w:t>
      </w:r>
      <w:r>
        <w:rPr>
          <w:rFonts w:hint="eastAsia" w:eastAsia="仿宋_GB2312"/>
          <w:szCs w:val="32"/>
        </w:rPr>
        <w:t>步行街区管理，打造开放式景区管理样板。</w:t>
      </w:r>
    </w:p>
    <w:p>
      <w:pPr>
        <w:pStyle w:val="2"/>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outlineLvl w:val="9"/>
        <w:rPr>
          <w:rFonts w:hint="eastAsia" w:eastAsia="仿宋_GB2312"/>
          <w:szCs w:val="32"/>
        </w:rPr>
      </w:pPr>
      <w:r>
        <w:rPr>
          <w:rFonts w:hint="eastAsia" w:eastAsia="仿宋_GB2312"/>
          <w:szCs w:val="32"/>
        </w:rPr>
        <w:t>11</w:t>
      </w:r>
      <w:r>
        <w:rPr>
          <w:rFonts w:hint="eastAsia" w:eastAsia="仿宋_GB2312"/>
          <w:szCs w:val="32"/>
          <w:lang w:eastAsia="zh-CN"/>
        </w:rPr>
        <w:t>．</w:t>
      </w:r>
      <w:r>
        <w:rPr>
          <w:rFonts w:hint="eastAsia" w:eastAsia="仿宋_GB2312"/>
          <w:szCs w:val="32"/>
        </w:rPr>
        <w:t>改善步行街区通行体验。优化金街、鼓楼、古文化街、意式风情区等步行街区配套公共交通服务设施，加强商圈、景区精准停车诱导。</w:t>
      </w:r>
    </w:p>
    <w:p>
      <w:pPr>
        <w:pStyle w:val="2"/>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（四）在丰富护学模式缓解校园门前拥堵上攻坚</w:t>
      </w:r>
    </w:p>
    <w:p>
      <w:pPr>
        <w:pStyle w:val="2"/>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outlineLvl w:val="9"/>
        <w:rPr>
          <w:rFonts w:hint="eastAsia" w:eastAsia="仿宋_GB2312"/>
          <w:szCs w:val="32"/>
        </w:rPr>
      </w:pPr>
      <w:r>
        <w:rPr>
          <w:rFonts w:hint="eastAsia" w:eastAsia="仿宋_GB2312"/>
          <w:szCs w:val="32"/>
        </w:rPr>
        <w:t>12</w:t>
      </w:r>
      <w:r>
        <w:rPr>
          <w:rFonts w:hint="eastAsia" w:eastAsia="仿宋_GB2312"/>
          <w:szCs w:val="32"/>
          <w:lang w:eastAsia="zh-CN"/>
        </w:rPr>
        <w:t>．</w:t>
      </w:r>
      <w:r>
        <w:rPr>
          <w:rFonts w:hint="eastAsia" w:eastAsia="仿宋_GB2312"/>
          <w:szCs w:val="32"/>
        </w:rPr>
        <w:t>推行接送学生车辆“闪送快接”。开展</w:t>
      </w:r>
      <w:r>
        <w:rPr>
          <w:rFonts w:hint="eastAsia" w:eastAsia="仿宋_GB2312"/>
          <w:szCs w:val="32"/>
          <w:lang w:eastAsia="zh-CN"/>
        </w:rPr>
        <w:t>接送学生情况</w:t>
      </w:r>
      <w:r>
        <w:rPr>
          <w:rFonts w:hint="eastAsia" w:eastAsia="仿宋_GB2312"/>
          <w:szCs w:val="32"/>
        </w:rPr>
        <w:t>调研，</w:t>
      </w:r>
      <w:r>
        <w:rPr>
          <w:rFonts w:hint="eastAsia" w:eastAsia="仿宋_GB2312"/>
          <w:szCs w:val="32"/>
          <w:highlight w:val="none"/>
        </w:rPr>
        <w:t>建立接送学生家长数据信息库</w:t>
      </w:r>
      <w:r>
        <w:rPr>
          <w:rFonts w:hint="eastAsia" w:eastAsia="仿宋_GB2312"/>
          <w:szCs w:val="32"/>
        </w:rPr>
        <w:t>，</w:t>
      </w:r>
      <w:r>
        <w:rPr>
          <w:rFonts w:hint="eastAsia" w:eastAsia="仿宋_GB2312"/>
          <w:szCs w:val="32"/>
          <w:lang w:eastAsia="zh-CN"/>
        </w:rPr>
        <w:t>实行</w:t>
      </w:r>
      <w:r>
        <w:rPr>
          <w:rFonts w:hint="eastAsia" w:eastAsia="仿宋_GB2312"/>
          <w:szCs w:val="32"/>
        </w:rPr>
        <w:t>“点对点”提示、精准引导，逐步实现接送学生车辆“闪送快接”。</w:t>
      </w:r>
    </w:p>
    <w:p>
      <w:pPr>
        <w:pStyle w:val="2"/>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outlineLvl w:val="9"/>
        <w:rPr>
          <w:rFonts w:hint="eastAsia" w:eastAsia="仿宋_GB2312"/>
          <w:szCs w:val="32"/>
        </w:rPr>
      </w:pPr>
      <w:r>
        <w:rPr>
          <w:rFonts w:hint="eastAsia" w:eastAsia="仿宋_GB2312"/>
          <w:szCs w:val="32"/>
        </w:rPr>
        <w:t>13</w:t>
      </w:r>
      <w:r>
        <w:rPr>
          <w:rFonts w:hint="eastAsia" w:eastAsia="仿宋_GB2312"/>
          <w:szCs w:val="32"/>
          <w:lang w:eastAsia="zh-CN"/>
        </w:rPr>
        <w:t>．</w:t>
      </w:r>
      <w:r>
        <w:rPr>
          <w:rFonts w:hint="eastAsia" w:eastAsia="仿宋_GB2312"/>
          <w:szCs w:val="32"/>
        </w:rPr>
        <w:t>探索短途接驳定制校线。结合各学校周边道路交通流量特点和闲置地块情况，在有条件的学校周边设置学生集散点，鼓励运输企业等社会资源参与学生接驳运输，通过摆渡车集中接送，分散疏解校园门前交通压力。</w:t>
      </w:r>
    </w:p>
    <w:p>
      <w:pPr>
        <w:pStyle w:val="2"/>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outlineLvl w:val="9"/>
        <w:rPr>
          <w:rFonts w:hint="eastAsia" w:eastAsia="仿宋_GB2312"/>
          <w:szCs w:val="32"/>
        </w:rPr>
      </w:pPr>
      <w:r>
        <w:rPr>
          <w:rFonts w:hint="eastAsia" w:eastAsia="仿宋_GB2312"/>
          <w:szCs w:val="32"/>
        </w:rPr>
        <w:t>14</w:t>
      </w:r>
      <w:r>
        <w:rPr>
          <w:rFonts w:hint="eastAsia" w:eastAsia="仿宋_GB2312"/>
          <w:szCs w:val="32"/>
          <w:lang w:eastAsia="zh-CN"/>
        </w:rPr>
        <w:t>．</w:t>
      </w:r>
      <w:r>
        <w:rPr>
          <w:rFonts w:hint="eastAsia" w:eastAsia="仿宋_GB2312"/>
          <w:szCs w:val="32"/>
        </w:rPr>
        <w:t>实施平安入校工程。设置交警护学勤务，在具备条件的学校门前设置学生入校通道，“一校一策”科学实施单向交通、临时限行管控等交通组织措施，维护校园周边道路交通安全畅通。</w:t>
      </w:r>
    </w:p>
    <w:p>
      <w:pPr>
        <w:pStyle w:val="2"/>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（五）在保障就医车辆快捷入院上攻坚</w:t>
      </w:r>
    </w:p>
    <w:p>
      <w:pPr>
        <w:pStyle w:val="2"/>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outlineLvl w:val="9"/>
        <w:rPr>
          <w:rFonts w:hint="eastAsia" w:eastAsia="仿宋_GB2312"/>
          <w:szCs w:val="32"/>
        </w:rPr>
      </w:pPr>
      <w:r>
        <w:rPr>
          <w:rFonts w:hint="eastAsia" w:eastAsia="仿宋_GB2312"/>
          <w:szCs w:val="32"/>
        </w:rPr>
        <w:t>15</w:t>
      </w:r>
      <w:r>
        <w:rPr>
          <w:rFonts w:hint="eastAsia" w:eastAsia="仿宋_GB2312"/>
          <w:szCs w:val="32"/>
          <w:lang w:eastAsia="zh-CN"/>
        </w:rPr>
        <w:t>．</w:t>
      </w:r>
      <w:r>
        <w:rPr>
          <w:rFonts w:hint="eastAsia" w:eastAsia="仿宋_GB2312"/>
          <w:szCs w:val="32"/>
        </w:rPr>
        <w:t>破解就诊车辆入院难问题。推进有条件的医院建设立体停车设施，鼓励医院职工绿色出行或院外停车，院内停车资源优先满足就诊车辆停放需求。</w:t>
      </w:r>
    </w:p>
    <w:p>
      <w:pPr>
        <w:pStyle w:val="2"/>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outlineLvl w:val="9"/>
        <w:rPr>
          <w:rFonts w:hint="eastAsia" w:eastAsia="仿宋_GB2312"/>
          <w:szCs w:val="32"/>
        </w:rPr>
      </w:pPr>
      <w:r>
        <w:rPr>
          <w:rFonts w:hint="eastAsia" w:eastAsia="仿宋_GB2312"/>
          <w:szCs w:val="32"/>
        </w:rPr>
        <w:t>16</w:t>
      </w:r>
      <w:r>
        <w:rPr>
          <w:rFonts w:hint="eastAsia" w:eastAsia="仿宋_GB2312"/>
          <w:szCs w:val="32"/>
          <w:lang w:eastAsia="zh-CN"/>
        </w:rPr>
        <w:t>．</w:t>
      </w:r>
      <w:r>
        <w:rPr>
          <w:rFonts w:hint="eastAsia" w:eastAsia="仿宋_GB2312"/>
          <w:szCs w:val="32"/>
        </w:rPr>
        <w:t>挖掘医院周边停车资源。优化医院周边道路停车泊位设置，鼓励医院周边居住区共享停车资源，最大限度增加就医车辆停车泊位供给。</w:t>
      </w:r>
    </w:p>
    <w:p>
      <w:pPr>
        <w:pStyle w:val="2"/>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outlineLvl w:val="9"/>
        <w:rPr>
          <w:rFonts w:hint="eastAsia" w:eastAsia="仿宋_GB2312"/>
          <w:szCs w:val="32"/>
        </w:rPr>
      </w:pPr>
      <w:r>
        <w:rPr>
          <w:rFonts w:hint="eastAsia" w:eastAsia="仿宋_GB2312"/>
          <w:szCs w:val="32"/>
        </w:rPr>
        <w:t>17</w:t>
      </w:r>
      <w:r>
        <w:rPr>
          <w:rFonts w:hint="eastAsia" w:eastAsia="仿宋_GB2312"/>
          <w:szCs w:val="32"/>
          <w:lang w:eastAsia="zh-CN"/>
        </w:rPr>
        <w:t>．</w:t>
      </w:r>
      <w:r>
        <w:rPr>
          <w:rFonts w:hint="eastAsia" w:eastAsia="仿宋_GB2312"/>
          <w:szCs w:val="32"/>
        </w:rPr>
        <w:t>规范医院周边通行秩序。优化重点医院车辆进出交通组织，完善医院周边交警勤务设置，强化交通疏导和违法治理，规范动静态交通秩序。以全市三甲医院为重点，优化入院车辆排队通道设置，提升入院车辆通行效率。</w:t>
      </w:r>
    </w:p>
    <w:p>
      <w:pPr>
        <w:pStyle w:val="2"/>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（六）在</w:t>
      </w:r>
      <w:r>
        <w:rPr>
          <w:rFonts w:hint="eastAsia" w:ascii="楷体_GB2312" w:hAnsi="楷体_GB2312" w:eastAsia="楷体_GB2312" w:cs="楷体_GB2312"/>
          <w:szCs w:val="32"/>
          <w:lang w:eastAsia="zh-CN"/>
        </w:rPr>
        <w:t>提升</w:t>
      </w:r>
      <w:r>
        <w:rPr>
          <w:rFonts w:hint="eastAsia" w:ascii="楷体_GB2312" w:hAnsi="楷体_GB2312" w:eastAsia="楷体_GB2312" w:cs="楷体_GB2312"/>
          <w:szCs w:val="32"/>
        </w:rPr>
        <w:t>交通综合治理能力上攻坚</w:t>
      </w:r>
    </w:p>
    <w:p>
      <w:pPr>
        <w:pStyle w:val="2"/>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outlineLvl w:val="9"/>
        <w:rPr>
          <w:rFonts w:hint="eastAsia" w:eastAsia="仿宋_GB2312"/>
          <w:szCs w:val="32"/>
        </w:rPr>
      </w:pPr>
      <w:r>
        <w:rPr>
          <w:rFonts w:hint="eastAsia" w:eastAsia="仿宋_GB2312"/>
          <w:szCs w:val="32"/>
        </w:rPr>
        <w:t>18</w:t>
      </w:r>
      <w:r>
        <w:rPr>
          <w:rFonts w:hint="eastAsia" w:eastAsia="仿宋_GB2312"/>
          <w:szCs w:val="32"/>
          <w:lang w:eastAsia="zh-CN"/>
        </w:rPr>
        <w:t>．</w:t>
      </w:r>
      <w:r>
        <w:rPr>
          <w:rFonts w:hint="eastAsia" w:eastAsia="仿宋_GB2312"/>
          <w:szCs w:val="32"/>
        </w:rPr>
        <w:t>建立综合治堵机制。建立政府主导、部门协作、社会参与的交通综合治堵机制</w:t>
      </w:r>
      <w:r>
        <w:rPr>
          <w:rFonts w:hint="eastAsia" w:eastAsia="仿宋_GB2312"/>
          <w:szCs w:val="32"/>
          <w:highlight w:val="none"/>
        </w:rPr>
        <w:t>，</w:t>
      </w:r>
      <w:r>
        <w:rPr>
          <w:rFonts w:hint="eastAsia" w:eastAsia="仿宋_GB2312"/>
          <w:szCs w:val="32"/>
          <w:highlight w:val="none"/>
          <w:lang w:eastAsia="zh-CN"/>
        </w:rPr>
        <w:t>组织专人加强日常工作推动</w:t>
      </w:r>
      <w:r>
        <w:rPr>
          <w:rFonts w:hint="eastAsia" w:eastAsia="仿宋_GB2312"/>
          <w:szCs w:val="32"/>
        </w:rPr>
        <w:t>，统筹</w:t>
      </w:r>
      <w:r>
        <w:rPr>
          <w:rFonts w:hint="eastAsia" w:eastAsia="仿宋_GB2312"/>
          <w:szCs w:val="32"/>
          <w:lang w:eastAsia="zh-CN"/>
        </w:rPr>
        <w:t>做好</w:t>
      </w:r>
      <w:r>
        <w:rPr>
          <w:rFonts w:hint="eastAsia" w:eastAsia="仿宋_GB2312"/>
          <w:szCs w:val="32"/>
        </w:rPr>
        <w:t>协调和</w:t>
      </w:r>
      <w:r>
        <w:rPr>
          <w:rFonts w:hint="eastAsia" w:eastAsia="仿宋_GB2312"/>
          <w:szCs w:val="32"/>
          <w:lang w:eastAsia="zh-CN"/>
        </w:rPr>
        <w:t>督导</w:t>
      </w:r>
      <w:r>
        <w:rPr>
          <w:rFonts w:hint="eastAsia" w:eastAsia="仿宋_GB2312"/>
          <w:szCs w:val="32"/>
        </w:rPr>
        <w:t>落实</w:t>
      </w:r>
      <w:r>
        <w:rPr>
          <w:rFonts w:hint="eastAsia" w:eastAsia="仿宋_GB2312"/>
          <w:szCs w:val="32"/>
          <w:lang w:eastAsia="zh-CN"/>
        </w:rPr>
        <w:t>工作，定期发布天津市道路交通运行状况及治理措施</w:t>
      </w:r>
      <w:r>
        <w:rPr>
          <w:rFonts w:hint="eastAsia" w:eastAsia="仿宋_GB2312"/>
          <w:szCs w:val="32"/>
          <w:highlight w:val="none"/>
          <w:lang w:eastAsia="zh-CN"/>
        </w:rPr>
        <w:t>白皮书</w:t>
      </w:r>
      <w:r>
        <w:rPr>
          <w:rFonts w:hint="eastAsia" w:eastAsia="仿宋_GB2312"/>
          <w:szCs w:val="32"/>
        </w:rPr>
        <w:t>。</w:t>
      </w:r>
    </w:p>
    <w:p>
      <w:pPr>
        <w:pStyle w:val="2"/>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outlineLvl w:val="9"/>
        <w:rPr>
          <w:rFonts w:hint="eastAsia" w:eastAsia="仿宋_GB2312"/>
          <w:szCs w:val="32"/>
        </w:rPr>
      </w:pPr>
      <w:r>
        <w:rPr>
          <w:rFonts w:hint="eastAsia" w:eastAsia="仿宋_GB2312"/>
          <w:szCs w:val="32"/>
        </w:rPr>
        <w:t>19</w:t>
      </w:r>
      <w:r>
        <w:rPr>
          <w:rFonts w:hint="eastAsia" w:eastAsia="仿宋_GB2312"/>
          <w:szCs w:val="32"/>
          <w:lang w:eastAsia="zh-CN"/>
        </w:rPr>
        <w:t>．</w:t>
      </w:r>
      <w:r>
        <w:rPr>
          <w:rFonts w:hint="eastAsia" w:eastAsia="仿宋_GB2312"/>
          <w:szCs w:val="32"/>
        </w:rPr>
        <w:t>提升交通事件应急处置能力。发挥公安交管三级指挥平台视频巡查和指挥调度作用，扁平化精准调度，实现快速疏导、快速处置交通突发事件，促进警力覆盖和警务效能</w:t>
      </w:r>
      <w:r>
        <w:rPr>
          <w:rFonts w:hint="eastAsia" w:eastAsia="仿宋_GB2312"/>
          <w:szCs w:val="32"/>
          <w:lang w:eastAsia="zh-CN"/>
        </w:rPr>
        <w:t>“</w:t>
      </w:r>
      <w:r>
        <w:rPr>
          <w:rFonts w:hint="eastAsia" w:eastAsia="仿宋_GB2312"/>
          <w:szCs w:val="32"/>
        </w:rPr>
        <w:t>双提升</w:t>
      </w:r>
      <w:r>
        <w:rPr>
          <w:rFonts w:hint="eastAsia" w:eastAsia="仿宋_GB2312"/>
          <w:szCs w:val="32"/>
          <w:lang w:eastAsia="zh-CN"/>
        </w:rPr>
        <w:t>”</w:t>
      </w:r>
      <w:r>
        <w:rPr>
          <w:rFonts w:hint="eastAsia" w:eastAsia="仿宋_GB2312"/>
          <w:szCs w:val="32"/>
        </w:rPr>
        <w:t>。推广快速路“铁骑”机动勤务，加强高峰时段学校、医院、交通枢纽等重点区域警力部署和疏导管控，提升交通出行管理服务品质。</w:t>
      </w:r>
    </w:p>
    <w:p>
      <w:pPr>
        <w:pStyle w:val="2"/>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outlineLvl w:val="9"/>
        <w:rPr>
          <w:rFonts w:hint="eastAsia" w:eastAsia="仿宋_GB2312"/>
          <w:szCs w:val="32"/>
        </w:rPr>
      </w:pPr>
      <w:r>
        <w:rPr>
          <w:rFonts w:hint="eastAsia" w:eastAsia="仿宋_GB2312"/>
          <w:szCs w:val="32"/>
        </w:rPr>
        <w:t>20</w:t>
      </w:r>
      <w:r>
        <w:rPr>
          <w:rFonts w:hint="eastAsia" w:eastAsia="仿宋_GB2312"/>
          <w:szCs w:val="32"/>
          <w:lang w:eastAsia="zh-CN"/>
        </w:rPr>
        <w:t>．</w:t>
      </w:r>
      <w:r>
        <w:rPr>
          <w:rFonts w:hint="eastAsia" w:eastAsia="仿宋_GB2312"/>
          <w:szCs w:val="32"/>
        </w:rPr>
        <w:t>强化交通违法治理。坚持</w:t>
      </w:r>
      <w:r>
        <w:rPr>
          <w:rFonts w:hint="eastAsia" w:eastAsia="仿宋_GB2312"/>
          <w:szCs w:val="32"/>
          <w:highlight w:val="none"/>
          <w:lang w:eastAsia="zh-CN"/>
        </w:rPr>
        <w:t>现场处罚与非现场处罚</w:t>
      </w:r>
      <w:r>
        <w:rPr>
          <w:rFonts w:hint="eastAsia" w:eastAsia="仿宋_GB2312"/>
          <w:szCs w:val="32"/>
          <w:highlight w:val="none"/>
        </w:rPr>
        <w:t>、常态</w:t>
      </w:r>
      <w:r>
        <w:rPr>
          <w:rFonts w:hint="eastAsia" w:eastAsia="仿宋_GB2312"/>
          <w:szCs w:val="32"/>
          <w:highlight w:val="none"/>
          <w:lang w:eastAsia="zh-CN"/>
        </w:rPr>
        <w:t>治理与</w:t>
      </w:r>
      <w:r>
        <w:rPr>
          <w:rFonts w:hint="eastAsia" w:eastAsia="仿宋_GB2312"/>
          <w:szCs w:val="32"/>
          <w:highlight w:val="none"/>
        </w:rPr>
        <w:t>集中</w:t>
      </w:r>
      <w:r>
        <w:rPr>
          <w:rFonts w:hint="eastAsia" w:eastAsia="仿宋_GB2312"/>
          <w:szCs w:val="32"/>
          <w:highlight w:val="none"/>
          <w:lang w:eastAsia="zh-CN"/>
        </w:rPr>
        <w:t>治理</w:t>
      </w:r>
      <w:r>
        <w:rPr>
          <w:rFonts w:hint="eastAsia" w:eastAsia="仿宋_GB2312"/>
          <w:szCs w:val="32"/>
        </w:rPr>
        <w:t>相结合，依法查处交通违法</w:t>
      </w:r>
      <w:r>
        <w:rPr>
          <w:rFonts w:hint="eastAsia" w:eastAsia="仿宋_GB2312"/>
          <w:szCs w:val="32"/>
          <w:lang w:eastAsia="zh-CN"/>
        </w:rPr>
        <w:t>行为，整治</w:t>
      </w:r>
      <w:r>
        <w:rPr>
          <w:rFonts w:hint="eastAsia" w:eastAsia="仿宋_GB2312"/>
          <w:szCs w:val="32"/>
        </w:rPr>
        <w:t>易致乱致堵不文明交通行为，改进执法方式，规范文明执法、理性柔性执法，实现最佳执法效果和社会效果。</w:t>
      </w:r>
    </w:p>
    <w:p>
      <w:pPr>
        <w:pStyle w:val="2"/>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outlineLvl w:val="9"/>
        <w:rPr>
          <w:rFonts w:hint="eastAsia" w:eastAsia="仿宋_GB2312"/>
          <w:szCs w:val="32"/>
        </w:rPr>
      </w:pPr>
      <w:r>
        <w:rPr>
          <w:rFonts w:hint="eastAsia" w:eastAsia="仿宋_GB2312"/>
          <w:szCs w:val="32"/>
        </w:rPr>
        <w:t>21</w:t>
      </w:r>
      <w:r>
        <w:rPr>
          <w:rFonts w:hint="eastAsia" w:eastAsia="仿宋_GB2312"/>
          <w:szCs w:val="32"/>
          <w:lang w:eastAsia="zh-CN"/>
        </w:rPr>
        <w:t>．</w:t>
      </w:r>
      <w:r>
        <w:rPr>
          <w:rFonts w:hint="eastAsia" w:eastAsia="仿宋_GB2312"/>
          <w:szCs w:val="32"/>
        </w:rPr>
        <w:t>巩固部门联治机制。</w:t>
      </w:r>
      <w:r>
        <w:rPr>
          <w:rFonts w:hint="eastAsia" w:eastAsia="仿宋_GB2312"/>
          <w:szCs w:val="32"/>
          <w:lang w:eastAsia="zh-CN"/>
        </w:rPr>
        <w:t>各有关部门</w:t>
      </w:r>
      <w:r>
        <w:rPr>
          <w:rFonts w:hint="eastAsia" w:eastAsia="仿宋_GB2312"/>
          <w:szCs w:val="32"/>
        </w:rPr>
        <w:t>联合治理影响通行秩序的交通顽疾，加强交通枢纽共享单车管理，规范巡游出租车排队候客秩序，集中清理占压人行</w:t>
      </w:r>
      <w:r>
        <w:rPr>
          <w:rFonts w:hint="eastAsia" w:eastAsia="仿宋_GB2312"/>
          <w:szCs w:val="32"/>
          <w:lang w:eastAsia="zh-CN"/>
        </w:rPr>
        <w:t>横</w:t>
      </w:r>
      <w:r>
        <w:rPr>
          <w:rFonts w:hint="eastAsia" w:eastAsia="仿宋_GB2312"/>
          <w:szCs w:val="32"/>
        </w:rPr>
        <w:t>道、盲道乱象。科学安排环卫、园林、道路设施等日常养护作业时间，规范占路施工时间、区域，最大限度减小通行影响。</w:t>
      </w:r>
    </w:p>
    <w:p>
      <w:pPr>
        <w:pStyle w:val="2"/>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（七）在统筹资源推进多元化停车管理上攻坚</w:t>
      </w:r>
    </w:p>
    <w:p>
      <w:pPr>
        <w:pStyle w:val="2"/>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outlineLvl w:val="9"/>
        <w:rPr>
          <w:rFonts w:hint="eastAsia" w:eastAsia="仿宋_GB2312"/>
          <w:szCs w:val="32"/>
        </w:rPr>
      </w:pPr>
      <w:r>
        <w:rPr>
          <w:rFonts w:hint="eastAsia" w:eastAsia="仿宋_GB2312"/>
          <w:szCs w:val="32"/>
        </w:rPr>
        <w:t>22</w:t>
      </w:r>
      <w:r>
        <w:rPr>
          <w:rFonts w:hint="eastAsia" w:eastAsia="仿宋_GB2312"/>
          <w:szCs w:val="32"/>
          <w:lang w:eastAsia="zh-CN"/>
        </w:rPr>
        <w:t>．</w:t>
      </w:r>
      <w:r>
        <w:rPr>
          <w:rFonts w:hint="eastAsia" w:eastAsia="仿宋_GB2312"/>
          <w:szCs w:val="32"/>
        </w:rPr>
        <w:t>加强停车设施规划建设。合理规划停车设施建设布局，加强路外停车设施建设，构建配建停车为主、路外公共停车为辅、路内停车为补充的停车设施供给体系。利用城市边角空地增加路外停车泊位供给，提高医院、学校、商圈等强交通吸引源区域停车泊位供给。</w:t>
      </w:r>
    </w:p>
    <w:p>
      <w:pPr>
        <w:pStyle w:val="2"/>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outlineLvl w:val="9"/>
        <w:rPr>
          <w:rFonts w:hint="eastAsia" w:eastAsia="仿宋_GB2312"/>
          <w:szCs w:val="32"/>
        </w:rPr>
      </w:pPr>
      <w:r>
        <w:rPr>
          <w:rFonts w:hint="eastAsia" w:eastAsia="仿宋_GB2312"/>
          <w:szCs w:val="32"/>
        </w:rPr>
        <w:t>23</w:t>
      </w:r>
      <w:r>
        <w:rPr>
          <w:rFonts w:hint="eastAsia" w:eastAsia="仿宋_GB2312"/>
          <w:szCs w:val="32"/>
          <w:lang w:eastAsia="zh-CN"/>
        </w:rPr>
        <w:t>．</w:t>
      </w:r>
      <w:r>
        <w:rPr>
          <w:rFonts w:hint="eastAsia" w:eastAsia="仿宋_GB2312"/>
          <w:szCs w:val="32"/>
        </w:rPr>
        <w:t>充分利用现有停车资源。推广东丽区机关事业单位向社会开放停车场的经验做法，鼓励市内六区具备条件的机关事业单位错时开放停车设施，提高停车泊位循环使用效率，缓解老旧小区等重点区域停车难题。</w:t>
      </w:r>
    </w:p>
    <w:p>
      <w:pPr>
        <w:pStyle w:val="2"/>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outlineLvl w:val="9"/>
        <w:rPr>
          <w:rFonts w:hint="eastAsia" w:eastAsia="仿宋_GB2312"/>
          <w:szCs w:val="32"/>
        </w:rPr>
      </w:pPr>
      <w:r>
        <w:rPr>
          <w:rFonts w:hint="eastAsia" w:eastAsia="仿宋_GB2312"/>
          <w:szCs w:val="32"/>
        </w:rPr>
        <w:t>24</w:t>
      </w:r>
      <w:r>
        <w:rPr>
          <w:rFonts w:hint="eastAsia" w:eastAsia="仿宋_GB2312"/>
          <w:szCs w:val="32"/>
          <w:lang w:eastAsia="zh-CN"/>
        </w:rPr>
        <w:t>．</w:t>
      </w:r>
      <w:r>
        <w:rPr>
          <w:rFonts w:hint="eastAsia" w:eastAsia="仿宋_GB2312"/>
          <w:szCs w:val="32"/>
        </w:rPr>
        <w:t>提高停车泊位周转效率。推进解决</w:t>
      </w:r>
      <w:r>
        <w:rPr>
          <w:rFonts w:hint="eastAsia" w:eastAsia="仿宋_GB2312"/>
          <w:szCs w:val="32"/>
          <w:lang w:eastAsia="zh-CN"/>
        </w:rPr>
        <w:t>居民</w:t>
      </w:r>
      <w:r>
        <w:rPr>
          <w:rFonts w:hint="eastAsia" w:eastAsia="仿宋_GB2312"/>
          <w:szCs w:val="32"/>
        </w:rPr>
        <w:t>小区配建停车泊位“只售不租”问题，探索实施泊位共享试点。树立“先停路外泊位、后停路内泊位”导向，落实差异化停车收费标准，提高停车泊位使用率和周转率。</w:t>
      </w:r>
    </w:p>
    <w:p>
      <w:pPr>
        <w:pStyle w:val="2"/>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outlineLvl w:val="9"/>
        <w:rPr>
          <w:rFonts w:hint="eastAsia" w:eastAsia="仿宋_GB2312"/>
          <w:szCs w:val="32"/>
        </w:rPr>
      </w:pPr>
      <w:r>
        <w:rPr>
          <w:rFonts w:hint="eastAsia" w:eastAsia="仿宋_GB2312"/>
          <w:szCs w:val="32"/>
        </w:rPr>
        <w:t>25</w:t>
      </w:r>
      <w:r>
        <w:rPr>
          <w:rFonts w:hint="eastAsia" w:eastAsia="仿宋_GB2312"/>
          <w:szCs w:val="32"/>
          <w:lang w:eastAsia="zh-CN"/>
        </w:rPr>
        <w:t>．</w:t>
      </w:r>
      <w:r>
        <w:rPr>
          <w:rFonts w:hint="eastAsia" w:eastAsia="仿宋_GB2312"/>
          <w:szCs w:val="32"/>
        </w:rPr>
        <w:t>建设智能停车服务系统。建立全市机动车停车智能管理服务系统，对公共停车场、道路停车泊位信息实行动态管理，向社会公布停车场位置、停车泊位数量、使用情况和收费标准等信息，推广应用智能停车诱导系统，便利群众停放车辆。</w:t>
      </w:r>
    </w:p>
    <w:p>
      <w:pPr>
        <w:pStyle w:val="2"/>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（八）在服务保障绿色低碳出行上攻坚</w:t>
      </w:r>
    </w:p>
    <w:p>
      <w:pPr>
        <w:pStyle w:val="2"/>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outlineLvl w:val="9"/>
        <w:rPr>
          <w:rFonts w:hint="eastAsia" w:eastAsia="仿宋_GB2312"/>
          <w:szCs w:val="32"/>
        </w:rPr>
      </w:pPr>
      <w:r>
        <w:rPr>
          <w:rFonts w:hint="eastAsia" w:eastAsia="仿宋_GB2312"/>
          <w:szCs w:val="32"/>
        </w:rPr>
        <w:t>26</w:t>
      </w:r>
      <w:r>
        <w:rPr>
          <w:rFonts w:hint="eastAsia" w:eastAsia="仿宋_GB2312"/>
          <w:szCs w:val="32"/>
          <w:lang w:eastAsia="zh-CN"/>
        </w:rPr>
        <w:t>．</w:t>
      </w:r>
      <w:r>
        <w:rPr>
          <w:rFonts w:hint="eastAsia" w:eastAsia="仿宋_GB2312"/>
          <w:szCs w:val="32"/>
        </w:rPr>
        <w:t>保障轨道交通建设。做好地铁4、7、8、11号线和市域铁路等轨道交通建设期间工程建设道路交通保障，加快推进</w:t>
      </w:r>
      <w:r>
        <w:rPr>
          <w:rFonts w:hint="eastAsia" w:eastAsia="仿宋_GB2312"/>
          <w:szCs w:val="32"/>
          <w:highlight w:val="none"/>
          <w:lang w:eastAsia="zh-CN"/>
        </w:rPr>
        <w:t>市内六区、</w:t>
      </w:r>
      <w:r>
        <w:rPr>
          <w:rFonts w:hint="eastAsia" w:eastAsia="仿宋_GB2312"/>
          <w:szCs w:val="32"/>
          <w:highlight w:val="none"/>
        </w:rPr>
        <w:t>环城四区</w:t>
      </w:r>
      <w:r>
        <w:rPr>
          <w:rFonts w:hint="eastAsia" w:eastAsia="仿宋_GB2312"/>
          <w:szCs w:val="32"/>
          <w:highlight w:val="none"/>
          <w:lang w:eastAsia="zh-CN"/>
        </w:rPr>
        <w:t>和滨海新区</w:t>
      </w:r>
      <w:r>
        <w:rPr>
          <w:rFonts w:hint="eastAsia" w:eastAsia="仿宋_GB2312"/>
          <w:szCs w:val="32"/>
          <w:highlight w:val="none"/>
        </w:rPr>
        <w:t>居住区域轨道交通全覆盖</w:t>
      </w:r>
      <w:r>
        <w:rPr>
          <w:rFonts w:hint="eastAsia" w:eastAsia="仿宋_GB2312"/>
          <w:szCs w:val="32"/>
        </w:rPr>
        <w:t>。</w:t>
      </w:r>
    </w:p>
    <w:p>
      <w:pPr>
        <w:pStyle w:val="2"/>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outlineLvl w:val="9"/>
        <w:rPr>
          <w:rFonts w:hint="eastAsia" w:eastAsia="仿宋_GB2312"/>
          <w:szCs w:val="32"/>
        </w:rPr>
      </w:pPr>
      <w:r>
        <w:rPr>
          <w:rFonts w:hint="eastAsia" w:eastAsia="仿宋_GB2312"/>
          <w:szCs w:val="32"/>
        </w:rPr>
        <w:t>27</w:t>
      </w:r>
      <w:r>
        <w:rPr>
          <w:rFonts w:hint="eastAsia" w:eastAsia="仿宋_GB2312"/>
          <w:szCs w:val="32"/>
          <w:lang w:eastAsia="zh-CN"/>
        </w:rPr>
        <w:t>．</w:t>
      </w:r>
      <w:r>
        <w:rPr>
          <w:rFonts w:hint="eastAsia" w:eastAsia="仿宋_GB2312"/>
          <w:szCs w:val="32"/>
        </w:rPr>
        <w:t>着力提升公交服务。每年优化新增公交线路40条，新建一批公交场站，</w:t>
      </w:r>
      <w:r>
        <w:rPr>
          <w:rFonts w:hint="eastAsia" w:eastAsia="仿宋_GB2312"/>
          <w:szCs w:val="32"/>
          <w:lang w:eastAsia="zh-CN"/>
        </w:rPr>
        <w:t>公交</w:t>
      </w:r>
      <w:r>
        <w:rPr>
          <w:rFonts w:hint="eastAsia" w:eastAsia="仿宋_GB2312"/>
          <w:szCs w:val="32"/>
        </w:rPr>
        <w:t>站点300米半径覆盖率达到74</w:t>
      </w:r>
      <w:r>
        <w:rPr>
          <w:rFonts w:hint="eastAsia" w:eastAsia="仿宋_GB2312"/>
          <w:szCs w:val="32"/>
          <w:lang w:val="en-US" w:eastAsia="zh-CN"/>
        </w:rPr>
        <w:t>.</w:t>
      </w:r>
      <w:r>
        <w:rPr>
          <w:rFonts w:hint="eastAsia" w:eastAsia="仿宋_GB2312"/>
          <w:szCs w:val="32"/>
        </w:rPr>
        <w:t>5%，逐步提高准点率和运行速度，提升城市公交通达性和便捷性。</w:t>
      </w:r>
    </w:p>
    <w:p>
      <w:pPr>
        <w:pStyle w:val="2"/>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outlineLvl w:val="9"/>
        <w:rPr>
          <w:rFonts w:hint="eastAsia" w:eastAsia="仿宋_GB2312"/>
          <w:szCs w:val="32"/>
        </w:rPr>
      </w:pPr>
      <w:r>
        <w:rPr>
          <w:rFonts w:hint="eastAsia" w:eastAsia="仿宋_GB2312"/>
          <w:szCs w:val="32"/>
        </w:rPr>
        <w:t>28</w:t>
      </w:r>
      <w:r>
        <w:rPr>
          <w:rFonts w:hint="eastAsia" w:eastAsia="仿宋_GB2312"/>
          <w:szCs w:val="32"/>
          <w:lang w:eastAsia="zh-CN"/>
        </w:rPr>
        <w:t>．</w:t>
      </w:r>
      <w:r>
        <w:rPr>
          <w:rFonts w:hint="eastAsia" w:eastAsia="仿宋_GB2312"/>
          <w:szCs w:val="32"/>
        </w:rPr>
        <w:t>积极促进绿色出行。便利公共交通接驳换乘，提升公共交通吸引力、竞争力。鼓励企业开展绿色出行服务惠民活动，引导公众优先选择公共交通、自行车和步行等绿色出行方式，</w:t>
      </w:r>
      <w:r>
        <w:rPr>
          <w:rFonts w:hint="eastAsia" w:eastAsia="仿宋_GB2312"/>
          <w:szCs w:val="32"/>
          <w:lang w:val="en-US" w:eastAsia="zh-CN"/>
        </w:rPr>
        <w:t>2025年底前</w:t>
      </w:r>
      <w:r>
        <w:rPr>
          <w:rFonts w:hint="eastAsia" w:eastAsia="仿宋_GB2312"/>
          <w:szCs w:val="32"/>
        </w:rPr>
        <w:t>绿色出行比例达75%以上。</w:t>
      </w:r>
    </w:p>
    <w:p>
      <w:pPr>
        <w:pStyle w:val="2"/>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（九）在实施路桥建设和功能优化上攻坚</w:t>
      </w:r>
    </w:p>
    <w:p>
      <w:pPr>
        <w:pStyle w:val="2"/>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outlineLvl w:val="9"/>
        <w:rPr>
          <w:rFonts w:hint="eastAsia" w:eastAsia="仿宋_GB2312"/>
          <w:szCs w:val="32"/>
          <w:lang w:eastAsia="zh-CN"/>
        </w:rPr>
      </w:pPr>
      <w:r>
        <w:rPr>
          <w:rFonts w:hint="eastAsia" w:eastAsia="仿宋_GB2312"/>
          <w:szCs w:val="32"/>
        </w:rPr>
        <w:t>29</w:t>
      </w:r>
      <w:r>
        <w:rPr>
          <w:rFonts w:hint="eastAsia" w:eastAsia="仿宋_GB2312"/>
          <w:szCs w:val="32"/>
          <w:lang w:eastAsia="zh-CN"/>
        </w:rPr>
        <w:t>．</w:t>
      </w:r>
      <w:r>
        <w:rPr>
          <w:rFonts w:hint="eastAsia" w:eastAsia="仿宋_GB2312"/>
          <w:szCs w:val="32"/>
        </w:rPr>
        <w:t>推进道路建设。围绕城市主干道路建设，完善区域路网，打造</w:t>
      </w:r>
      <w:r>
        <w:rPr>
          <w:rFonts w:hint="eastAsia" w:eastAsia="仿宋_GB2312"/>
          <w:szCs w:val="32"/>
          <w:highlight w:val="none"/>
          <w:lang w:eastAsia="zh-CN"/>
        </w:rPr>
        <w:t>“</w:t>
      </w:r>
      <w:r>
        <w:rPr>
          <w:rFonts w:hint="eastAsia" w:eastAsia="仿宋_GB2312"/>
          <w:szCs w:val="32"/>
          <w:highlight w:val="none"/>
        </w:rPr>
        <w:t>津</w:t>
      </w:r>
      <w:r>
        <w:rPr>
          <w:rFonts w:hint="eastAsia" w:eastAsia="仿宋_GB2312"/>
          <w:szCs w:val="32"/>
          <w:highlight w:val="none"/>
          <w:lang w:eastAsia="zh-CN"/>
        </w:rPr>
        <w:t>城”“滨城”内</w:t>
      </w:r>
      <w:r>
        <w:rPr>
          <w:rFonts w:hint="eastAsia" w:eastAsia="仿宋_GB2312"/>
          <w:szCs w:val="32"/>
          <w:lang w:eastAsia="zh-CN"/>
        </w:rPr>
        <w:t>部通行</w:t>
      </w:r>
      <w:r>
        <w:rPr>
          <w:rFonts w:hint="eastAsia" w:eastAsia="仿宋_GB2312"/>
          <w:szCs w:val="32"/>
        </w:rPr>
        <w:t>高效</w:t>
      </w:r>
      <w:r>
        <w:rPr>
          <w:rFonts w:hint="eastAsia" w:eastAsia="仿宋_GB2312"/>
          <w:szCs w:val="32"/>
          <w:lang w:eastAsia="zh-CN"/>
        </w:rPr>
        <w:t>、外部联通</w:t>
      </w:r>
      <w:r>
        <w:rPr>
          <w:rFonts w:hint="eastAsia" w:eastAsia="仿宋_GB2312"/>
          <w:szCs w:val="32"/>
        </w:rPr>
        <w:t>便捷的道路交通网络。科学评估外环线、快速路和中心城区路网体系，对重点拥堵区域路段提升改造进行论证，推进快速路、主干道与次支道路平稳</w:t>
      </w:r>
      <w:r>
        <w:rPr>
          <w:rFonts w:hint="eastAsia" w:eastAsia="仿宋_GB2312"/>
          <w:szCs w:val="32"/>
          <w:highlight w:val="none"/>
        </w:rPr>
        <w:t>过</w:t>
      </w:r>
      <w:r>
        <w:rPr>
          <w:rFonts w:hint="eastAsia" w:eastAsia="仿宋_GB2312"/>
          <w:szCs w:val="32"/>
          <w:highlight w:val="none"/>
          <w:lang w:eastAsia="zh-CN"/>
        </w:rPr>
        <w:t>渡</w:t>
      </w:r>
      <w:r>
        <w:rPr>
          <w:rFonts w:hint="eastAsia" w:eastAsia="仿宋_GB2312"/>
          <w:szCs w:val="32"/>
        </w:rPr>
        <w:t>，畅通次支道路微循环。</w:t>
      </w:r>
    </w:p>
    <w:p>
      <w:pPr>
        <w:pStyle w:val="2"/>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outlineLvl w:val="9"/>
        <w:rPr>
          <w:rFonts w:hint="eastAsia" w:eastAsia="仿宋_GB2312"/>
          <w:szCs w:val="32"/>
        </w:rPr>
      </w:pPr>
      <w:r>
        <w:rPr>
          <w:rFonts w:hint="eastAsia" w:eastAsia="仿宋_GB2312"/>
          <w:szCs w:val="32"/>
        </w:rPr>
        <w:t>30</w:t>
      </w:r>
      <w:r>
        <w:rPr>
          <w:rFonts w:hint="eastAsia" w:eastAsia="仿宋_GB2312"/>
          <w:szCs w:val="32"/>
          <w:lang w:eastAsia="zh-CN"/>
        </w:rPr>
        <w:t>．</w:t>
      </w:r>
      <w:r>
        <w:rPr>
          <w:rFonts w:hint="eastAsia" w:eastAsia="仿宋_GB2312"/>
          <w:szCs w:val="32"/>
        </w:rPr>
        <w:t>打通堵点节点。将改造“瓶颈路”</w:t>
      </w:r>
      <w:r>
        <w:rPr>
          <w:rFonts w:hint="eastAsia" w:eastAsia="仿宋_GB2312"/>
          <w:szCs w:val="32"/>
          <w:lang w:eastAsia="zh-CN"/>
        </w:rPr>
        <w:t>、</w:t>
      </w:r>
      <w:r>
        <w:rPr>
          <w:rFonts w:hint="eastAsia" w:eastAsia="仿宋_GB2312"/>
          <w:szCs w:val="32"/>
        </w:rPr>
        <w:t>“断头路”作为市政道路建设重要内容，对前期手续齐备、具备实施条件的尽快启动建设，拓展道路通行资源。实施“打角、改坡、迁绿”等</w:t>
      </w:r>
      <w:r>
        <w:rPr>
          <w:rFonts w:hint="eastAsia" w:eastAsia="仿宋_GB2312"/>
          <w:szCs w:val="32"/>
          <w:lang w:eastAsia="zh-CN"/>
        </w:rPr>
        <w:t>“</w:t>
      </w:r>
      <w:r>
        <w:rPr>
          <w:rFonts w:hint="eastAsia" w:eastAsia="仿宋_GB2312"/>
          <w:szCs w:val="32"/>
        </w:rPr>
        <w:t>微改造</w:t>
      </w:r>
      <w:r>
        <w:rPr>
          <w:rFonts w:hint="eastAsia" w:eastAsia="仿宋_GB2312"/>
          <w:szCs w:val="32"/>
          <w:lang w:eastAsia="zh-CN"/>
        </w:rPr>
        <w:t>”</w:t>
      </w:r>
      <w:r>
        <w:rPr>
          <w:rFonts w:hint="eastAsia" w:eastAsia="仿宋_GB2312"/>
          <w:szCs w:val="32"/>
        </w:rPr>
        <w:t>措施，充分挖掘道路通行空间，优化通行能力。</w:t>
      </w:r>
    </w:p>
    <w:p>
      <w:pPr>
        <w:pStyle w:val="2"/>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outlineLvl w:val="9"/>
        <w:rPr>
          <w:rFonts w:hint="eastAsia" w:eastAsia="仿宋_GB2312"/>
          <w:szCs w:val="32"/>
        </w:rPr>
      </w:pPr>
      <w:r>
        <w:rPr>
          <w:rFonts w:hint="eastAsia" w:eastAsia="仿宋_GB2312"/>
          <w:szCs w:val="32"/>
        </w:rPr>
        <w:t>31</w:t>
      </w:r>
      <w:r>
        <w:rPr>
          <w:rFonts w:hint="eastAsia" w:eastAsia="仿宋_GB2312"/>
          <w:szCs w:val="32"/>
          <w:lang w:eastAsia="zh-CN"/>
        </w:rPr>
        <w:t>．</w:t>
      </w:r>
      <w:r>
        <w:rPr>
          <w:rFonts w:hint="eastAsia" w:eastAsia="仿宋_GB2312"/>
          <w:szCs w:val="32"/>
        </w:rPr>
        <w:t>改善慢行交通环境。优化慢行交通出行环境，提高非机动车道、人行道的连续性、通畅性和安全性，在海河沿岸道路建设富有特色的慢行系统。</w:t>
      </w:r>
      <w:r>
        <w:rPr>
          <w:rFonts w:hint="eastAsia" w:eastAsia="仿宋_GB2312"/>
          <w:szCs w:val="32"/>
          <w:highlight w:val="none"/>
        </w:rPr>
        <w:t>优化共享单车投放和秩序管理，</w:t>
      </w:r>
      <w:r>
        <w:rPr>
          <w:rFonts w:hint="eastAsia" w:eastAsia="仿宋_GB2312"/>
          <w:szCs w:val="32"/>
        </w:rPr>
        <w:t>更好衔接居民出行，满足“最后一公里”骑行需求。</w:t>
      </w:r>
    </w:p>
    <w:p>
      <w:pPr>
        <w:pStyle w:val="2"/>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（十）在培育全民文明交通新风上攻坚</w:t>
      </w:r>
    </w:p>
    <w:p>
      <w:pPr>
        <w:pStyle w:val="2"/>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outlineLvl w:val="9"/>
        <w:rPr>
          <w:rFonts w:hint="eastAsia" w:eastAsia="仿宋_GB2312"/>
          <w:szCs w:val="32"/>
        </w:rPr>
      </w:pPr>
      <w:r>
        <w:rPr>
          <w:rFonts w:hint="eastAsia" w:eastAsia="仿宋_GB2312"/>
          <w:szCs w:val="32"/>
        </w:rPr>
        <w:t>32</w:t>
      </w:r>
      <w:r>
        <w:rPr>
          <w:rFonts w:hint="eastAsia" w:eastAsia="仿宋_GB2312"/>
          <w:szCs w:val="32"/>
          <w:lang w:eastAsia="zh-CN"/>
        </w:rPr>
        <w:t>．</w:t>
      </w:r>
      <w:r>
        <w:rPr>
          <w:rFonts w:hint="eastAsia" w:eastAsia="仿宋_GB2312"/>
          <w:szCs w:val="32"/>
        </w:rPr>
        <w:t>开展文明交通志愿服务行动。深入落实《天津市文明行为促进条例》，发动志愿者广泛参与维护交通秩序、劝阻不文明交通行为等志愿服务活动。</w:t>
      </w:r>
    </w:p>
    <w:p>
      <w:pPr>
        <w:pStyle w:val="2"/>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outlineLvl w:val="9"/>
        <w:rPr>
          <w:rFonts w:hint="eastAsia" w:eastAsia="仿宋_GB2312"/>
          <w:szCs w:val="32"/>
        </w:rPr>
      </w:pPr>
      <w:r>
        <w:rPr>
          <w:rFonts w:hint="eastAsia" w:eastAsia="仿宋_GB2312"/>
          <w:szCs w:val="32"/>
        </w:rPr>
        <w:t>33</w:t>
      </w:r>
      <w:r>
        <w:rPr>
          <w:rFonts w:hint="eastAsia" w:eastAsia="仿宋_GB2312"/>
          <w:szCs w:val="32"/>
          <w:lang w:eastAsia="zh-CN"/>
        </w:rPr>
        <w:t>．</w:t>
      </w:r>
      <w:r>
        <w:rPr>
          <w:rFonts w:hint="eastAsia" w:eastAsia="仿宋_GB2312"/>
          <w:szCs w:val="32"/>
        </w:rPr>
        <w:t>开展文明交通社会共建行动。持续组织“争做文明好司机”等群众性活动，对文明守法交通参与者实施奖励，加大超速</w:t>
      </w:r>
      <w:r>
        <w:rPr>
          <w:rFonts w:hint="eastAsia" w:eastAsia="仿宋_GB2312"/>
          <w:szCs w:val="32"/>
          <w:lang w:eastAsia="zh-CN"/>
        </w:rPr>
        <w:t>、</w:t>
      </w:r>
      <w:r>
        <w:rPr>
          <w:rFonts w:hint="eastAsia" w:eastAsia="仿宋_GB2312"/>
          <w:szCs w:val="32"/>
        </w:rPr>
        <w:t>醉驾等严重交通违法曝光力度。建立健全专家参与决策、群众建议反馈、交通违法举报奖励机制，增设交通违法短视频举报方式，加强对涉牌、变道加塞等交通违法线索收集。</w:t>
      </w:r>
    </w:p>
    <w:p>
      <w:pPr>
        <w:pStyle w:val="2"/>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outlineLvl w:val="9"/>
        <w:rPr>
          <w:rFonts w:hint="eastAsia" w:eastAsia="仿宋_GB2312"/>
          <w:szCs w:val="32"/>
        </w:rPr>
      </w:pPr>
      <w:r>
        <w:rPr>
          <w:rFonts w:hint="eastAsia" w:eastAsia="仿宋_GB2312"/>
          <w:szCs w:val="32"/>
        </w:rPr>
        <w:t>34</w:t>
      </w:r>
      <w:r>
        <w:rPr>
          <w:rFonts w:hint="eastAsia" w:eastAsia="仿宋_GB2312"/>
          <w:szCs w:val="32"/>
          <w:lang w:val="en-US" w:eastAsia="zh-CN"/>
        </w:rPr>
        <w:t>．</w:t>
      </w:r>
      <w:r>
        <w:rPr>
          <w:rFonts w:hint="eastAsia" w:eastAsia="仿宋_GB2312"/>
          <w:szCs w:val="32"/>
        </w:rPr>
        <w:t>强化主题宣传和创建。延伸“争做文明有礼天津人”主题活动，持续开展“千警进千校”</w:t>
      </w:r>
      <w:r>
        <w:rPr>
          <w:rFonts w:hint="eastAsia" w:eastAsia="仿宋_GB2312"/>
          <w:szCs w:val="32"/>
          <w:lang w:eastAsia="zh-CN"/>
        </w:rPr>
        <w:t>、</w:t>
      </w:r>
      <w:r>
        <w:rPr>
          <w:rFonts w:hint="eastAsia" w:eastAsia="仿宋_GB2312"/>
          <w:szCs w:val="32"/>
        </w:rPr>
        <w:t>“一盔一带”安全守护等交通文明宣传，推进文明交通主题公园、主题服务区、主题加油站建设，培育交通参与者守法意识、规则意识、安全意识和文明意识，共同创建和谐宜居交通文明城市。</w:t>
      </w:r>
    </w:p>
    <w:p>
      <w:pPr>
        <w:pStyle w:val="2"/>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outlineLvl w:val="9"/>
        <w:rPr>
          <w:rFonts w:hint="eastAsia" w:ascii="黑体" w:hAnsi="黑体" w:eastAsia="黑体" w:cs="黑体"/>
          <w:szCs w:val="32"/>
        </w:rPr>
      </w:pPr>
      <w:r>
        <w:rPr>
          <w:rFonts w:hint="eastAsia" w:ascii="黑体" w:hAnsi="黑体" w:eastAsia="黑体" w:cs="黑体"/>
          <w:szCs w:val="32"/>
        </w:rPr>
        <w:t>三、保障措施</w:t>
      </w:r>
    </w:p>
    <w:p>
      <w:pPr>
        <w:pStyle w:val="2"/>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outlineLvl w:val="9"/>
        <w:rPr>
          <w:rFonts w:hint="eastAsia" w:eastAsia="仿宋_GB2312"/>
          <w:szCs w:val="32"/>
        </w:rPr>
      </w:pPr>
      <w:r>
        <w:rPr>
          <w:rFonts w:hint="eastAsia" w:eastAsia="仿宋_GB2312"/>
          <w:szCs w:val="32"/>
        </w:rPr>
        <w:t>各单位要切实把思想和行动统一到市委、市政府的部署要求上来，提高政治站位，增强责任担当，确保</w:t>
      </w:r>
      <w:r>
        <w:rPr>
          <w:rFonts w:hint="eastAsia" w:eastAsia="仿宋_GB2312"/>
          <w:szCs w:val="32"/>
          <w:lang w:eastAsia="zh-CN"/>
        </w:rPr>
        <w:t>提升城市道路交通出行品质“十项攻坚”</w:t>
      </w:r>
      <w:r>
        <w:rPr>
          <w:rFonts w:hint="eastAsia" w:eastAsia="仿宋_GB2312"/>
          <w:szCs w:val="32"/>
        </w:rPr>
        <w:t>各项措施落地见效。</w:t>
      </w:r>
      <w:r>
        <w:rPr>
          <w:rFonts w:hint="eastAsia" w:eastAsia="仿宋_GB2312"/>
          <w:szCs w:val="32"/>
          <w:lang w:eastAsia="zh-CN"/>
        </w:rPr>
        <w:t>市公安局会同市级有关部门和有关区人民政府结合实际确定年度重点工作任务，强化</w:t>
      </w:r>
      <w:r>
        <w:rPr>
          <w:rFonts w:hint="eastAsia" w:eastAsia="仿宋_GB2312"/>
          <w:szCs w:val="32"/>
        </w:rPr>
        <w:t>统筹协调和</w:t>
      </w:r>
      <w:r>
        <w:rPr>
          <w:rFonts w:hint="eastAsia" w:eastAsia="仿宋_GB2312"/>
          <w:szCs w:val="32"/>
          <w:lang w:eastAsia="zh-CN"/>
        </w:rPr>
        <w:t>组织推动，</w:t>
      </w:r>
      <w:r>
        <w:rPr>
          <w:rFonts w:hint="eastAsia" w:eastAsia="仿宋_GB2312"/>
          <w:szCs w:val="32"/>
        </w:rPr>
        <w:t>密切协作配合，形成</w:t>
      </w:r>
      <w:r>
        <w:rPr>
          <w:rFonts w:hint="eastAsia" w:eastAsia="仿宋_GB2312"/>
          <w:szCs w:val="32"/>
          <w:lang w:eastAsia="zh-CN"/>
        </w:rPr>
        <w:t>工作</w:t>
      </w:r>
      <w:r>
        <w:rPr>
          <w:rFonts w:hint="eastAsia" w:eastAsia="仿宋_GB2312"/>
          <w:szCs w:val="32"/>
        </w:rPr>
        <w:t>合力</w:t>
      </w:r>
      <w:r>
        <w:rPr>
          <w:rFonts w:hint="eastAsia" w:eastAsia="仿宋_GB2312"/>
          <w:szCs w:val="32"/>
          <w:lang w:eastAsia="zh-CN"/>
        </w:rPr>
        <w:t>。各单位要</w:t>
      </w:r>
      <w:r>
        <w:rPr>
          <w:rFonts w:hint="eastAsia" w:eastAsia="仿宋_GB2312"/>
          <w:szCs w:val="32"/>
        </w:rPr>
        <w:t>建立</w:t>
      </w:r>
      <w:r>
        <w:rPr>
          <w:rFonts w:hint="eastAsia" w:eastAsia="仿宋_GB2312"/>
          <w:szCs w:val="32"/>
          <w:lang w:eastAsia="zh-CN"/>
        </w:rPr>
        <w:t>健全</w:t>
      </w:r>
      <w:r>
        <w:rPr>
          <w:rFonts w:hint="eastAsia" w:eastAsia="仿宋_GB2312"/>
          <w:szCs w:val="32"/>
        </w:rPr>
        <w:t>工作</w:t>
      </w:r>
      <w:r>
        <w:rPr>
          <w:rFonts w:hint="eastAsia" w:eastAsia="仿宋_GB2312"/>
          <w:szCs w:val="32"/>
          <w:lang w:eastAsia="zh-CN"/>
        </w:rPr>
        <w:t>协调</w:t>
      </w:r>
      <w:r>
        <w:rPr>
          <w:rFonts w:hint="eastAsia" w:eastAsia="仿宋_GB2312"/>
          <w:szCs w:val="32"/>
        </w:rPr>
        <w:t>机制，明确任务、细化措施，挂图作战、专人负责，</w:t>
      </w:r>
      <w:r>
        <w:rPr>
          <w:rFonts w:hint="eastAsia" w:eastAsia="仿宋_GB2312"/>
          <w:szCs w:val="32"/>
          <w:lang w:eastAsia="zh-CN"/>
        </w:rPr>
        <w:t>项目化</w:t>
      </w:r>
      <w:r>
        <w:rPr>
          <w:rFonts w:hint="eastAsia" w:eastAsia="仿宋_GB2312"/>
          <w:szCs w:val="32"/>
        </w:rPr>
        <w:t>、清单</w:t>
      </w:r>
      <w:r>
        <w:rPr>
          <w:rFonts w:hint="eastAsia" w:eastAsia="仿宋_GB2312"/>
          <w:szCs w:val="32"/>
          <w:lang w:eastAsia="zh-CN"/>
        </w:rPr>
        <w:t>化</w:t>
      </w:r>
      <w:r>
        <w:rPr>
          <w:rFonts w:hint="eastAsia" w:eastAsia="仿宋_GB2312"/>
          <w:szCs w:val="32"/>
        </w:rPr>
        <w:t>推动落实。</w:t>
      </w:r>
      <w:r>
        <w:rPr>
          <w:rFonts w:hint="eastAsia" w:eastAsia="仿宋_GB2312"/>
          <w:szCs w:val="32"/>
          <w:lang w:eastAsia="zh-CN"/>
        </w:rPr>
        <w:t>要</w:t>
      </w:r>
      <w:r>
        <w:rPr>
          <w:rFonts w:hint="eastAsia" w:eastAsia="仿宋_GB2312"/>
          <w:szCs w:val="32"/>
        </w:rPr>
        <w:t>充分</w:t>
      </w:r>
      <w:r>
        <w:rPr>
          <w:rFonts w:hint="eastAsia" w:eastAsia="仿宋_GB2312"/>
          <w:szCs w:val="32"/>
          <w:lang w:eastAsia="zh-CN"/>
        </w:rPr>
        <w:t>利用</w:t>
      </w:r>
      <w:r>
        <w:rPr>
          <w:rFonts w:hint="eastAsia" w:eastAsia="仿宋_GB2312"/>
          <w:szCs w:val="32"/>
        </w:rPr>
        <w:t>各类传统媒体和网络新媒体，结合“争做文明有礼天津人”等主题活动，组织策划专题报道，集中开展宣传提示，持续加大提升城市道路交通出行品质工作宣传力度，引导群众关注道路建设、共同参与交通治理。要及时梳理工作进展，收集典型案例，总结亮点成效，提炼先进经验，动态完善工作措施，形成常态长效治理机制。</w:t>
      </w:r>
      <w:r>
        <w:rPr>
          <w:rFonts w:hint="eastAsia" w:eastAsia="仿宋_GB2312"/>
          <w:szCs w:val="32"/>
          <w:lang w:eastAsia="zh-CN"/>
        </w:rPr>
        <w:t>要建立健全联席会议制度</w:t>
      </w:r>
      <w:r>
        <w:rPr>
          <w:rFonts w:hint="eastAsia" w:eastAsia="仿宋_GB2312"/>
          <w:szCs w:val="32"/>
        </w:rPr>
        <w:t>，</w:t>
      </w:r>
      <w:r>
        <w:rPr>
          <w:rFonts w:hint="eastAsia" w:eastAsia="仿宋_GB2312"/>
          <w:szCs w:val="32"/>
          <w:lang w:eastAsia="zh-CN"/>
        </w:rPr>
        <w:t>定期</w:t>
      </w:r>
      <w:r>
        <w:rPr>
          <w:rFonts w:hint="eastAsia" w:eastAsia="仿宋_GB2312"/>
          <w:szCs w:val="32"/>
        </w:rPr>
        <w:t>听取阶段性进展情况、部署重点工作，及时收集汇总工作情况，推广工作经验。</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default" w:ascii="Times New Roman" w:hAnsi="Times New Roman" w:eastAsia="仿宋_GB2312" w:cs="Times New Roman"/>
          <w:szCs w:val="32"/>
        </w:rPr>
      </w:pP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ascii="Times New Roman" w:hAnsi="Times New Roman" w:eastAsia="仿宋_GB2312" w:cs="Times New Roman"/>
          <w:szCs w:val="32"/>
          <w:lang w:eastAsia="zh-CN"/>
        </w:rPr>
      </w:pPr>
      <w:r>
        <w:rPr>
          <w:rFonts w:hint="eastAsia" w:ascii="Times New Roman" w:hAnsi="Times New Roman" w:eastAsia="仿宋_GB2312" w:cs="Times New Roman"/>
          <w:szCs w:val="32"/>
          <w:lang w:eastAsia="zh-CN"/>
        </w:rPr>
        <w:t>附件：天津市提升城市道路交通出行品质“十项攻坚”2023</w:t>
      </w:r>
    </w:p>
    <w:p>
      <w:pPr>
        <w:pStyle w:val="2"/>
        <w:keepNext w:val="0"/>
        <w:keepLines w:val="0"/>
        <w:pageBreakBefore w:val="0"/>
        <w:widowControl w:val="0"/>
        <w:kinsoku/>
        <w:wordWrap/>
        <w:overflowPunct/>
        <w:topLinePunct w:val="0"/>
        <w:autoSpaceDE/>
        <w:autoSpaceDN/>
        <w:bidi w:val="0"/>
        <w:adjustRightInd/>
        <w:snapToGrid/>
        <w:ind w:firstLine="1560" w:firstLineChars="500"/>
        <w:textAlignment w:val="auto"/>
        <w:outlineLvl w:val="9"/>
        <w:rPr>
          <w:rFonts w:hint="eastAsia" w:ascii="Times New Roman" w:hAnsi="Times New Roman" w:eastAsia="仿宋_GB2312" w:cs="Times New Roman"/>
          <w:szCs w:val="32"/>
          <w:lang w:eastAsia="zh-CN"/>
        </w:rPr>
      </w:pPr>
      <w:r>
        <w:rPr>
          <w:rFonts w:hint="eastAsia" w:ascii="Times New Roman" w:hAnsi="Times New Roman" w:eastAsia="仿宋_GB2312" w:cs="Times New Roman"/>
          <w:szCs w:val="32"/>
          <w:lang w:eastAsia="zh-CN"/>
        </w:rPr>
        <w:t>年重点工作任务清单</w:t>
      </w:r>
    </w:p>
    <w:p>
      <w:pPr>
        <w:pStyle w:val="2"/>
        <w:rPr>
          <w:rFonts w:hint="default" w:ascii="Times New Roman" w:hAnsi="Times New Roman" w:eastAsia="仿宋_GB2312" w:cs="Times New Roman"/>
          <w:sz w:val="32"/>
          <w:szCs w:val="32"/>
        </w:rPr>
      </w:pPr>
    </w:p>
    <w:p>
      <w:pPr>
        <w:pStyle w:val="2"/>
        <w:ind w:left="914" w:hanging="917" w:hangingChars="294"/>
        <w:rPr>
          <w:rFonts w:hint="default" w:ascii="Times New Roman" w:hAnsi="Times New Roman" w:eastAsia="仿宋_GB2312" w:cs="Times New Roman"/>
          <w:sz w:val="32"/>
          <w:szCs w:val="32"/>
        </w:rPr>
        <w:sectPr>
          <w:pgSz w:w="11907" w:h="16840"/>
          <w:pgMar w:top="2098" w:right="1474" w:bottom="1985" w:left="1588" w:header="851" w:footer="1701" w:gutter="0"/>
          <w:cols w:space="720" w:num="1"/>
          <w:docGrid w:type="linesAndChars" w:linePitch="289" w:charSpace="-1839"/>
        </w:sectPr>
      </w:pPr>
    </w:p>
    <w:p>
      <w:pPr>
        <w:pStyle w:val="2"/>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Cs w:val="32"/>
          <w:lang w:eastAsia="zh-CN"/>
        </w:rPr>
      </w:pPr>
      <w:r>
        <w:rPr>
          <w:rFonts w:hint="eastAsia" w:ascii="黑体" w:hAnsi="黑体" w:eastAsia="黑体" w:cs="黑体"/>
          <w:szCs w:val="32"/>
          <w:lang w:eastAsia="zh-CN"/>
        </w:rPr>
        <w:t>附件</w:t>
      </w:r>
    </w:p>
    <w:p>
      <w:pPr>
        <w:pStyle w:val="2"/>
        <w:keepNext w:val="0"/>
        <w:keepLines w:val="0"/>
        <w:pageBreakBefore w:val="0"/>
        <w:widowControl w:val="0"/>
        <w:kinsoku/>
        <w:wordWrap/>
        <w:overflowPunct/>
        <w:topLinePunct w:val="0"/>
        <w:autoSpaceDE/>
        <w:autoSpaceDN/>
        <w:bidi w:val="0"/>
        <w:adjustRightInd/>
        <w:snapToGrid w:val="0"/>
        <w:ind w:firstLine="0" w:firstLine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天津市提升城市道路交通出行品质“十项攻坚”</w:t>
      </w:r>
    </w:p>
    <w:p>
      <w:pPr>
        <w:pStyle w:val="2"/>
        <w:keepNext w:val="0"/>
        <w:keepLines w:val="0"/>
        <w:pageBreakBefore w:val="0"/>
        <w:widowControl w:val="0"/>
        <w:kinsoku/>
        <w:wordWrap/>
        <w:overflowPunct/>
        <w:topLinePunct w:val="0"/>
        <w:autoSpaceDE/>
        <w:autoSpaceDN/>
        <w:bidi w:val="0"/>
        <w:adjustRightInd/>
        <w:snapToGrid w:val="0"/>
        <w:ind w:firstLine="0" w:firstLineChars="0"/>
        <w:jc w:val="center"/>
        <w:textAlignment w:val="auto"/>
        <w:outlineLvl w:val="9"/>
        <w:rPr>
          <w:rFonts w:hint="eastAsia" w:ascii="方正小标宋_GBK" w:hAnsi="方正小标宋_GBK" w:eastAsia="方正小标宋_GBK" w:cs="方正小标宋_GBK"/>
          <w:sz w:val="44"/>
          <w:szCs w:val="44"/>
          <w:lang w:eastAsia="zh-CN"/>
        </w:rPr>
      </w:pPr>
      <w:r>
        <w:rPr>
          <w:rFonts w:hint="default" w:ascii="Times New Roman" w:hAnsi="Times New Roman" w:eastAsia="方正小标宋_GBK" w:cs="Times New Roman"/>
          <w:sz w:val="44"/>
          <w:szCs w:val="44"/>
          <w:lang w:eastAsia="zh-CN"/>
        </w:rPr>
        <w:t>2023</w:t>
      </w:r>
      <w:r>
        <w:rPr>
          <w:rFonts w:hint="eastAsia" w:ascii="方正小标宋_GBK" w:hAnsi="方正小标宋_GBK" w:eastAsia="方正小标宋_GBK" w:cs="方正小标宋_GBK"/>
          <w:sz w:val="44"/>
          <w:szCs w:val="44"/>
          <w:lang w:eastAsia="zh-CN"/>
        </w:rPr>
        <w:t>年重点工作任务清单</w:t>
      </w:r>
    </w:p>
    <w:p>
      <w:pPr>
        <w:pStyle w:val="2"/>
        <w:ind w:left="914" w:hanging="917" w:hangingChars="294"/>
        <w:rPr>
          <w:rFonts w:hint="default" w:ascii="Times New Roman" w:hAnsi="Times New Roman" w:eastAsia="仿宋_GB2312" w:cs="Times New Roman"/>
          <w:sz w:val="32"/>
          <w:szCs w:val="32"/>
        </w:rPr>
      </w:pP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1486"/>
        <w:gridCol w:w="8470"/>
        <w:gridCol w:w="2067"/>
        <w:gridCol w:w="19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10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项目</w:t>
            </w:r>
          </w:p>
        </w:tc>
        <w:tc>
          <w:tcPr>
            <w:tcW w:w="14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任务</w:t>
            </w:r>
          </w:p>
        </w:tc>
        <w:tc>
          <w:tcPr>
            <w:tcW w:w="847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工作内容</w:t>
            </w:r>
          </w:p>
        </w:tc>
        <w:tc>
          <w:tcPr>
            <w:tcW w:w="20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主责单位</w:t>
            </w:r>
          </w:p>
        </w:tc>
        <w:tc>
          <w:tcPr>
            <w:tcW w:w="195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配合单位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67"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一、在系统优化交通组织提升通行能力上攻坚</w:t>
            </w:r>
          </w:p>
        </w:tc>
        <w:tc>
          <w:tcPr>
            <w:tcW w:w="14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eastAsia="仿宋_GB2312"/>
                <w:sz w:val="24"/>
                <w:szCs w:val="24"/>
              </w:rPr>
            </w:pPr>
            <w:r>
              <w:rPr>
                <w:rFonts w:eastAsia="仿宋_GB2312"/>
                <w:sz w:val="24"/>
                <w:szCs w:val="24"/>
              </w:rPr>
              <w:t>1</w:t>
            </w:r>
            <w:r>
              <w:rPr>
                <w:rFonts w:hint="eastAsia" w:eastAsia="仿宋_GB2312"/>
                <w:sz w:val="24"/>
                <w:szCs w:val="24"/>
                <w:lang w:eastAsia="zh-CN"/>
              </w:rPr>
              <w:t>．</w:t>
            </w:r>
            <w:r>
              <w:rPr>
                <w:rFonts w:eastAsia="仿宋_GB2312"/>
                <w:sz w:val="24"/>
                <w:szCs w:val="24"/>
              </w:rPr>
              <w:t>深化交通节点精细化治理</w:t>
            </w:r>
          </w:p>
        </w:tc>
        <w:tc>
          <w:tcPr>
            <w:tcW w:w="847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eastAsia="仿宋_GB2312"/>
                <w:sz w:val="24"/>
                <w:szCs w:val="24"/>
              </w:rPr>
            </w:pPr>
            <w:r>
              <w:rPr>
                <w:rFonts w:hint="eastAsia" w:eastAsia="仿宋_GB2312"/>
                <w:sz w:val="24"/>
                <w:szCs w:val="24"/>
              </w:rPr>
              <w:t>通过设置可变车道、车辆待行区、行人等候区等措施，优化“中环南楼”</w:t>
            </w:r>
            <w:r>
              <w:rPr>
                <w:rFonts w:hint="eastAsia" w:eastAsia="仿宋_GB2312"/>
                <w:sz w:val="24"/>
                <w:szCs w:val="24"/>
                <w:lang w:eastAsia="zh-CN"/>
              </w:rPr>
              <w:t>、</w:t>
            </w:r>
            <w:r>
              <w:rPr>
                <w:rFonts w:hint="eastAsia" w:eastAsia="仿宋_GB2312"/>
                <w:sz w:val="24"/>
                <w:szCs w:val="24"/>
              </w:rPr>
              <w:t>“洞庭郁江”</w:t>
            </w:r>
            <w:r>
              <w:rPr>
                <w:rFonts w:hint="eastAsia" w:eastAsia="仿宋_GB2312"/>
                <w:sz w:val="24"/>
                <w:szCs w:val="24"/>
                <w:lang w:eastAsia="zh-CN"/>
              </w:rPr>
              <w:t>、</w:t>
            </w:r>
            <w:r>
              <w:rPr>
                <w:rFonts w:hint="eastAsia" w:eastAsia="仿宋_GB2312"/>
                <w:sz w:val="24"/>
                <w:szCs w:val="24"/>
              </w:rPr>
              <w:t>“红旗迎水”等18处重点路口交通组织；根据</w:t>
            </w:r>
            <w:r>
              <w:rPr>
                <w:rFonts w:hint="eastAsia" w:eastAsia="仿宋_GB2312"/>
                <w:sz w:val="24"/>
                <w:szCs w:val="24"/>
                <w:lang w:eastAsia="zh-CN"/>
              </w:rPr>
              <w:t>本</w:t>
            </w:r>
            <w:r>
              <w:rPr>
                <w:rFonts w:hint="eastAsia" w:eastAsia="仿宋_GB2312"/>
                <w:sz w:val="24"/>
                <w:szCs w:val="24"/>
              </w:rPr>
              <w:t>市路网特点，持续完善海河沿线道路桥梁“慢进快出、单向环行、立交平座”交通组织策略，提高通行效率。</w:t>
            </w:r>
          </w:p>
        </w:tc>
        <w:tc>
          <w:tcPr>
            <w:tcW w:w="20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rPr>
            </w:pPr>
            <w:r>
              <w:rPr>
                <w:rFonts w:eastAsia="仿宋_GB2312"/>
                <w:sz w:val="24"/>
                <w:szCs w:val="24"/>
              </w:rPr>
              <w:t>市公安局</w:t>
            </w:r>
          </w:p>
        </w:tc>
        <w:tc>
          <w:tcPr>
            <w:tcW w:w="195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6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eastAsia" w:ascii="仿宋_GB2312" w:hAnsi="仿宋_GB2312" w:eastAsia="仿宋_GB2312" w:cs="仿宋_GB2312"/>
                <w:sz w:val="24"/>
                <w:szCs w:val="24"/>
              </w:rPr>
            </w:pPr>
          </w:p>
        </w:tc>
        <w:tc>
          <w:tcPr>
            <w:tcW w:w="14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eastAsia="仿宋_GB2312"/>
                <w:sz w:val="24"/>
                <w:szCs w:val="24"/>
              </w:rPr>
            </w:pPr>
            <w:r>
              <w:rPr>
                <w:rFonts w:eastAsia="仿宋_GB2312"/>
                <w:sz w:val="24"/>
                <w:szCs w:val="24"/>
              </w:rPr>
              <w:t>2</w:t>
            </w:r>
            <w:r>
              <w:rPr>
                <w:rFonts w:hint="eastAsia" w:eastAsia="仿宋_GB2312"/>
                <w:sz w:val="24"/>
                <w:szCs w:val="24"/>
                <w:lang w:eastAsia="zh-CN"/>
              </w:rPr>
              <w:t>．</w:t>
            </w:r>
            <w:r>
              <w:rPr>
                <w:rFonts w:eastAsia="仿宋_GB2312"/>
                <w:sz w:val="24"/>
                <w:szCs w:val="24"/>
              </w:rPr>
              <w:t>完善快速路匝道安全设施</w:t>
            </w:r>
          </w:p>
        </w:tc>
        <w:tc>
          <w:tcPr>
            <w:tcW w:w="847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eastAsia="仿宋_GB2312"/>
                <w:sz w:val="24"/>
                <w:szCs w:val="24"/>
              </w:rPr>
            </w:pPr>
            <w:r>
              <w:rPr>
                <w:rFonts w:hint="eastAsia" w:eastAsia="仿宋_GB2312"/>
                <w:sz w:val="24"/>
                <w:szCs w:val="24"/>
              </w:rPr>
              <w:t>在快速路中石油桥、海津大桥、青云桥等桥梁上的9处交通“合流”点位，增设振荡标线、弹性交通柱等隔离设施，减少因加塞造成</w:t>
            </w:r>
            <w:r>
              <w:rPr>
                <w:rFonts w:hint="eastAsia" w:eastAsia="仿宋_GB2312"/>
                <w:sz w:val="24"/>
                <w:szCs w:val="24"/>
                <w:lang w:eastAsia="zh-CN"/>
              </w:rPr>
              <w:t>的</w:t>
            </w:r>
            <w:r>
              <w:rPr>
                <w:rFonts w:hint="eastAsia" w:eastAsia="仿宋_GB2312"/>
                <w:sz w:val="24"/>
                <w:szCs w:val="24"/>
              </w:rPr>
              <w:t>拥堵。</w:t>
            </w:r>
          </w:p>
        </w:tc>
        <w:tc>
          <w:tcPr>
            <w:tcW w:w="20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rPr>
            </w:pPr>
            <w:r>
              <w:rPr>
                <w:rFonts w:eastAsia="仿宋_GB2312"/>
                <w:sz w:val="24"/>
                <w:szCs w:val="24"/>
              </w:rPr>
              <w:t>市公安局</w:t>
            </w:r>
          </w:p>
        </w:tc>
        <w:tc>
          <w:tcPr>
            <w:tcW w:w="195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6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eastAsia" w:ascii="仿宋_GB2312" w:hAnsi="仿宋_GB2312" w:eastAsia="仿宋_GB2312" w:cs="仿宋_GB2312"/>
                <w:sz w:val="24"/>
                <w:szCs w:val="24"/>
              </w:rPr>
            </w:pPr>
          </w:p>
        </w:tc>
        <w:tc>
          <w:tcPr>
            <w:tcW w:w="14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eastAsia="仿宋_GB2312"/>
                <w:sz w:val="24"/>
                <w:szCs w:val="24"/>
              </w:rPr>
            </w:pPr>
            <w:r>
              <w:rPr>
                <w:rFonts w:eastAsia="仿宋_GB2312"/>
                <w:sz w:val="24"/>
                <w:szCs w:val="24"/>
              </w:rPr>
              <w:t>3</w:t>
            </w:r>
            <w:r>
              <w:rPr>
                <w:rFonts w:hint="eastAsia" w:eastAsia="仿宋_GB2312"/>
                <w:sz w:val="24"/>
                <w:szCs w:val="24"/>
                <w:lang w:eastAsia="zh-CN"/>
              </w:rPr>
              <w:t>．</w:t>
            </w:r>
            <w:r>
              <w:rPr>
                <w:rFonts w:eastAsia="仿宋_GB2312"/>
                <w:sz w:val="24"/>
                <w:szCs w:val="24"/>
              </w:rPr>
              <w:t>优化公交专用车道使用</w:t>
            </w:r>
          </w:p>
        </w:tc>
        <w:tc>
          <w:tcPr>
            <w:tcW w:w="847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eastAsia="仿宋_GB2312"/>
                <w:sz w:val="24"/>
                <w:szCs w:val="24"/>
              </w:rPr>
            </w:pPr>
            <w:r>
              <w:rPr>
                <w:rFonts w:hint="eastAsia" w:eastAsia="仿宋_GB2312"/>
                <w:sz w:val="24"/>
                <w:szCs w:val="24"/>
              </w:rPr>
              <w:t>加强公交专用车道网络建设，将</w:t>
            </w:r>
            <w:r>
              <w:rPr>
                <w:rFonts w:hint="eastAsia" w:eastAsia="仿宋_GB2312"/>
                <w:sz w:val="24"/>
                <w:szCs w:val="24"/>
                <w:lang w:eastAsia="zh-CN"/>
              </w:rPr>
              <w:t>“</w:t>
            </w:r>
            <w:r>
              <w:rPr>
                <w:rFonts w:hint="eastAsia" w:eastAsia="仿宋_GB2312"/>
                <w:sz w:val="24"/>
                <w:szCs w:val="24"/>
              </w:rPr>
              <w:t>解放曲阜</w:t>
            </w:r>
            <w:r>
              <w:rPr>
                <w:rFonts w:hint="eastAsia" w:eastAsia="仿宋_GB2312"/>
                <w:sz w:val="24"/>
                <w:szCs w:val="24"/>
                <w:lang w:eastAsia="zh-CN"/>
              </w:rPr>
              <w:t>”</w:t>
            </w:r>
            <w:r>
              <w:rPr>
                <w:rFonts w:hint="eastAsia" w:eastAsia="仿宋_GB2312"/>
                <w:sz w:val="24"/>
                <w:szCs w:val="24"/>
              </w:rPr>
              <w:t>、</w:t>
            </w:r>
            <w:r>
              <w:rPr>
                <w:rFonts w:hint="eastAsia" w:eastAsia="仿宋_GB2312"/>
                <w:sz w:val="24"/>
                <w:szCs w:val="24"/>
                <w:lang w:eastAsia="zh-CN"/>
              </w:rPr>
              <w:t>“</w:t>
            </w:r>
            <w:r>
              <w:rPr>
                <w:rFonts w:hint="eastAsia" w:eastAsia="仿宋_GB2312"/>
                <w:sz w:val="24"/>
                <w:szCs w:val="24"/>
              </w:rPr>
              <w:t>南京营口</w:t>
            </w:r>
            <w:r>
              <w:rPr>
                <w:rFonts w:hint="eastAsia" w:eastAsia="仿宋_GB2312"/>
                <w:sz w:val="24"/>
                <w:szCs w:val="24"/>
                <w:lang w:eastAsia="zh-CN"/>
              </w:rPr>
              <w:t>”</w:t>
            </w:r>
            <w:r>
              <w:rPr>
                <w:rFonts w:hint="eastAsia" w:eastAsia="仿宋_GB2312"/>
                <w:sz w:val="24"/>
                <w:szCs w:val="24"/>
              </w:rPr>
              <w:t>等8处公交专用车道延伸至路口，实施公交专用车道路口信号优先；科学调整公交专用车道的专用时段，其他时段允许社会车辆通行</w:t>
            </w:r>
            <w:r>
              <w:rPr>
                <w:rFonts w:hint="eastAsia" w:eastAsia="仿宋_GB2312"/>
                <w:sz w:val="24"/>
                <w:szCs w:val="24"/>
                <w:lang w:eastAsia="zh-CN"/>
              </w:rPr>
              <w:t>；</w:t>
            </w:r>
            <w:r>
              <w:rPr>
                <w:rFonts w:hint="eastAsia" w:eastAsia="仿宋_GB2312"/>
                <w:sz w:val="24"/>
                <w:szCs w:val="24"/>
              </w:rPr>
              <w:t>允许单位班车、专用校车等大运力车辆在公交专用</w:t>
            </w:r>
            <w:r>
              <w:rPr>
                <w:rFonts w:hint="eastAsia" w:eastAsia="仿宋_GB2312"/>
                <w:sz w:val="24"/>
                <w:szCs w:val="24"/>
                <w:lang w:eastAsia="zh-CN"/>
              </w:rPr>
              <w:t>车</w:t>
            </w:r>
            <w:r>
              <w:rPr>
                <w:rFonts w:hint="eastAsia" w:eastAsia="仿宋_GB2312"/>
                <w:sz w:val="24"/>
                <w:szCs w:val="24"/>
              </w:rPr>
              <w:t>道专用时段</w:t>
            </w:r>
            <w:r>
              <w:rPr>
                <w:rFonts w:hint="eastAsia" w:eastAsia="仿宋_GB2312"/>
                <w:sz w:val="24"/>
                <w:szCs w:val="24"/>
                <w:lang w:eastAsia="zh-CN"/>
              </w:rPr>
              <w:t>借道</w:t>
            </w:r>
            <w:r>
              <w:rPr>
                <w:rFonts w:hint="eastAsia" w:eastAsia="仿宋_GB2312"/>
                <w:sz w:val="24"/>
                <w:szCs w:val="24"/>
              </w:rPr>
              <w:t>通行。</w:t>
            </w:r>
          </w:p>
        </w:tc>
        <w:tc>
          <w:tcPr>
            <w:tcW w:w="20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rPr>
            </w:pPr>
            <w:r>
              <w:rPr>
                <w:rFonts w:eastAsia="仿宋_GB2312"/>
                <w:sz w:val="24"/>
                <w:szCs w:val="24"/>
              </w:rPr>
              <w:t>市交通运输委</w:t>
            </w:r>
            <w:r>
              <w:rPr>
                <w:rFonts w:hint="eastAsia" w:eastAsia="仿宋_GB2312"/>
                <w:sz w:val="24"/>
                <w:szCs w:val="24"/>
                <w:lang w:eastAsia="zh-CN"/>
              </w:rPr>
              <w:t>、</w:t>
            </w:r>
            <w:r>
              <w:rPr>
                <w:rFonts w:eastAsia="仿宋_GB2312"/>
                <w:sz w:val="24"/>
                <w:szCs w:val="24"/>
              </w:rPr>
              <w:t>市公安局</w:t>
            </w:r>
          </w:p>
        </w:tc>
        <w:tc>
          <w:tcPr>
            <w:tcW w:w="195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6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eastAsia" w:ascii="仿宋_GB2312" w:hAnsi="仿宋_GB2312" w:eastAsia="仿宋_GB2312" w:cs="仿宋_GB2312"/>
                <w:sz w:val="24"/>
                <w:szCs w:val="24"/>
              </w:rPr>
            </w:pPr>
          </w:p>
        </w:tc>
        <w:tc>
          <w:tcPr>
            <w:tcW w:w="14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eastAsia="仿宋_GB2312"/>
                <w:sz w:val="24"/>
                <w:szCs w:val="24"/>
              </w:rPr>
            </w:pPr>
            <w:r>
              <w:rPr>
                <w:rFonts w:eastAsia="仿宋_GB2312"/>
                <w:sz w:val="24"/>
                <w:szCs w:val="24"/>
              </w:rPr>
              <w:t>4</w:t>
            </w:r>
            <w:r>
              <w:rPr>
                <w:rFonts w:hint="eastAsia" w:eastAsia="仿宋_GB2312"/>
                <w:sz w:val="24"/>
                <w:szCs w:val="24"/>
                <w:lang w:eastAsia="zh-CN"/>
              </w:rPr>
              <w:t>．</w:t>
            </w:r>
            <w:r>
              <w:rPr>
                <w:rFonts w:eastAsia="仿宋_GB2312"/>
                <w:sz w:val="24"/>
                <w:szCs w:val="24"/>
              </w:rPr>
              <w:t>科学实施地铁还路交通设计</w:t>
            </w:r>
          </w:p>
        </w:tc>
        <w:tc>
          <w:tcPr>
            <w:tcW w:w="847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eastAsia="仿宋_GB2312"/>
                <w:sz w:val="24"/>
                <w:szCs w:val="24"/>
              </w:rPr>
            </w:pPr>
            <w:r>
              <w:rPr>
                <w:rFonts w:hint="eastAsia" w:eastAsia="仿宋_GB2312"/>
                <w:sz w:val="24"/>
                <w:szCs w:val="24"/>
              </w:rPr>
              <w:t>结合4号线北段、7号线、8号线、11号线等地铁线路“退围还路”进度，对复康路、南门外大街、卫津南路、解放南路等道路科学实施交通设计。</w:t>
            </w:r>
          </w:p>
        </w:tc>
        <w:tc>
          <w:tcPr>
            <w:tcW w:w="20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rPr>
            </w:pPr>
            <w:r>
              <w:rPr>
                <w:rFonts w:eastAsia="仿宋_GB2312"/>
                <w:sz w:val="24"/>
                <w:szCs w:val="24"/>
              </w:rPr>
              <w:t>市公安局</w:t>
            </w:r>
          </w:p>
        </w:tc>
        <w:tc>
          <w:tcPr>
            <w:tcW w:w="195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rPr>
            </w:pPr>
            <w:r>
              <w:rPr>
                <w:rFonts w:eastAsia="仿宋_GB2312"/>
                <w:sz w:val="24"/>
                <w:szCs w:val="24"/>
              </w:rPr>
              <w:t>市住房城乡建设委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6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eastAsia" w:ascii="仿宋_GB2312" w:hAnsi="仿宋_GB2312" w:eastAsia="仿宋_GB2312" w:cs="仿宋_GB2312"/>
                <w:sz w:val="24"/>
                <w:szCs w:val="24"/>
              </w:rPr>
            </w:pPr>
          </w:p>
        </w:tc>
        <w:tc>
          <w:tcPr>
            <w:tcW w:w="14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eastAsia="仿宋_GB2312"/>
                <w:sz w:val="24"/>
                <w:szCs w:val="24"/>
              </w:rPr>
            </w:pPr>
            <w:r>
              <w:rPr>
                <w:rFonts w:eastAsia="仿宋_GB2312"/>
                <w:sz w:val="24"/>
                <w:szCs w:val="24"/>
              </w:rPr>
              <w:t>5</w:t>
            </w:r>
            <w:r>
              <w:rPr>
                <w:rFonts w:hint="eastAsia" w:eastAsia="仿宋_GB2312"/>
                <w:sz w:val="24"/>
                <w:szCs w:val="24"/>
                <w:lang w:eastAsia="zh-CN"/>
              </w:rPr>
              <w:t>．</w:t>
            </w:r>
            <w:r>
              <w:rPr>
                <w:rFonts w:eastAsia="仿宋_GB2312"/>
                <w:sz w:val="24"/>
                <w:szCs w:val="24"/>
              </w:rPr>
              <w:t>完善更新道路交通安全设施</w:t>
            </w:r>
          </w:p>
        </w:tc>
        <w:tc>
          <w:tcPr>
            <w:tcW w:w="847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eastAsia="仿宋_GB2312"/>
                <w:sz w:val="24"/>
                <w:szCs w:val="24"/>
              </w:rPr>
            </w:pPr>
            <w:r>
              <w:rPr>
                <w:rFonts w:hint="eastAsia" w:eastAsia="仿宋_GB2312"/>
                <w:sz w:val="24"/>
                <w:szCs w:val="24"/>
              </w:rPr>
              <w:t>更新完善南京路等主干道路交通护栏4000米、交通标志90处、交通标线2.7万平</w:t>
            </w:r>
            <w:r>
              <w:rPr>
                <w:rFonts w:hint="eastAsia" w:eastAsia="仿宋_GB2312"/>
                <w:sz w:val="24"/>
                <w:szCs w:val="24"/>
                <w:lang w:eastAsia="zh-CN"/>
              </w:rPr>
              <w:t>方</w:t>
            </w:r>
            <w:r>
              <w:rPr>
                <w:rFonts w:hint="eastAsia" w:eastAsia="仿宋_GB2312"/>
                <w:sz w:val="24"/>
                <w:szCs w:val="24"/>
              </w:rPr>
              <w:t>米，提高群众出行品质。</w:t>
            </w:r>
          </w:p>
        </w:tc>
        <w:tc>
          <w:tcPr>
            <w:tcW w:w="20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rPr>
            </w:pPr>
            <w:r>
              <w:rPr>
                <w:rFonts w:eastAsia="仿宋_GB2312"/>
                <w:sz w:val="24"/>
                <w:szCs w:val="24"/>
              </w:rPr>
              <w:t>市公安局</w:t>
            </w:r>
          </w:p>
        </w:tc>
        <w:tc>
          <w:tcPr>
            <w:tcW w:w="195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67"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二、在大数据新生态和智慧交管建设上攻坚</w:t>
            </w:r>
          </w:p>
        </w:tc>
        <w:tc>
          <w:tcPr>
            <w:tcW w:w="14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eastAsia="仿宋_GB2312"/>
                <w:sz w:val="24"/>
                <w:szCs w:val="24"/>
              </w:rPr>
            </w:pPr>
            <w:r>
              <w:rPr>
                <w:rFonts w:eastAsia="仿宋_GB2312"/>
                <w:sz w:val="24"/>
                <w:szCs w:val="24"/>
              </w:rPr>
              <w:t>6</w:t>
            </w:r>
            <w:r>
              <w:rPr>
                <w:rFonts w:hint="eastAsia" w:eastAsia="仿宋_GB2312"/>
                <w:sz w:val="24"/>
                <w:szCs w:val="24"/>
                <w:lang w:eastAsia="zh-CN"/>
              </w:rPr>
              <w:t>．</w:t>
            </w:r>
            <w:r>
              <w:rPr>
                <w:rFonts w:eastAsia="仿宋_GB2312"/>
                <w:sz w:val="24"/>
                <w:szCs w:val="24"/>
              </w:rPr>
              <w:t>推进交通资源整合和大数据应用</w:t>
            </w:r>
          </w:p>
        </w:tc>
        <w:tc>
          <w:tcPr>
            <w:tcW w:w="847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eastAsia="仿宋_GB2312"/>
                <w:sz w:val="24"/>
                <w:szCs w:val="24"/>
              </w:rPr>
            </w:pPr>
            <w:r>
              <w:rPr>
                <w:rFonts w:hint="eastAsia" w:eastAsia="仿宋_GB2312"/>
                <w:sz w:val="24"/>
                <w:szCs w:val="24"/>
              </w:rPr>
              <w:t>运用大数据强化对道路交通疏导、交通管理服务等工作支撑，利用互联网、交通诱导屏动态发布路况信息，将手机地图导航与交通信息融合，</w:t>
            </w:r>
            <w:r>
              <w:rPr>
                <w:rFonts w:hint="eastAsia" w:eastAsia="仿宋_GB2312"/>
                <w:sz w:val="24"/>
                <w:szCs w:val="24"/>
                <w:lang w:eastAsia="zh-CN"/>
              </w:rPr>
              <w:t>方便</w:t>
            </w:r>
            <w:r>
              <w:rPr>
                <w:rFonts w:hint="eastAsia" w:eastAsia="仿宋_GB2312"/>
                <w:sz w:val="24"/>
                <w:szCs w:val="24"/>
              </w:rPr>
              <w:t>驾驶人实时掌握交通拥堵、交通事故、道路施工及交通信号时间等信息。</w:t>
            </w:r>
          </w:p>
        </w:tc>
        <w:tc>
          <w:tcPr>
            <w:tcW w:w="20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rPr>
            </w:pPr>
            <w:r>
              <w:rPr>
                <w:rFonts w:eastAsia="仿宋_GB2312"/>
                <w:sz w:val="24"/>
                <w:szCs w:val="24"/>
              </w:rPr>
              <w:t>市公安局</w:t>
            </w:r>
          </w:p>
        </w:tc>
        <w:tc>
          <w:tcPr>
            <w:tcW w:w="195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6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eastAsia" w:ascii="仿宋_GB2312" w:hAnsi="仿宋_GB2312" w:eastAsia="仿宋_GB2312" w:cs="仿宋_GB2312"/>
                <w:sz w:val="24"/>
                <w:szCs w:val="24"/>
              </w:rPr>
            </w:pPr>
          </w:p>
        </w:tc>
        <w:tc>
          <w:tcPr>
            <w:tcW w:w="14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eastAsia="仿宋_GB2312"/>
                <w:sz w:val="24"/>
                <w:szCs w:val="24"/>
              </w:rPr>
            </w:pPr>
            <w:r>
              <w:rPr>
                <w:rFonts w:eastAsia="仿宋_GB2312"/>
                <w:sz w:val="24"/>
                <w:szCs w:val="24"/>
              </w:rPr>
              <w:t>7</w:t>
            </w:r>
            <w:r>
              <w:rPr>
                <w:rFonts w:hint="eastAsia" w:eastAsia="仿宋_GB2312"/>
                <w:sz w:val="24"/>
                <w:szCs w:val="24"/>
                <w:lang w:eastAsia="zh-CN"/>
              </w:rPr>
              <w:t>．</w:t>
            </w:r>
            <w:r>
              <w:rPr>
                <w:rFonts w:eastAsia="仿宋_GB2312"/>
                <w:sz w:val="24"/>
                <w:szCs w:val="24"/>
              </w:rPr>
              <w:t>优化交通信号协调控制</w:t>
            </w:r>
          </w:p>
        </w:tc>
        <w:tc>
          <w:tcPr>
            <w:tcW w:w="847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eastAsia="仿宋_GB2312"/>
                <w:sz w:val="24"/>
                <w:szCs w:val="24"/>
              </w:rPr>
            </w:pPr>
            <w:r>
              <w:rPr>
                <w:rFonts w:hint="eastAsia" w:eastAsia="仿宋_GB2312"/>
                <w:sz w:val="24"/>
                <w:szCs w:val="24"/>
              </w:rPr>
              <w:t>优化“紫金黑牛”</w:t>
            </w:r>
            <w:r>
              <w:rPr>
                <w:rFonts w:hint="eastAsia" w:eastAsia="仿宋_GB2312"/>
                <w:sz w:val="24"/>
                <w:szCs w:val="24"/>
                <w:lang w:eastAsia="zh-CN"/>
              </w:rPr>
              <w:t>、</w:t>
            </w:r>
            <w:r>
              <w:rPr>
                <w:rFonts w:hint="eastAsia" w:eastAsia="仿宋_GB2312"/>
                <w:sz w:val="24"/>
                <w:szCs w:val="24"/>
              </w:rPr>
              <w:t>“建国胜利”等220处路口信号配时方案，完善海河东路、进步道等60条道路信号协调控制策略，提升张自忠路、台儿庄路等20条道路“绿波带”通行体验。</w:t>
            </w:r>
          </w:p>
        </w:tc>
        <w:tc>
          <w:tcPr>
            <w:tcW w:w="20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rPr>
            </w:pPr>
            <w:r>
              <w:rPr>
                <w:rFonts w:eastAsia="仿宋_GB2312"/>
                <w:sz w:val="24"/>
                <w:szCs w:val="24"/>
              </w:rPr>
              <w:t>市公安局</w:t>
            </w:r>
          </w:p>
        </w:tc>
        <w:tc>
          <w:tcPr>
            <w:tcW w:w="195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6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eastAsia" w:ascii="仿宋_GB2312" w:hAnsi="仿宋_GB2312" w:eastAsia="仿宋_GB2312" w:cs="仿宋_GB2312"/>
                <w:sz w:val="24"/>
                <w:szCs w:val="24"/>
              </w:rPr>
            </w:pPr>
          </w:p>
        </w:tc>
        <w:tc>
          <w:tcPr>
            <w:tcW w:w="14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eastAsia="仿宋_GB2312"/>
                <w:sz w:val="24"/>
                <w:szCs w:val="24"/>
              </w:rPr>
            </w:pPr>
            <w:r>
              <w:rPr>
                <w:rFonts w:eastAsia="仿宋_GB2312"/>
                <w:sz w:val="24"/>
                <w:szCs w:val="24"/>
              </w:rPr>
              <w:t>8</w:t>
            </w:r>
            <w:r>
              <w:rPr>
                <w:rFonts w:hint="eastAsia" w:eastAsia="仿宋_GB2312"/>
                <w:sz w:val="24"/>
                <w:szCs w:val="24"/>
                <w:lang w:eastAsia="zh-CN"/>
              </w:rPr>
              <w:t>．</w:t>
            </w:r>
            <w:r>
              <w:rPr>
                <w:rFonts w:eastAsia="仿宋_GB2312"/>
                <w:sz w:val="24"/>
                <w:szCs w:val="24"/>
              </w:rPr>
              <w:t>优化轻微事故快处</w:t>
            </w:r>
          </w:p>
        </w:tc>
        <w:tc>
          <w:tcPr>
            <w:tcW w:w="847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eastAsia="仿宋_GB2312"/>
                <w:sz w:val="24"/>
                <w:szCs w:val="24"/>
              </w:rPr>
            </w:pPr>
            <w:r>
              <w:rPr>
                <w:rFonts w:hint="eastAsia" w:eastAsia="仿宋_GB2312"/>
                <w:sz w:val="24"/>
                <w:szCs w:val="24"/>
              </w:rPr>
              <w:t>推广“交管12123”</w:t>
            </w:r>
            <w:r>
              <w:rPr>
                <w:rFonts w:hint="eastAsia" w:eastAsia="仿宋_GB2312"/>
                <w:sz w:val="24"/>
                <w:szCs w:val="24"/>
                <w:lang w:eastAsia="zh-CN"/>
              </w:rPr>
              <w:t>事故</w:t>
            </w:r>
            <w:r>
              <w:rPr>
                <w:rFonts w:hint="eastAsia" w:eastAsia="仿宋_GB2312"/>
                <w:sz w:val="24"/>
                <w:szCs w:val="24"/>
              </w:rPr>
              <w:t>视频快处</w:t>
            </w:r>
            <w:r>
              <w:rPr>
                <w:rFonts w:hint="eastAsia" w:eastAsia="仿宋_GB2312"/>
                <w:sz w:val="24"/>
                <w:szCs w:val="24"/>
                <w:lang w:eastAsia="zh-CN"/>
              </w:rPr>
              <w:t>功能</w:t>
            </w:r>
            <w:r>
              <w:rPr>
                <w:rFonts w:hint="eastAsia" w:eastAsia="仿宋_GB2312"/>
                <w:sz w:val="24"/>
                <w:szCs w:val="24"/>
              </w:rPr>
              <w:t>，实现公安交管与保险公司联动快处、网上定责、快速理赔，提升事故现场自撤效率，减少对</w:t>
            </w:r>
            <w:r>
              <w:rPr>
                <w:rFonts w:hint="eastAsia" w:eastAsia="仿宋_GB2312"/>
                <w:sz w:val="24"/>
                <w:szCs w:val="24"/>
                <w:lang w:eastAsia="zh-CN"/>
              </w:rPr>
              <w:t>道路</w:t>
            </w:r>
            <w:r>
              <w:rPr>
                <w:rFonts w:hint="eastAsia" w:eastAsia="仿宋_GB2312"/>
                <w:sz w:val="24"/>
                <w:szCs w:val="24"/>
              </w:rPr>
              <w:t>交通的影响。</w:t>
            </w:r>
          </w:p>
        </w:tc>
        <w:tc>
          <w:tcPr>
            <w:tcW w:w="20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rPr>
            </w:pPr>
            <w:r>
              <w:rPr>
                <w:rFonts w:eastAsia="仿宋_GB2312"/>
                <w:sz w:val="24"/>
                <w:szCs w:val="24"/>
              </w:rPr>
              <w:t>市公安局</w:t>
            </w:r>
          </w:p>
        </w:tc>
        <w:tc>
          <w:tcPr>
            <w:tcW w:w="195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67"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三、在改善商业和文旅区域交通环境上攻坚</w:t>
            </w:r>
          </w:p>
        </w:tc>
        <w:tc>
          <w:tcPr>
            <w:tcW w:w="14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eastAsia="仿宋_GB2312"/>
                <w:sz w:val="24"/>
                <w:szCs w:val="24"/>
              </w:rPr>
            </w:pPr>
            <w:r>
              <w:rPr>
                <w:rFonts w:eastAsia="仿宋_GB2312"/>
                <w:sz w:val="24"/>
                <w:szCs w:val="24"/>
              </w:rPr>
              <w:t>9</w:t>
            </w:r>
            <w:r>
              <w:rPr>
                <w:rFonts w:hint="eastAsia" w:eastAsia="仿宋_GB2312"/>
                <w:sz w:val="24"/>
                <w:szCs w:val="24"/>
                <w:lang w:eastAsia="zh-CN"/>
              </w:rPr>
              <w:t>．</w:t>
            </w:r>
            <w:r>
              <w:rPr>
                <w:rFonts w:eastAsia="仿宋_GB2312"/>
                <w:sz w:val="24"/>
                <w:szCs w:val="24"/>
              </w:rPr>
              <w:t>优化文旅商圈内外部交通组织</w:t>
            </w:r>
          </w:p>
        </w:tc>
        <w:tc>
          <w:tcPr>
            <w:tcW w:w="847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eastAsia="仿宋_GB2312"/>
                <w:sz w:val="24"/>
                <w:szCs w:val="24"/>
              </w:rPr>
            </w:pPr>
            <w:r>
              <w:rPr>
                <w:rFonts w:hint="eastAsia" w:eastAsia="仿宋_GB2312"/>
                <w:spacing w:val="-2"/>
                <w:sz w:val="24"/>
                <w:szCs w:val="24"/>
              </w:rPr>
              <w:t>研究制定天开高教科创园、环宇城、嘉里汇、陆家嘴、鲁能城、五大道、津湾广场、南开大悦城、和平印象城、天津之眼等10处文旅商圈周边道路交通组织方案，采取停车场进出分离、右进右出等方式，提升区域通行效率。2023年底前，完成天开高教科创园、环宇城、嘉里汇、陆家嘴、津湾广场等5处文旅商圈</w:t>
            </w:r>
            <w:r>
              <w:rPr>
                <w:rFonts w:hint="eastAsia" w:eastAsia="仿宋_GB2312"/>
                <w:spacing w:val="-2"/>
                <w:sz w:val="24"/>
                <w:szCs w:val="24"/>
                <w:lang w:eastAsia="zh-CN"/>
              </w:rPr>
              <w:t>周边道路</w:t>
            </w:r>
            <w:r>
              <w:rPr>
                <w:rFonts w:hint="eastAsia" w:eastAsia="仿宋_GB2312"/>
                <w:spacing w:val="-2"/>
                <w:sz w:val="24"/>
                <w:szCs w:val="24"/>
              </w:rPr>
              <w:t>交通组织。</w:t>
            </w:r>
          </w:p>
        </w:tc>
        <w:tc>
          <w:tcPr>
            <w:tcW w:w="20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rPr>
            </w:pPr>
            <w:r>
              <w:rPr>
                <w:rFonts w:eastAsia="仿宋_GB2312"/>
                <w:sz w:val="24"/>
                <w:szCs w:val="24"/>
              </w:rPr>
              <w:t>市公安局</w:t>
            </w:r>
          </w:p>
        </w:tc>
        <w:tc>
          <w:tcPr>
            <w:tcW w:w="195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rPr>
            </w:pPr>
            <w:r>
              <w:rPr>
                <w:rFonts w:hint="eastAsia" w:eastAsia="仿宋_GB2312"/>
                <w:sz w:val="24"/>
                <w:szCs w:val="24"/>
                <w:lang w:eastAsia="zh-CN"/>
              </w:rPr>
              <w:t>相关</w:t>
            </w:r>
            <w:r>
              <w:rPr>
                <w:rFonts w:eastAsia="仿宋_GB2312"/>
                <w:sz w:val="24"/>
                <w:szCs w:val="24"/>
              </w:rPr>
              <w:t>区人民政府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6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eastAsia" w:ascii="仿宋_GB2312" w:hAnsi="仿宋_GB2312" w:eastAsia="仿宋_GB2312" w:cs="仿宋_GB2312"/>
                <w:sz w:val="24"/>
                <w:szCs w:val="24"/>
              </w:rPr>
            </w:pPr>
          </w:p>
        </w:tc>
        <w:tc>
          <w:tcPr>
            <w:tcW w:w="14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eastAsia="仿宋_GB2312"/>
                <w:sz w:val="24"/>
                <w:szCs w:val="24"/>
              </w:rPr>
            </w:pPr>
            <w:r>
              <w:rPr>
                <w:rFonts w:eastAsia="仿宋_GB2312"/>
                <w:sz w:val="24"/>
                <w:szCs w:val="24"/>
              </w:rPr>
              <w:t>10</w:t>
            </w:r>
            <w:r>
              <w:rPr>
                <w:rFonts w:hint="eastAsia" w:eastAsia="仿宋_GB2312"/>
                <w:sz w:val="24"/>
                <w:szCs w:val="24"/>
                <w:lang w:eastAsia="zh-CN"/>
              </w:rPr>
              <w:t>．</w:t>
            </w:r>
            <w:r>
              <w:rPr>
                <w:rFonts w:eastAsia="仿宋_GB2312"/>
                <w:sz w:val="24"/>
                <w:szCs w:val="24"/>
              </w:rPr>
              <w:t>探索景区节假日分时管理</w:t>
            </w:r>
          </w:p>
        </w:tc>
        <w:tc>
          <w:tcPr>
            <w:tcW w:w="847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eastAsia="仿宋_GB2312"/>
                <w:sz w:val="24"/>
                <w:szCs w:val="24"/>
              </w:rPr>
            </w:pPr>
            <w:r>
              <w:rPr>
                <w:rFonts w:hint="eastAsia" w:eastAsia="仿宋_GB2312"/>
                <w:sz w:val="24"/>
                <w:szCs w:val="24"/>
              </w:rPr>
              <w:t>在五大道</w:t>
            </w:r>
            <w:r>
              <w:rPr>
                <w:rFonts w:hint="eastAsia" w:eastAsia="仿宋_GB2312"/>
                <w:sz w:val="24"/>
                <w:szCs w:val="24"/>
                <w:lang w:eastAsia="zh-CN"/>
              </w:rPr>
              <w:t>景</w:t>
            </w:r>
            <w:r>
              <w:rPr>
                <w:rFonts w:hint="eastAsia" w:eastAsia="仿宋_GB2312"/>
                <w:sz w:val="24"/>
                <w:szCs w:val="24"/>
              </w:rPr>
              <w:t>区</w:t>
            </w:r>
            <w:r>
              <w:rPr>
                <w:rFonts w:hint="eastAsia" w:eastAsia="仿宋_GB2312"/>
                <w:sz w:val="24"/>
                <w:szCs w:val="24"/>
                <w:lang w:eastAsia="zh-CN"/>
              </w:rPr>
              <w:t>探索</w:t>
            </w:r>
            <w:r>
              <w:rPr>
                <w:rFonts w:hint="eastAsia" w:eastAsia="仿宋_GB2312"/>
                <w:sz w:val="24"/>
                <w:szCs w:val="24"/>
              </w:rPr>
              <w:t>节假日期间</w:t>
            </w:r>
            <w:r>
              <w:rPr>
                <w:rFonts w:hint="eastAsia" w:eastAsia="仿宋_GB2312"/>
                <w:sz w:val="24"/>
                <w:szCs w:val="24"/>
                <w:lang w:eastAsia="zh-CN"/>
              </w:rPr>
              <w:t>部分时段实施</w:t>
            </w:r>
            <w:r>
              <w:rPr>
                <w:rFonts w:hint="eastAsia" w:eastAsia="仿宋_GB2312"/>
                <w:sz w:val="24"/>
                <w:szCs w:val="24"/>
              </w:rPr>
              <w:t>步行街区管理，打造开放式景区管理样板，提升旅游购物体验。</w:t>
            </w:r>
          </w:p>
        </w:tc>
        <w:tc>
          <w:tcPr>
            <w:tcW w:w="20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rPr>
            </w:pPr>
            <w:r>
              <w:rPr>
                <w:rFonts w:eastAsia="仿宋_GB2312"/>
                <w:sz w:val="24"/>
                <w:szCs w:val="24"/>
              </w:rPr>
              <w:t>市公安局</w:t>
            </w:r>
          </w:p>
        </w:tc>
        <w:tc>
          <w:tcPr>
            <w:tcW w:w="195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rPr>
            </w:pPr>
            <w:r>
              <w:rPr>
                <w:rFonts w:eastAsia="仿宋_GB2312"/>
                <w:sz w:val="24"/>
                <w:szCs w:val="24"/>
              </w:rPr>
              <w:t>市文化和旅游局</w:t>
            </w:r>
            <w:r>
              <w:rPr>
                <w:rFonts w:hint="eastAsia" w:eastAsia="仿宋_GB2312"/>
                <w:sz w:val="24"/>
                <w:szCs w:val="24"/>
                <w:lang w:eastAsia="zh-CN"/>
              </w:rPr>
              <w:t>、相关区人民</w:t>
            </w:r>
            <w:r>
              <w:rPr>
                <w:rFonts w:eastAsia="仿宋_GB2312"/>
                <w:sz w:val="24"/>
                <w:szCs w:val="24"/>
                <w:highlight w:val="none"/>
              </w:rPr>
              <w:t>政府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6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eastAsia" w:ascii="仿宋_GB2312" w:hAnsi="仿宋_GB2312" w:eastAsia="仿宋_GB2312" w:cs="仿宋_GB2312"/>
                <w:sz w:val="24"/>
                <w:szCs w:val="24"/>
              </w:rPr>
            </w:pPr>
          </w:p>
        </w:tc>
        <w:tc>
          <w:tcPr>
            <w:tcW w:w="14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eastAsia="仿宋_GB2312"/>
                <w:sz w:val="24"/>
                <w:szCs w:val="24"/>
              </w:rPr>
            </w:pPr>
            <w:r>
              <w:rPr>
                <w:rFonts w:eastAsia="仿宋_GB2312"/>
                <w:sz w:val="24"/>
                <w:szCs w:val="24"/>
              </w:rPr>
              <w:t>11</w:t>
            </w:r>
            <w:r>
              <w:rPr>
                <w:rFonts w:hint="eastAsia" w:eastAsia="仿宋_GB2312"/>
                <w:sz w:val="24"/>
                <w:szCs w:val="24"/>
                <w:lang w:eastAsia="zh-CN"/>
              </w:rPr>
              <w:t>．</w:t>
            </w:r>
            <w:r>
              <w:rPr>
                <w:rFonts w:eastAsia="仿宋_GB2312"/>
                <w:sz w:val="24"/>
                <w:szCs w:val="24"/>
              </w:rPr>
              <w:t>引导</w:t>
            </w:r>
            <w:r>
              <w:rPr>
                <w:rFonts w:hint="eastAsia" w:eastAsia="仿宋_GB2312"/>
                <w:sz w:val="24"/>
                <w:szCs w:val="24"/>
                <w:lang w:eastAsia="zh-CN"/>
              </w:rPr>
              <w:t>公众选择</w:t>
            </w:r>
            <w:r>
              <w:rPr>
                <w:rFonts w:eastAsia="仿宋_GB2312"/>
                <w:sz w:val="24"/>
                <w:szCs w:val="24"/>
              </w:rPr>
              <w:t>公共交通</w:t>
            </w:r>
            <w:r>
              <w:rPr>
                <w:rFonts w:hint="eastAsia" w:eastAsia="仿宋_GB2312"/>
                <w:sz w:val="24"/>
                <w:szCs w:val="24"/>
              </w:rPr>
              <w:t>抵离</w:t>
            </w:r>
            <w:r>
              <w:rPr>
                <w:rFonts w:hint="eastAsia" w:eastAsia="仿宋_GB2312"/>
                <w:sz w:val="24"/>
                <w:szCs w:val="24"/>
                <w:lang w:eastAsia="zh-CN"/>
              </w:rPr>
              <w:t>景区</w:t>
            </w:r>
          </w:p>
        </w:tc>
        <w:tc>
          <w:tcPr>
            <w:tcW w:w="847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eastAsia="仿宋_GB2312"/>
                <w:sz w:val="24"/>
                <w:szCs w:val="24"/>
              </w:rPr>
            </w:pPr>
            <w:r>
              <w:rPr>
                <w:rFonts w:hint="eastAsia" w:eastAsia="仿宋_GB2312"/>
                <w:sz w:val="24"/>
                <w:szCs w:val="24"/>
              </w:rPr>
              <w:t>在金街、鼓楼、古文化街、意式风情区、天津之眼等5处文旅景区，通过调整公交站点、便捷轨道公交换乘和设置巡游出租车临时候客区域等服务措施，引导公众选择公共交通抵离。</w:t>
            </w:r>
          </w:p>
        </w:tc>
        <w:tc>
          <w:tcPr>
            <w:tcW w:w="20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rPr>
            </w:pPr>
            <w:r>
              <w:rPr>
                <w:rFonts w:eastAsia="仿宋_GB2312"/>
                <w:sz w:val="24"/>
                <w:szCs w:val="24"/>
              </w:rPr>
              <w:t>市交通运输委</w:t>
            </w:r>
            <w:r>
              <w:rPr>
                <w:rFonts w:hint="eastAsia" w:eastAsia="仿宋_GB2312"/>
                <w:sz w:val="24"/>
                <w:szCs w:val="24"/>
                <w:lang w:eastAsia="zh-CN"/>
              </w:rPr>
              <w:t>、</w:t>
            </w:r>
            <w:r>
              <w:rPr>
                <w:rFonts w:eastAsia="仿宋_GB2312"/>
                <w:sz w:val="24"/>
                <w:szCs w:val="24"/>
              </w:rPr>
              <w:t>市公安局</w:t>
            </w:r>
          </w:p>
        </w:tc>
        <w:tc>
          <w:tcPr>
            <w:tcW w:w="195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rPr>
            </w:pPr>
            <w:r>
              <w:rPr>
                <w:rFonts w:eastAsia="仿宋_GB2312"/>
                <w:sz w:val="24"/>
                <w:szCs w:val="24"/>
              </w:rPr>
              <w:t>市文化和旅游局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67"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outlineLvl w:val="9"/>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四、在丰富护学模式缓解校园门前拥堵上攻坚</w:t>
            </w:r>
          </w:p>
        </w:tc>
        <w:tc>
          <w:tcPr>
            <w:tcW w:w="14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eastAsia="仿宋_GB2312"/>
                <w:sz w:val="24"/>
                <w:szCs w:val="24"/>
              </w:rPr>
            </w:pPr>
            <w:r>
              <w:rPr>
                <w:rFonts w:eastAsia="仿宋_GB2312"/>
                <w:sz w:val="24"/>
                <w:szCs w:val="24"/>
              </w:rPr>
              <w:t>12</w:t>
            </w:r>
            <w:r>
              <w:rPr>
                <w:rFonts w:hint="eastAsia" w:eastAsia="仿宋_GB2312"/>
                <w:sz w:val="24"/>
                <w:szCs w:val="24"/>
                <w:lang w:eastAsia="zh-CN"/>
              </w:rPr>
              <w:t>．</w:t>
            </w:r>
            <w:r>
              <w:rPr>
                <w:rFonts w:eastAsia="仿宋_GB2312"/>
                <w:sz w:val="24"/>
                <w:szCs w:val="24"/>
              </w:rPr>
              <w:t>试点推行接送学生车辆</w:t>
            </w:r>
            <w:r>
              <w:rPr>
                <w:rFonts w:hint="eastAsia" w:eastAsia="仿宋_GB2312"/>
                <w:sz w:val="24"/>
                <w:szCs w:val="24"/>
              </w:rPr>
              <w:t>“</w:t>
            </w:r>
            <w:r>
              <w:rPr>
                <w:rFonts w:eastAsia="仿宋_GB2312"/>
                <w:sz w:val="24"/>
                <w:szCs w:val="24"/>
              </w:rPr>
              <w:t>闪送快接</w:t>
            </w:r>
            <w:r>
              <w:rPr>
                <w:rFonts w:hint="eastAsia" w:eastAsia="仿宋_GB2312"/>
                <w:sz w:val="24"/>
                <w:szCs w:val="24"/>
              </w:rPr>
              <w:t>”</w:t>
            </w:r>
          </w:p>
        </w:tc>
        <w:tc>
          <w:tcPr>
            <w:tcW w:w="847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eastAsia="仿宋_GB2312"/>
                <w:sz w:val="24"/>
                <w:szCs w:val="24"/>
              </w:rPr>
            </w:pPr>
            <w:r>
              <w:rPr>
                <w:rFonts w:hint="eastAsia" w:eastAsia="仿宋_GB2312"/>
                <w:sz w:val="24"/>
                <w:szCs w:val="24"/>
              </w:rPr>
              <w:t>试点推行“闪送快接”措施，减少接送学生车辆在学校周边停放时间，在30所学校实施“闪送”（其中和平</w:t>
            </w:r>
            <w:r>
              <w:rPr>
                <w:rFonts w:hint="eastAsia" w:eastAsia="仿宋_GB2312"/>
                <w:sz w:val="24"/>
                <w:szCs w:val="24"/>
                <w:lang w:eastAsia="zh-CN"/>
              </w:rPr>
              <w:t>区</w:t>
            </w:r>
            <w:r>
              <w:rPr>
                <w:rFonts w:hint="eastAsia" w:eastAsia="仿宋_GB2312"/>
                <w:sz w:val="24"/>
                <w:szCs w:val="24"/>
              </w:rPr>
              <w:t>、河西</w:t>
            </w:r>
            <w:r>
              <w:rPr>
                <w:rFonts w:hint="eastAsia" w:eastAsia="仿宋_GB2312"/>
                <w:sz w:val="24"/>
                <w:szCs w:val="24"/>
                <w:lang w:eastAsia="zh-CN"/>
              </w:rPr>
              <w:t>区</w:t>
            </w:r>
            <w:r>
              <w:rPr>
                <w:rFonts w:hint="eastAsia" w:eastAsia="仿宋_GB2312"/>
                <w:sz w:val="24"/>
                <w:szCs w:val="24"/>
              </w:rPr>
              <w:t>、南开</w:t>
            </w:r>
            <w:r>
              <w:rPr>
                <w:rFonts w:hint="eastAsia" w:eastAsia="仿宋_GB2312"/>
                <w:sz w:val="24"/>
                <w:szCs w:val="24"/>
                <w:lang w:eastAsia="zh-CN"/>
              </w:rPr>
              <w:t>区合计</w:t>
            </w:r>
            <w:r>
              <w:rPr>
                <w:rFonts w:hint="eastAsia" w:eastAsia="仿宋_GB2312"/>
                <w:sz w:val="24"/>
                <w:szCs w:val="24"/>
              </w:rPr>
              <w:t>不少于20所），在市内六区各</w:t>
            </w:r>
            <w:r>
              <w:rPr>
                <w:rFonts w:hint="eastAsia" w:eastAsia="仿宋_GB2312"/>
                <w:sz w:val="24"/>
                <w:szCs w:val="24"/>
                <w:lang w:eastAsia="zh-CN"/>
              </w:rPr>
              <w:t>选择</w:t>
            </w:r>
            <w:r>
              <w:rPr>
                <w:rFonts w:hint="eastAsia" w:eastAsia="仿宋_GB2312"/>
                <w:sz w:val="24"/>
                <w:szCs w:val="24"/>
              </w:rPr>
              <w:t>1所学校开展“快接”试点。</w:t>
            </w:r>
          </w:p>
        </w:tc>
        <w:tc>
          <w:tcPr>
            <w:tcW w:w="20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rPr>
            </w:pPr>
            <w:r>
              <w:rPr>
                <w:rFonts w:eastAsia="仿宋_GB2312"/>
                <w:sz w:val="24"/>
                <w:szCs w:val="24"/>
              </w:rPr>
              <w:t>市教委</w:t>
            </w:r>
            <w:r>
              <w:rPr>
                <w:rFonts w:hint="eastAsia" w:eastAsia="仿宋_GB2312"/>
                <w:sz w:val="24"/>
                <w:szCs w:val="24"/>
                <w:lang w:eastAsia="zh-CN"/>
              </w:rPr>
              <w:t>、</w:t>
            </w:r>
            <w:r>
              <w:rPr>
                <w:rFonts w:eastAsia="仿宋_GB2312"/>
                <w:sz w:val="24"/>
                <w:szCs w:val="24"/>
              </w:rPr>
              <w:t>市公安局按职责分工负责</w:t>
            </w:r>
          </w:p>
        </w:tc>
        <w:tc>
          <w:tcPr>
            <w:tcW w:w="195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67"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四、在丰富护学模式缓解校园门前拥堵上攻坚</w:t>
            </w:r>
          </w:p>
        </w:tc>
        <w:tc>
          <w:tcPr>
            <w:tcW w:w="14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eastAsia="仿宋_GB2312"/>
                <w:sz w:val="24"/>
                <w:szCs w:val="24"/>
              </w:rPr>
            </w:pPr>
            <w:r>
              <w:rPr>
                <w:rFonts w:eastAsia="仿宋_GB2312"/>
                <w:sz w:val="24"/>
                <w:szCs w:val="24"/>
              </w:rPr>
              <w:t>13</w:t>
            </w:r>
            <w:r>
              <w:rPr>
                <w:rFonts w:hint="eastAsia" w:eastAsia="仿宋_GB2312"/>
                <w:sz w:val="24"/>
                <w:szCs w:val="24"/>
                <w:lang w:eastAsia="zh-CN"/>
              </w:rPr>
              <w:t>．</w:t>
            </w:r>
            <w:r>
              <w:rPr>
                <w:rFonts w:eastAsia="仿宋_GB2312"/>
                <w:sz w:val="24"/>
                <w:szCs w:val="24"/>
              </w:rPr>
              <w:t>探索短途接驳定制校线</w:t>
            </w:r>
          </w:p>
        </w:tc>
        <w:tc>
          <w:tcPr>
            <w:tcW w:w="847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eastAsia="仿宋_GB2312"/>
                <w:sz w:val="24"/>
                <w:szCs w:val="24"/>
              </w:rPr>
            </w:pPr>
            <w:r>
              <w:rPr>
                <w:rFonts w:hint="eastAsia" w:eastAsia="仿宋_GB2312"/>
                <w:sz w:val="24"/>
                <w:szCs w:val="24"/>
              </w:rPr>
              <w:t>试点开辟接驳学生短途定制专线，在校外设置学生集散点，通过摆渡车集中接送，疏解学校门前交通拥堵。</w:t>
            </w:r>
          </w:p>
        </w:tc>
        <w:tc>
          <w:tcPr>
            <w:tcW w:w="20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rPr>
            </w:pPr>
            <w:r>
              <w:rPr>
                <w:rFonts w:eastAsia="仿宋_GB2312"/>
                <w:sz w:val="24"/>
                <w:szCs w:val="24"/>
              </w:rPr>
              <w:t>市教委</w:t>
            </w:r>
            <w:r>
              <w:rPr>
                <w:rFonts w:hint="eastAsia" w:eastAsia="仿宋_GB2312"/>
                <w:sz w:val="24"/>
                <w:szCs w:val="24"/>
                <w:lang w:eastAsia="zh-CN"/>
              </w:rPr>
              <w:t>、</w:t>
            </w:r>
            <w:r>
              <w:rPr>
                <w:rFonts w:eastAsia="仿宋_GB2312"/>
                <w:sz w:val="24"/>
                <w:szCs w:val="24"/>
              </w:rPr>
              <w:t>市交通运输委</w:t>
            </w:r>
            <w:r>
              <w:rPr>
                <w:rFonts w:hint="eastAsia" w:eastAsia="仿宋_GB2312"/>
                <w:sz w:val="24"/>
                <w:szCs w:val="24"/>
                <w:lang w:eastAsia="zh-CN"/>
              </w:rPr>
              <w:t>、</w:t>
            </w:r>
            <w:r>
              <w:rPr>
                <w:rFonts w:eastAsia="仿宋_GB2312"/>
                <w:sz w:val="24"/>
                <w:szCs w:val="24"/>
              </w:rPr>
              <w:t>市公安局按职责分工负责</w:t>
            </w:r>
          </w:p>
        </w:tc>
        <w:tc>
          <w:tcPr>
            <w:tcW w:w="195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6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eastAsia" w:ascii="仿宋_GB2312" w:hAnsi="仿宋_GB2312" w:eastAsia="仿宋_GB2312" w:cs="仿宋_GB2312"/>
                <w:sz w:val="24"/>
                <w:szCs w:val="24"/>
              </w:rPr>
            </w:pPr>
          </w:p>
        </w:tc>
        <w:tc>
          <w:tcPr>
            <w:tcW w:w="14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eastAsia="仿宋_GB2312"/>
                <w:sz w:val="24"/>
                <w:szCs w:val="24"/>
              </w:rPr>
            </w:pPr>
            <w:r>
              <w:rPr>
                <w:rFonts w:eastAsia="仿宋_GB2312"/>
                <w:sz w:val="24"/>
                <w:szCs w:val="24"/>
              </w:rPr>
              <w:t>14</w:t>
            </w:r>
            <w:r>
              <w:rPr>
                <w:rFonts w:hint="eastAsia" w:eastAsia="仿宋_GB2312"/>
                <w:sz w:val="24"/>
                <w:szCs w:val="24"/>
                <w:lang w:eastAsia="zh-CN"/>
              </w:rPr>
              <w:t>．</w:t>
            </w:r>
            <w:r>
              <w:rPr>
                <w:rFonts w:eastAsia="仿宋_GB2312"/>
                <w:sz w:val="24"/>
                <w:szCs w:val="24"/>
              </w:rPr>
              <w:t>实施平安入校工程</w:t>
            </w:r>
          </w:p>
        </w:tc>
        <w:tc>
          <w:tcPr>
            <w:tcW w:w="847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eastAsia="仿宋_GB2312"/>
                <w:sz w:val="24"/>
                <w:szCs w:val="24"/>
              </w:rPr>
            </w:pPr>
            <w:r>
              <w:rPr>
                <w:rFonts w:hint="eastAsia" w:eastAsia="仿宋_GB2312"/>
                <w:sz w:val="24"/>
                <w:szCs w:val="24"/>
              </w:rPr>
              <w:t>在上下学时段设置交警护学勤务，实现“校警联动”，在具备条件的学校门前设置学生入校通道，维护校园周边道路交通安全畅通。</w:t>
            </w:r>
          </w:p>
        </w:tc>
        <w:tc>
          <w:tcPr>
            <w:tcW w:w="20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rPr>
            </w:pPr>
            <w:r>
              <w:rPr>
                <w:rFonts w:eastAsia="仿宋_GB2312"/>
                <w:sz w:val="24"/>
                <w:szCs w:val="24"/>
              </w:rPr>
              <w:t>市公安局</w:t>
            </w:r>
          </w:p>
        </w:tc>
        <w:tc>
          <w:tcPr>
            <w:tcW w:w="195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67"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五、在保障就医车辆快捷入院上攻坚</w:t>
            </w:r>
          </w:p>
        </w:tc>
        <w:tc>
          <w:tcPr>
            <w:tcW w:w="14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eastAsia="仿宋_GB2312"/>
                <w:sz w:val="24"/>
                <w:szCs w:val="24"/>
              </w:rPr>
            </w:pPr>
            <w:r>
              <w:rPr>
                <w:rFonts w:eastAsia="仿宋_GB2312"/>
                <w:sz w:val="24"/>
                <w:szCs w:val="24"/>
              </w:rPr>
              <w:t>15</w:t>
            </w:r>
            <w:r>
              <w:rPr>
                <w:rFonts w:hint="eastAsia" w:eastAsia="仿宋_GB2312"/>
                <w:sz w:val="24"/>
                <w:szCs w:val="24"/>
                <w:lang w:eastAsia="zh-CN"/>
              </w:rPr>
              <w:t>．</w:t>
            </w:r>
            <w:r>
              <w:rPr>
                <w:rFonts w:eastAsia="仿宋_GB2312"/>
                <w:sz w:val="24"/>
                <w:szCs w:val="24"/>
              </w:rPr>
              <w:t>推动医院内部停车楼建设</w:t>
            </w:r>
          </w:p>
        </w:tc>
        <w:tc>
          <w:tcPr>
            <w:tcW w:w="847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eastAsia="仿宋_GB2312"/>
                <w:sz w:val="24"/>
                <w:szCs w:val="24"/>
              </w:rPr>
            </w:pPr>
            <w:r>
              <w:rPr>
                <w:rFonts w:hint="eastAsia" w:eastAsia="仿宋_GB2312"/>
                <w:sz w:val="24"/>
                <w:szCs w:val="24"/>
              </w:rPr>
              <w:t>推进医院停车改革试点，积极引入社会资本，增建立体停车设施</w:t>
            </w:r>
            <w:r>
              <w:rPr>
                <w:rFonts w:hint="eastAsia" w:eastAsia="仿宋_GB2312"/>
                <w:sz w:val="24"/>
                <w:szCs w:val="24"/>
                <w:lang w:eastAsia="zh-CN"/>
              </w:rPr>
              <w:t>，</w:t>
            </w:r>
            <w:r>
              <w:rPr>
                <w:rFonts w:hint="eastAsia" w:eastAsia="仿宋_GB2312"/>
                <w:sz w:val="24"/>
                <w:szCs w:val="24"/>
              </w:rPr>
              <w:t>缓解群众就医停车难</w:t>
            </w:r>
            <w:r>
              <w:rPr>
                <w:rFonts w:hint="eastAsia" w:eastAsia="仿宋_GB2312"/>
                <w:sz w:val="24"/>
                <w:szCs w:val="24"/>
                <w:lang w:eastAsia="zh-CN"/>
              </w:rPr>
              <w:t>问题</w:t>
            </w:r>
            <w:r>
              <w:rPr>
                <w:rFonts w:hint="eastAsia" w:eastAsia="仿宋_GB2312"/>
                <w:sz w:val="24"/>
                <w:szCs w:val="24"/>
              </w:rPr>
              <w:t>。2023年，推进</w:t>
            </w:r>
            <w:r>
              <w:rPr>
                <w:rFonts w:hint="eastAsia" w:eastAsia="仿宋_GB2312"/>
                <w:sz w:val="24"/>
                <w:szCs w:val="24"/>
                <w:lang w:eastAsia="zh-CN"/>
              </w:rPr>
              <w:t>天津市</w:t>
            </w:r>
            <w:r>
              <w:rPr>
                <w:rFonts w:hint="eastAsia" w:eastAsia="仿宋_GB2312"/>
                <w:sz w:val="24"/>
                <w:szCs w:val="24"/>
              </w:rPr>
              <w:t>南开医院停车楼建设。</w:t>
            </w:r>
          </w:p>
        </w:tc>
        <w:tc>
          <w:tcPr>
            <w:tcW w:w="20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rPr>
            </w:pPr>
            <w:r>
              <w:rPr>
                <w:rFonts w:eastAsia="仿宋_GB2312"/>
                <w:sz w:val="24"/>
                <w:szCs w:val="24"/>
              </w:rPr>
              <w:t>市卫生健康委</w:t>
            </w:r>
            <w:r>
              <w:rPr>
                <w:rFonts w:hint="eastAsia" w:eastAsia="仿宋_GB2312"/>
                <w:sz w:val="24"/>
                <w:szCs w:val="24"/>
                <w:lang w:eastAsia="zh-CN"/>
              </w:rPr>
              <w:t>、</w:t>
            </w:r>
            <w:r>
              <w:rPr>
                <w:rFonts w:hint="eastAsia" w:eastAsia="仿宋_GB2312"/>
                <w:sz w:val="24"/>
                <w:szCs w:val="24"/>
              </w:rPr>
              <w:t>相关区人民政府</w:t>
            </w:r>
            <w:r>
              <w:rPr>
                <w:rFonts w:eastAsia="仿宋_GB2312"/>
                <w:sz w:val="24"/>
                <w:szCs w:val="24"/>
              </w:rPr>
              <w:t>按职责分工负责</w:t>
            </w:r>
          </w:p>
        </w:tc>
        <w:tc>
          <w:tcPr>
            <w:tcW w:w="195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rPr>
            </w:pPr>
            <w:r>
              <w:rPr>
                <w:rFonts w:hint="eastAsia" w:eastAsia="仿宋_GB2312"/>
                <w:sz w:val="24"/>
                <w:szCs w:val="24"/>
              </w:rPr>
              <w:t>市</w:t>
            </w:r>
            <w:r>
              <w:rPr>
                <w:rFonts w:hint="eastAsia" w:eastAsia="仿宋_GB2312"/>
                <w:sz w:val="24"/>
                <w:szCs w:val="24"/>
                <w:lang w:eastAsia="zh-CN"/>
              </w:rPr>
              <w:t>发展改革</w:t>
            </w:r>
            <w:r>
              <w:rPr>
                <w:rFonts w:hint="eastAsia" w:eastAsia="仿宋_GB2312"/>
                <w:sz w:val="24"/>
                <w:szCs w:val="24"/>
              </w:rPr>
              <w:t>委</w:t>
            </w:r>
            <w:r>
              <w:rPr>
                <w:rFonts w:hint="eastAsia" w:eastAsia="仿宋_GB2312"/>
                <w:sz w:val="24"/>
                <w:szCs w:val="24"/>
                <w:lang w:eastAsia="zh-CN"/>
              </w:rPr>
              <w:t>、</w:t>
            </w:r>
            <w:r>
              <w:rPr>
                <w:rFonts w:hint="eastAsia" w:eastAsia="仿宋_GB2312"/>
                <w:sz w:val="24"/>
                <w:szCs w:val="24"/>
              </w:rPr>
              <w:t>市城市管理委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6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eastAsia" w:ascii="仿宋_GB2312" w:hAnsi="仿宋_GB2312" w:eastAsia="仿宋_GB2312" w:cs="仿宋_GB2312"/>
                <w:sz w:val="24"/>
                <w:szCs w:val="24"/>
              </w:rPr>
            </w:pPr>
          </w:p>
        </w:tc>
        <w:tc>
          <w:tcPr>
            <w:tcW w:w="14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eastAsia="仿宋_GB2312"/>
                <w:sz w:val="24"/>
                <w:szCs w:val="24"/>
              </w:rPr>
            </w:pPr>
            <w:r>
              <w:rPr>
                <w:rFonts w:eastAsia="仿宋_GB2312"/>
                <w:sz w:val="24"/>
                <w:szCs w:val="24"/>
              </w:rPr>
              <w:t>16</w:t>
            </w:r>
            <w:r>
              <w:rPr>
                <w:rFonts w:hint="eastAsia" w:eastAsia="仿宋_GB2312"/>
                <w:sz w:val="24"/>
                <w:szCs w:val="24"/>
                <w:lang w:eastAsia="zh-CN"/>
              </w:rPr>
              <w:t>．</w:t>
            </w:r>
            <w:r>
              <w:rPr>
                <w:rFonts w:eastAsia="仿宋_GB2312"/>
                <w:sz w:val="24"/>
                <w:szCs w:val="24"/>
              </w:rPr>
              <w:t>建立入院专用通道</w:t>
            </w:r>
          </w:p>
        </w:tc>
        <w:tc>
          <w:tcPr>
            <w:tcW w:w="847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eastAsia="仿宋_GB2312"/>
                <w:sz w:val="24"/>
                <w:szCs w:val="24"/>
              </w:rPr>
            </w:pPr>
            <w:r>
              <w:rPr>
                <w:rFonts w:hint="eastAsia" w:eastAsia="仿宋_GB2312"/>
                <w:sz w:val="24"/>
                <w:szCs w:val="24"/>
              </w:rPr>
              <w:t>在</w:t>
            </w:r>
            <w:r>
              <w:rPr>
                <w:rFonts w:hint="eastAsia" w:eastAsia="仿宋_GB2312"/>
                <w:sz w:val="24"/>
                <w:szCs w:val="24"/>
                <w:lang w:eastAsia="zh-CN"/>
              </w:rPr>
              <w:t>天津市</w:t>
            </w:r>
            <w:r>
              <w:rPr>
                <w:rFonts w:hint="eastAsia" w:eastAsia="仿宋_GB2312"/>
                <w:sz w:val="24"/>
                <w:szCs w:val="24"/>
              </w:rPr>
              <w:t>天津医院、</w:t>
            </w:r>
            <w:r>
              <w:rPr>
                <w:rFonts w:hint="eastAsia" w:eastAsia="仿宋_GB2312"/>
                <w:sz w:val="24"/>
                <w:szCs w:val="24"/>
                <w:lang w:eastAsia="zh-CN"/>
              </w:rPr>
              <w:t>天津市</w:t>
            </w:r>
            <w:r>
              <w:rPr>
                <w:rFonts w:hint="eastAsia" w:eastAsia="仿宋_GB2312"/>
                <w:sz w:val="24"/>
                <w:szCs w:val="24"/>
              </w:rPr>
              <w:t>人民医院、</w:t>
            </w:r>
            <w:r>
              <w:rPr>
                <w:rFonts w:hint="eastAsia" w:eastAsia="仿宋_GB2312"/>
                <w:sz w:val="24"/>
                <w:szCs w:val="24"/>
                <w:lang w:eastAsia="zh-CN"/>
              </w:rPr>
              <w:t>天津市</w:t>
            </w:r>
            <w:r>
              <w:rPr>
                <w:rFonts w:hint="eastAsia" w:eastAsia="仿宋_GB2312"/>
                <w:sz w:val="24"/>
                <w:szCs w:val="24"/>
              </w:rPr>
              <w:t>第一中心医院（水西院区）、</w:t>
            </w:r>
            <w:r>
              <w:rPr>
                <w:rFonts w:hint="eastAsia" w:eastAsia="仿宋_GB2312"/>
                <w:sz w:val="24"/>
                <w:szCs w:val="24"/>
                <w:lang w:eastAsia="zh-CN"/>
              </w:rPr>
              <w:t>天津</w:t>
            </w:r>
            <w:r>
              <w:rPr>
                <w:rFonts w:hint="eastAsia" w:eastAsia="仿宋_GB2312"/>
                <w:sz w:val="24"/>
                <w:szCs w:val="24"/>
              </w:rPr>
              <w:t>医科大学第二医院、</w:t>
            </w:r>
            <w:r>
              <w:rPr>
                <w:rFonts w:hint="eastAsia" w:eastAsia="仿宋_GB2312"/>
                <w:sz w:val="24"/>
                <w:szCs w:val="24"/>
                <w:lang w:eastAsia="zh-CN"/>
              </w:rPr>
              <w:t>天津市</w:t>
            </w:r>
            <w:r>
              <w:rPr>
                <w:rFonts w:hint="eastAsia" w:eastAsia="仿宋_GB2312"/>
                <w:sz w:val="24"/>
                <w:szCs w:val="24"/>
              </w:rPr>
              <w:t>第三中心医院、</w:t>
            </w:r>
            <w:r>
              <w:rPr>
                <w:rFonts w:hint="eastAsia" w:eastAsia="仿宋_GB2312"/>
                <w:sz w:val="24"/>
                <w:szCs w:val="24"/>
                <w:lang w:eastAsia="zh-CN"/>
              </w:rPr>
              <w:t>天津</w:t>
            </w:r>
            <w:r>
              <w:rPr>
                <w:rFonts w:hint="eastAsia" w:eastAsia="仿宋_GB2312"/>
                <w:sz w:val="24"/>
                <w:szCs w:val="24"/>
              </w:rPr>
              <w:t>中医药大学第二附属医院等6所医院建立入院车辆排队通道，提升入院车辆通行效率。</w:t>
            </w:r>
          </w:p>
        </w:tc>
        <w:tc>
          <w:tcPr>
            <w:tcW w:w="20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rPr>
            </w:pPr>
            <w:r>
              <w:rPr>
                <w:rFonts w:eastAsia="仿宋_GB2312"/>
                <w:sz w:val="24"/>
                <w:szCs w:val="24"/>
              </w:rPr>
              <w:t>市公安局</w:t>
            </w:r>
          </w:p>
        </w:tc>
        <w:tc>
          <w:tcPr>
            <w:tcW w:w="195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trike/>
                <w:sz w:val="24"/>
                <w:szCs w:val="24"/>
              </w:rPr>
            </w:pPr>
            <w:r>
              <w:rPr>
                <w:rFonts w:eastAsia="仿宋_GB2312"/>
                <w:sz w:val="24"/>
                <w:szCs w:val="24"/>
              </w:rPr>
              <w:t>市卫生健康委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6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eastAsia" w:ascii="仿宋_GB2312" w:hAnsi="仿宋_GB2312" w:eastAsia="仿宋_GB2312" w:cs="仿宋_GB2312"/>
                <w:sz w:val="24"/>
                <w:szCs w:val="24"/>
              </w:rPr>
            </w:pPr>
          </w:p>
        </w:tc>
        <w:tc>
          <w:tcPr>
            <w:tcW w:w="14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eastAsia="仿宋_GB2312"/>
                <w:sz w:val="24"/>
                <w:szCs w:val="24"/>
              </w:rPr>
            </w:pPr>
            <w:r>
              <w:rPr>
                <w:rFonts w:eastAsia="仿宋_GB2312"/>
                <w:sz w:val="24"/>
                <w:szCs w:val="24"/>
              </w:rPr>
              <w:t>17</w:t>
            </w:r>
            <w:r>
              <w:rPr>
                <w:rFonts w:hint="eastAsia" w:eastAsia="仿宋_GB2312"/>
                <w:sz w:val="24"/>
                <w:szCs w:val="24"/>
                <w:lang w:eastAsia="zh-CN"/>
              </w:rPr>
              <w:t>．</w:t>
            </w:r>
            <w:r>
              <w:rPr>
                <w:rFonts w:eastAsia="仿宋_GB2312"/>
                <w:bCs/>
                <w:sz w:val="24"/>
                <w:szCs w:val="24"/>
              </w:rPr>
              <w:t>充分挖掘医院内外部停车资源</w:t>
            </w:r>
          </w:p>
        </w:tc>
        <w:tc>
          <w:tcPr>
            <w:tcW w:w="847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eastAsia="仿宋_GB2312"/>
                <w:sz w:val="24"/>
                <w:szCs w:val="24"/>
              </w:rPr>
            </w:pPr>
            <w:r>
              <w:rPr>
                <w:rFonts w:hint="eastAsia" w:eastAsia="仿宋_GB2312"/>
                <w:sz w:val="24"/>
                <w:szCs w:val="24"/>
              </w:rPr>
              <w:t>进一步挖潜医院内部停车资源，鼓励医院职工绿色出行或院外停车，院内停车资源优先满足就诊车辆停放需求。优化设置道路停车泊位，鼓励医院与周边居住区整合共享停车资源，最大限度增加就医车辆停车泊位供给。</w:t>
            </w:r>
          </w:p>
        </w:tc>
        <w:tc>
          <w:tcPr>
            <w:tcW w:w="20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trike/>
                <w:sz w:val="24"/>
                <w:szCs w:val="24"/>
              </w:rPr>
            </w:pPr>
            <w:r>
              <w:rPr>
                <w:rFonts w:eastAsia="仿宋_GB2312"/>
                <w:sz w:val="24"/>
                <w:szCs w:val="24"/>
              </w:rPr>
              <w:t>市卫生健康委</w:t>
            </w:r>
            <w:r>
              <w:rPr>
                <w:rFonts w:hint="eastAsia" w:eastAsia="仿宋_GB2312"/>
                <w:sz w:val="24"/>
                <w:szCs w:val="24"/>
                <w:lang w:eastAsia="zh-CN"/>
              </w:rPr>
              <w:t>、</w:t>
            </w:r>
            <w:r>
              <w:rPr>
                <w:rFonts w:eastAsia="仿宋_GB2312"/>
                <w:sz w:val="24"/>
                <w:szCs w:val="24"/>
              </w:rPr>
              <w:t>市公安局</w:t>
            </w:r>
            <w:r>
              <w:rPr>
                <w:rFonts w:hint="eastAsia" w:eastAsia="仿宋_GB2312"/>
                <w:sz w:val="24"/>
                <w:szCs w:val="24"/>
                <w:lang w:eastAsia="zh-CN"/>
              </w:rPr>
              <w:t>、</w:t>
            </w:r>
            <w:r>
              <w:rPr>
                <w:rFonts w:eastAsia="仿宋_GB2312"/>
                <w:sz w:val="24"/>
                <w:szCs w:val="24"/>
              </w:rPr>
              <w:t>市城市管理委按职责分工负责</w:t>
            </w:r>
          </w:p>
        </w:tc>
        <w:tc>
          <w:tcPr>
            <w:tcW w:w="195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rPr>
            </w:pPr>
            <w:r>
              <w:rPr>
                <w:rFonts w:hint="eastAsia" w:eastAsia="仿宋_GB2312"/>
                <w:sz w:val="24"/>
                <w:szCs w:val="24"/>
                <w:lang w:eastAsia="zh-CN"/>
              </w:rPr>
              <w:t>相关</w:t>
            </w:r>
            <w:r>
              <w:rPr>
                <w:rFonts w:hint="eastAsia" w:eastAsia="仿宋_GB2312"/>
                <w:sz w:val="24"/>
                <w:szCs w:val="24"/>
              </w:rPr>
              <w:t>区人民政府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67"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六、在</w:t>
            </w:r>
            <w:r>
              <w:rPr>
                <w:rFonts w:hint="eastAsia" w:ascii="仿宋_GB2312" w:hAnsi="仿宋_GB2312" w:eastAsia="仿宋_GB2312" w:cs="仿宋_GB2312"/>
                <w:sz w:val="24"/>
                <w:szCs w:val="24"/>
                <w:lang w:eastAsia="zh-CN"/>
              </w:rPr>
              <w:t>提升</w:t>
            </w:r>
            <w:r>
              <w:rPr>
                <w:rFonts w:hint="eastAsia" w:ascii="仿宋_GB2312" w:hAnsi="仿宋_GB2312" w:eastAsia="仿宋_GB2312" w:cs="仿宋_GB2312"/>
                <w:sz w:val="24"/>
                <w:szCs w:val="24"/>
              </w:rPr>
              <w:t>交通综合治理能力上攻坚</w:t>
            </w:r>
          </w:p>
        </w:tc>
        <w:tc>
          <w:tcPr>
            <w:tcW w:w="14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eastAsia="仿宋_GB2312"/>
                <w:sz w:val="24"/>
                <w:szCs w:val="24"/>
              </w:rPr>
            </w:pPr>
            <w:r>
              <w:rPr>
                <w:rFonts w:eastAsia="仿宋_GB2312"/>
                <w:sz w:val="24"/>
                <w:szCs w:val="24"/>
              </w:rPr>
              <w:t>18</w:t>
            </w:r>
            <w:r>
              <w:rPr>
                <w:rFonts w:hint="eastAsia" w:eastAsia="仿宋_GB2312"/>
                <w:sz w:val="24"/>
                <w:szCs w:val="24"/>
                <w:lang w:eastAsia="zh-CN"/>
              </w:rPr>
              <w:t>．</w:t>
            </w:r>
            <w:r>
              <w:rPr>
                <w:rFonts w:eastAsia="仿宋_GB2312"/>
                <w:sz w:val="24"/>
                <w:szCs w:val="24"/>
              </w:rPr>
              <w:t>建立综合治堵机制</w:t>
            </w:r>
          </w:p>
        </w:tc>
        <w:tc>
          <w:tcPr>
            <w:tcW w:w="847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eastAsia="仿宋_GB2312"/>
                <w:sz w:val="24"/>
                <w:szCs w:val="24"/>
              </w:rPr>
            </w:pPr>
            <w:r>
              <w:rPr>
                <w:rFonts w:hint="eastAsia" w:eastAsia="仿宋_GB2312"/>
                <w:sz w:val="24"/>
                <w:szCs w:val="24"/>
              </w:rPr>
              <w:t>建立政府主导、部门协作、社会参与的交通综合治堵机制，组织专人加强日常工作推动</w:t>
            </w:r>
            <w:r>
              <w:rPr>
                <w:rFonts w:hint="eastAsia" w:eastAsia="仿宋_GB2312"/>
                <w:sz w:val="24"/>
                <w:szCs w:val="24"/>
                <w:lang w:eastAsia="zh-CN"/>
              </w:rPr>
              <w:t>，</w:t>
            </w:r>
            <w:r>
              <w:rPr>
                <w:rFonts w:hint="eastAsia" w:eastAsia="仿宋_GB2312"/>
                <w:sz w:val="24"/>
                <w:szCs w:val="24"/>
              </w:rPr>
              <w:t>运用大数据手段加强道路交通运行情况分析，制定综合治堵措施，定期发布天津市道路交通运行状况及治理措施白皮书。</w:t>
            </w:r>
          </w:p>
        </w:tc>
        <w:tc>
          <w:tcPr>
            <w:tcW w:w="20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rPr>
            </w:pPr>
            <w:r>
              <w:rPr>
                <w:rFonts w:eastAsia="仿宋_GB2312"/>
                <w:sz w:val="24"/>
                <w:szCs w:val="24"/>
              </w:rPr>
              <w:t>市公安局</w:t>
            </w:r>
          </w:p>
        </w:tc>
        <w:tc>
          <w:tcPr>
            <w:tcW w:w="195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rPr>
            </w:pPr>
            <w:r>
              <w:rPr>
                <w:rFonts w:hint="eastAsia" w:eastAsia="仿宋_GB2312"/>
                <w:sz w:val="24"/>
                <w:szCs w:val="24"/>
                <w:lang w:eastAsia="zh-CN"/>
              </w:rPr>
              <w:t>市级有关部门、相关</w:t>
            </w:r>
            <w:r>
              <w:rPr>
                <w:rFonts w:eastAsia="仿宋_GB2312"/>
                <w:sz w:val="24"/>
                <w:szCs w:val="24"/>
              </w:rPr>
              <w:t>区人民政府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6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eastAsia" w:ascii="仿宋_GB2312" w:hAnsi="仿宋_GB2312" w:eastAsia="仿宋_GB2312" w:cs="仿宋_GB2312"/>
                <w:sz w:val="24"/>
                <w:szCs w:val="24"/>
              </w:rPr>
            </w:pPr>
          </w:p>
        </w:tc>
        <w:tc>
          <w:tcPr>
            <w:tcW w:w="14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eastAsia="仿宋_GB2312"/>
                <w:sz w:val="24"/>
                <w:szCs w:val="24"/>
              </w:rPr>
            </w:pPr>
            <w:r>
              <w:rPr>
                <w:rFonts w:eastAsia="仿宋_GB2312"/>
                <w:sz w:val="24"/>
                <w:szCs w:val="24"/>
              </w:rPr>
              <w:t>19</w:t>
            </w:r>
            <w:r>
              <w:rPr>
                <w:rFonts w:hint="eastAsia" w:eastAsia="仿宋_GB2312"/>
                <w:sz w:val="24"/>
                <w:szCs w:val="24"/>
                <w:lang w:eastAsia="zh-CN"/>
              </w:rPr>
              <w:t>．</w:t>
            </w:r>
            <w:r>
              <w:rPr>
                <w:rFonts w:eastAsia="仿宋_GB2312"/>
                <w:sz w:val="24"/>
                <w:szCs w:val="24"/>
              </w:rPr>
              <w:t>提升交通事件应急处置能力</w:t>
            </w:r>
          </w:p>
        </w:tc>
        <w:tc>
          <w:tcPr>
            <w:tcW w:w="847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eastAsia="仿宋_GB2312"/>
                <w:sz w:val="24"/>
                <w:szCs w:val="24"/>
              </w:rPr>
            </w:pPr>
            <w:r>
              <w:rPr>
                <w:rFonts w:hint="eastAsia" w:eastAsia="仿宋_GB2312"/>
                <w:sz w:val="24"/>
                <w:szCs w:val="24"/>
              </w:rPr>
              <w:t>充分发挥三级交通指挥中心作用，加强视频巡查和指挥调度，快速处置各类影响交通的突发事件，推进防堵治堵预警前置，时间空间精准管控，实现警力覆盖和警务效能“双提升”。</w:t>
            </w:r>
          </w:p>
        </w:tc>
        <w:tc>
          <w:tcPr>
            <w:tcW w:w="20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rPr>
            </w:pPr>
            <w:r>
              <w:rPr>
                <w:rFonts w:eastAsia="仿宋_GB2312"/>
                <w:sz w:val="24"/>
                <w:szCs w:val="24"/>
              </w:rPr>
              <w:t>市公安局</w:t>
            </w:r>
          </w:p>
        </w:tc>
        <w:tc>
          <w:tcPr>
            <w:tcW w:w="195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67"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六、在</w:t>
            </w:r>
            <w:r>
              <w:rPr>
                <w:rFonts w:hint="eastAsia" w:ascii="仿宋_GB2312" w:hAnsi="仿宋_GB2312" w:eastAsia="仿宋_GB2312" w:cs="仿宋_GB2312"/>
                <w:sz w:val="24"/>
                <w:szCs w:val="24"/>
                <w:lang w:eastAsia="zh-CN"/>
              </w:rPr>
              <w:t>提升交通</w:t>
            </w:r>
            <w:r>
              <w:rPr>
                <w:rFonts w:hint="eastAsia" w:ascii="仿宋_GB2312" w:hAnsi="仿宋_GB2312" w:eastAsia="仿宋_GB2312" w:cs="仿宋_GB2312"/>
                <w:sz w:val="24"/>
                <w:szCs w:val="24"/>
              </w:rPr>
              <w:t>综合治理</w:t>
            </w:r>
            <w:r>
              <w:rPr>
                <w:rFonts w:hint="eastAsia" w:ascii="仿宋_GB2312" w:hAnsi="仿宋_GB2312" w:eastAsia="仿宋_GB2312" w:cs="仿宋_GB2312"/>
                <w:sz w:val="24"/>
                <w:szCs w:val="24"/>
                <w:lang w:eastAsia="zh-CN"/>
              </w:rPr>
              <w:t>能</w:t>
            </w:r>
            <w:r>
              <w:rPr>
                <w:rFonts w:hint="eastAsia" w:ascii="仿宋_GB2312" w:hAnsi="仿宋_GB2312" w:eastAsia="仿宋_GB2312" w:cs="仿宋_GB2312"/>
                <w:sz w:val="24"/>
                <w:szCs w:val="24"/>
              </w:rPr>
              <w:t>力上攻坚</w:t>
            </w:r>
          </w:p>
        </w:tc>
        <w:tc>
          <w:tcPr>
            <w:tcW w:w="14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eastAsia="仿宋_GB2312"/>
                <w:sz w:val="24"/>
                <w:szCs w:val="24"/>
              </w:rPr>
            </w:pPr>
            <w:r>
              <w:rPr>
                <w:rFonts w:eastAsia="仿宋_GB2312"/>
                <w:sz w:val="24"/>
                <w:szCs w:val="24"/>
              </w:rPr>
              <w:t>20</w:t>
            </w:r>
            <w:r>
              <w:rPr>
                <w:rFonts w:hint="eastAsia" w:eastAsia="仿宋_GB2312"/>
                <w:sz w:val="24"/>
                <w:szCs w:val="24"/>
                <w:lang w:eastAsia="zh-CN"/>
              </w:rPr>
              <w:t>．</w:t>
            </w:r>
            <w:r>
              <w:rPr>
                <w:rFonts w:eastAsia="仿宋_GB2312"/>
                <w:sz w:val="24"/>
                <w:szCs w:val="24"/>
              </w:rPr>
              <w:t>强化交通违法治理</w:t>
            </w:r>
          </w:p>
        </w:tc>
        <w:tc>
          <w:tcPr>
            <w:tcW w:w="847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eastAsia="仿宋_GB2312"/>
                <w:sz w:val="24"/>
                <w:szCs w:val="24"/>
              </w:rPr>
            </w:pPr>
            <w:r>
              <w:rPr>
                <w:rFonts w:hint="eastAsia" w:eastAsia="仿宋_GB2312"/>
                <w:sz w:val="24"/>
                <w:szCs w:val="24"/>
              </w:rPr>
              <w:t>打造20个文明交通示范路口，改进执法方式，规范文明执法、理性柔性执法，实现最佳执法效果和社会效果；运用科技手段，加强对变道加塞、违法鸣笛等不文明交通行为治理；持续开展违法停车专项整治行动，依法严查双排多排</w:t>
            </w:r>
            <w:r>
              <w:rPr>
                <w:rFonts w:hint="eastAsia" w:eastAsia="仿宋_GB2312"/>
                <w:sz w:val="24"/>
                <w:szCs w:val="24"/>
                <w:lang w:eastAsia="zh-CN"/>
              </w:rPr>
              <w:t>和</w:t>
            </w:r>
            <w:r>
              <w:rPr>
                <w:rFonts w:hint="eastAsia" w:eastAsia="仿宋_GB2312"/>
                <w:sz w:val="24"/>
                <w:szCs w:val="24"/>
              </w:rPr>
              <w:t>占压人行横道、盲道、网状线停放等严重违法停车行为，营造良好、文明的交通出行环境。</w:t>
            </w:r>
          </w:p>
        </w:tc>
        <w:tc>
          <w:tcPr>
            <w:tcW w:w="20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rPr>
            </w:pPr>
            <w:r>
              <w:rPr>
                <w:rFonts w:eastAsia="仿宋_GB2312"/>
                <w:sz w:val="24"/>
                <w:szCs w:val="24"/>
              </w:rPr>
              <w:t>市公安局</w:t>
            </w:r>
          </w:p>
        </w:tc>
        <w:tc>
          <w:tcPr>
            <w:tcW w:w="195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6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eastAsia" w:ascii="仿宋_GB2312" w:hAnsi="仿宋_GB2312" w:eastAsia="仿宋_GB2312" w:cs="仿宋_GB2312"/>
                <w:b/>
                <w:sz w:val="24"/>
                <w:szCs w:val="24"/>
              </w:rPr>
            </w:pPr>
          </w:p>
        </w:tc>
        <w:tc>
          <w:tcPr>
            <w:tcW w:w="14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eastAsia="仿宋_GB2312"/>
                <w:sz w:val="24"/>
                <w:szCs w:val="24"/>
              </w:rPr>
            </w:pPr>
            <w:r>
              <w:rPr>
                <w:rFonts w:eastAsia="仿宋_GB2312"/>
                <w:sz w:val="24"/>
                <w:szCs w:val="24"/>
              </w:rPr>
              <w:t>21</w:t>
            </w:r>
            <w:r>
              <w:rPr>
                <w:rFonts w:hint="eastAsia" w:eastAsia="仿宋_GB2312"/>
                <w:sz w:val="24"/>
                <w:szCs w:val="24"/>
                <w:lang w:eastAsia="zh-CN"/>
              </w:rPr>
              <w:t>．</w:t>
            </w:r>
            <w:r>
              <w:rPr>
                <w:rFonts w:eastAsia="仿宋_GB2312"/>
                <w:sz w:val="24"/>
                <w:szCs w:val="24"/>
              </w:rPr>
              <w:t>规范错峰占路施工作业</w:t>
            </w:r>
          </w:p>
        </w:tc>
        <w:tc>
          <w:tcPr>
            <w:tcW w:w="847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eastAsia="仿宋_GB2312"/>
                <w:sz w:val="24"/>
                <w:szCs w:val="24"/>
              </w:rPr>
            </w:pPr>
            <w:r>
              <w:rPr>
                <w:rFonts w:hint="eastAsia" w:eastAsia="仿宋_GB2312"/>
                <w:sz w:val="24"/>
                <w:szCs w:val="24"/>
              </w:rPr>
              <w:t>科学安排环卫、园林、道路设施等日常养护作业时间，避免早晚高峰时段作业；规范占路施工时间、区域，完善施工区域交通安全设施；建立通报机制，规范占路作业行为。</w:t>
            </w:r>
          </w:p>
        </w:tc>
        <w:tc>
          <w:tcPr>
            <w:tcW w:w="20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rPr>
            </w:pPr>
            <w:r>
              <w:rPr>
                <w:rFonts w:eastAsia="仿宋_GB2312"/>
                <w:sz w:val="24"/>
                <w:szCs w:val="24"/>
              </w:rPr>
              <w:t>市公安局</w:t>
            </w:r>
          </w:p>
        </w:tc>
        <w:tc>
          <w:tcPr>
            <w:tcW w:w="195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rPr>
            </w:pPr>
            <w:r>
              <w:rPr>
                <w:rFonts w:eastAsia="仿宋_GB2312"/>
                <w:sz w:val="24"/>
                <w:szCs w:val="24"/>
              </w:rPr>
              <w:t>市城市管理委</w:t>
            </w:r>
            <w:r>
              <w:rPr>
                <w:rFonts w:hint="eastAsia" w:eastAsia="仿宋_GB2312"/>
                <w:sz w:val="24"/>
                <w:szCs w:val="24"/>
                <w:lang w:eastAsia="zh-CN"/>
              </w:rPr>
              <w:t>、</w:t>
            </w:r>
            <w:r>
              <w:rPr>
                <w:rFonts w:eastAsia="仿宋_GB2312"/>
                <w:sz w:val="24"/>
                <w:szCs w:val="24"/>
              </w:rPr>
              <w:t>市住房城乡建设委</w:t>
            </w:r>
            <w:r>
              <w:rPr>
                <w:rFonts w:hint="eastAsia" w:eastAsia="仿宋_GB2312"/>
                <w:sz w:val="24"/>
                <w:szCs w:val="24"/>
                <w:lang w:eastAsia="zh-CN"/>
              </w:rPr>
              <w:t>、</w:t>
            </w:r>
            <w:r>
              <w:rPr>
                <w:rFonts w:eastAsia="仿宋_GB2312"/>
                <w:sz w:val="24"/>
                <w:szCs w:val="24"/>
              </w:rPr>
              <w:t>市交通运输委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67"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七、在统筹资源推进多元化停车管理上攻坚</w:t>
            </w:r>
          </w:p>
        </w:tc>
        <w:tc>
          <w:tcPr>
            <w:tcW w:w="14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eastAsia="仿宋_GB2312"/>
                <w:sz w:val="24"/>
                <w:szCs w:val="24"/>
              </w:rPr>
            </w:pPr>
            <w:r>
              <w:rPr>
                <w:rFonts w:eastAsia="仿宋_GB2312"/>
                <w:sz w:val="24"/>
                <w:szCs w:val="24"/>
              </w:rPr>
              <w:t>22</w:t>
            </w:r>
            <w:r>
              <w:rPr>
                <w:rFonts w:hint="eastAsia" w:eastAsia="仿宋_GB2312"/>
                <w:sz w:val="24"/>
                <w:szCs w:val="24"/>
                <w:lang w:eastAsia="zh-CN"/>
              </w:rPr>
              <w:t>．</w:t>
            </w:r>
            <w:r>
              <w:rPr>
                <w:rFonts w:eastAsia="仿宋_GB2312"/>
                <w:sz w:val="24"/>
                <w:szCs w:val="24"/>
              </w:rPr>
              <w:t>加强停车设施规划建设</w:t>
            </w:r>
          </w:p>
        </w:tc>
        <w:tc>
          <w:tcPr>
            <w:tcW w:w="847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eastAsia="仿宋_GB2312"/>
                <w:sz w:val="24"/>
                <w:szCs w:val="24"/>
              </w:rPr>
            </w:pPr>
            <w:r>
              <w:rPr>
                <w:rFonts w:hint="eastAsia" w:eastAsia="仿宋_GB2312"/>
                <w:sz w:val="24"/>
                <w:szCs w:val="24"/>
              </w:rPr>
              <w:t>合理规划停车设施建设布局，建成以配建停车为主、路外公共停车为辅、路内停车为补充的停车设施供给体系。2023年底前，利用城市边角空地等闲置资源，增建路外停车泊位4000个。</w:t>
            </w:r>
          </w:p>
        </w:tc>
        <w:tc>
          <w:tcPr>
            <w:tcW w:w="20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rPr>
            </w:pPr>
            <w:r>
              <w:rPr>
                <w:rFonts w:eastAsia="仿宋_GB2312"/>
                <w:sz w:val="24"/>
                <w:szCs w:val="24"/>
              </w:rPr>
              <w:t>市城市管理委</w:t>
            </w:r>
            <w:r>
              <w:rPr>
                <w:rFonts w:hint="eastAsia" w:eastAsia="仿宋_GB2312"/>
                <w:sz w:val="24"/>
                <w:szCs w:val="24"/>
                <w:lang w:eastAsia="zh-CN"/>
              </w:rPr>
              <w:t>、相关</w:t>
            </w:r>
            <w:r>
              <w:rPr>
                <w:rFonts w:eastAsia="仿宋_GB2312"/>
                <w:sz w:val="24"/>
                <w:szCs w:val="24"/>
              </w:rPr>
              <w:t>区人民政府</w:t>
            </w:r>
          </w:p>
        </w:tc>
        <w:tc>
          <w:tcPr>
            <w:tcW w:w="195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rPr>
            </w:pPr>
            <w:r>
              <w:rPr>
                <w:rFonts w:eastAsia="仿宋_GB2312"/>
                <w:sz w:val="24"/>
                <w:szCs w:val="24"/>
              </w:rPr>
              <w:t>市规划资源局</w:t>
            </w:r>
            <w:r>
              <w:rPr>
                <w:rFonts w:hint="eastAsia" w:eastAsia="仿宋_GB2312"/>
                <w:sz w:val="24"/>
                <w:szCs w:val="24"/>
                <w:lang w:eastAsia="zh-CN"/>
              </w:rPr>
              <w:t>、</w:t>
            </w:r>
            <w:r>
              <w:rPr>
                <w:rFonts w:eastAsia="仿宋_GB2312"/>
                <w:sz w:val="24"/>
                <w:szCs w:val="24"/>
              </w:rPr>
              <w:t>市</w:t>
            </w:r>
            <w:r>
              <w:rPr>
                <w:rFonts w:hint="eastAsia" w:eastAsia="仿宋_GB2312"/>
                <w:sz w:val="24"/>
                <w:szCs w:val="24"/>
                <w:lang w:eastAsia="zh-CN"/>
              </w:rPr>
              <w:t>发展改革委、</w:t>
            </w:r>
            <w:r>
              <w:rPr>
                <w:rFonts w:eastAsia="仿宋_GB2312"/>
                <w:sz w:val="24"/>
                <w:szCs w:val="24"/>
              </w:rPr>
              <w:t>市公安局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6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eastAsia" w:ascii="仿宋_GB2312" w:hAnsi="仿宋_GB2312" w:eastAsia="仿宋_GB2312" w:cs="仿宋_GB2312"/>
                <w:sz w:val="24"/>
                <w:szCs w:val="24"/>
              </w:rPr>
            </w:pPr>
          </w:p>
        </w:tc>
        <w:tc>
          <w:tcPr>
            <w:tcW w:w="14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eastAsia="仿宋_GB2312"/>
                <w:sz w:val="24"/>
                <w:szCs w:val="24"/>
              </w:rPr>
            </w:pPr>
            <w:r>
              <w:rPr>
                <w:rFonts w:eastAsia="仿宋_GB2312"/>
                <w:sz w:val="24"/>
                <w:szCs w:val="24"/>
              </w:rPr>
              <w:t>23</w:t>
            </w:r>
            <w:r>
              <w:rPr>
                <w:rFonts w:hint="eastAsia" w:eastAsia="仿宋_GB2312"/>
                <w:sz w:val="24"/>
                <w:szCs w:val="24"/>
                <w:lang w:eastAsia="zh-CN"/>
              </w:rPr>
              <w:t>．</w:t>
            </w:r>
            <w:r>
              <w:rPr>
                <w:rFonts w:eastAsia="仿宋_GB2312"/>
                <w:sz w:val="24"/>
                <w:szCs w:val="24"/>
              </w:rPr>
              <w:t>鼓励单位错时开放停车设施</w:t>
            </w:r>
          </w:p>
        </w:tc>
        <w:tc>
          <w:tcPr>
            <w:tcW w:w="847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eastAsia="仿宋_GB2312"/>
                <w:sz w:val="24"/>
                <w:szCs w:val="24"/>
              </w:rPr>
            </w:pPr>
            <w:r>
              <w:rPr>
                <w:rFonts w:hint="eastAsia" w:eastAsia="仿宋_GB2312"/>
                <w:sz w:val="24"/>
                <w:szCs w:val="24"/>
              </w:rPr>
              <w:t>发挥政府部门示范作用，推广东丽区经验做法，鼓励市内六区具备条件的机关事业单位，错时开放现有停车设施。</w:t>
            </w:r>
          </w:p>
        </w:tc>
        <w:tc>
          <w:tcPr>
            <w:tcW w:w="20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rPr>
            </w:pPr>
            <w:r>
              <w:rPr>
                <w:rFonts w:eastAsia="仿宋_GB2312"/>
                <w:sz w:val="24"/>
                <w:szCs w:val="24"/>
              </w:rPr>
              <w:t>市城市管理委</w:t>
            </w:r>
            <w:r>
              <w:rPr>
                <w:rFonts w:hint="eastAsia" w:eastAsia="仿宋_GB2312"/>
                <w:sz w:val="24"/>
                <w:szCs w:val="24"/>
                <w:lang w:eastAsia="zh-CN"/>
              </w:rPr>
              <w:t>、相关</w:t>
            </w:r>
            <w:r>
              <w:rPr>
                <w:rFonts w:eastAsia="仿宋_GB2312"/>
                <w:sz w:val="24"/>
                <w:szCs w:val="24"/>
                <w:highlight w:val="none"/>
              </w:rPr>
              <w:t>区</w:t>
            </w:r>
            <w:r>
              <w:rPr>
                <w:rFonts w:eastAsia="仿宋_GB2312"/>
                <w:sz w:val="24"/>
                <w:szCs w:val="24"/>
              </w:rPr>
              <w:t>人民政府</w:t>
            </w:r>
          </w:p>
        </w:tc>
        <w:tc>
          <w:tcPr>
            <w:tcW w:w="195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rPr>
            </w:pPr>
            <w:r>
              <w:rPr>
                <w:rFonts w:eastAsia="仿宋_GB2312"/>
                <w:sz w:val="24"/>
                <w:szCs w:val="24"/>
              </w:rPr>
              <w:t>市公安局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6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eastAsia" w:ascii="仿宋_GB2312" w:hAnsi="仿宋_GB2312" w:eastAsia="仿宋_GB2312" w:cs="仿宋_GB2312"/>
                <w:sz w:val="24"/>
                <w:szCs w:val="24"/>
              </w:rPr>
            </w:pPr>
          </w:p>
        </w:tc>
        <w:tc>
          <w:tcPr>
            <w:tcW w:w="14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eastAsia="仿宋_GB2312"/>
                <w:sz w:val="24"/>
                <w:szCs w:val="24"/>
                <w:lang w:eastAsia="zh-CN"/>
              </w:rPr>
            </w:pPr>
            <w:r>
              <w:rPr>
                <w:rFonts w:eastAsia="仿宋_GB2312"/>
                <w:sz w:val="24"/>
                <w:szCs w:val="24"/>
              </w:rPr>
              <w:t>24</w:t>
            </w:r>
            <w:r>
              <w:rPr>
                <w:rFonts w:hint="eastAsia" w:eastAsia="仿宋_GB2312"/>
                <w:sz w:val="24"/>
                <w:szCs w:val="24"/>
                <w:lang w:eastAsia="zh-CN"/>
              </w:rPr>
              <w:t>．</w:t>
            </w:r>
            <w:r>
              <w:rPr>
                <w:rFonts w:eastAsia="仿宋_GB2312"/>
                <w:sz w:val="24"/>
                <w:szCs w:val="24"/>
              </w:rPr>
              <w:t>提高停车泊位周转</w:t>
            </w:r>
            <w:r>
              <w:rPr>
                <w:rFonts w:hint="eastAsia" w:eastAsia="仿宋_GB2312"/>
                <w:sz w:val="24"/>
                <w:szCs w:val="24"/>
                <w:lang w:eastAsia="zh-CN"/>
              </w:rPr>
              <w:t>率</w:t>
            </w:r>
          </w:p>
        </w:tc>
        <w:tc>
          <w:tcPr>
            <w:tcW w:w="847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eastAsia="仿宋_GB2312"/>
                <w:sz w:val="24"/>
                <w:szCs w:val="24"/>
              </w:rPr>
            </w:pPr>
            <w:r>
              <w:rPr>
                <w:rFonts w:hint="eastAsia" w:eastAsia="仿宋_GB2312"/>
                <w:sz w:val="24"/>
                <w:szCs w:val="24"/>
              </w:rPr>
              <w:t>试点探索泊位共享机制，推进解决居民小区配建停车泊位</w:t>
            </w:r>
            <w:r>
              <w:rPr>
                <w:rFonts w:hint="eastAsia" w:eastAsia="仿宋_GB2312"/>
                <w:sz w:val="24"/>
                <w:szCs w:val="24"/>
                <w:lang w:eastAsia="zh-CN"/>
              </w:rPr>
              <w:t>“</w:t>
            </w:r>
            <w:r>
              <w:rPr>
                <w:rFonts w:hint="eastAsia" w:eastAsia="仿宋_GB2312"/>
                <w:sz w:val="24"/>
                <w:szCs w:val="24"/>
              </w:rPr>
              <w:t>只售不租</w:t>
            </w:r>
            <w:r>
              <w:rPr>
                <w:rFonts w:hint="eastAsia" w:eastAsia="仿宋_GB2312"/>
                <w:sz w:val="24"/>
                <w:szCs w:val="24"/>
                <w:lang w:eastAsia="zh-CN"/>
              </w:rPr>
              <w:t>”</w:t>
            </w:r>
            <w:r>
              <w:rPr>
                <w:rFonts w:hint="eastAsia" w:eastAsia="仿宋_GB2312"/>
                <w:sz w:val="24"/>
                <w:szCs w:val="24"/>
              </w:rPr>
              <w:t>等问题，提高停车泊位使用效率和周转率。</w:t>
            </w:r>
          </w:p>
        </w:tc>
        <w:tc>
          <w:tcPr>
            <w:tcW w:w="2067"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outlineLvl w:val="9"/>
              <w:rPr>
                <w:rFonts w:eastAsia="仿宋_GB2312"/>
                <w:sz w:val="24"/>
                <w:szCs w:val="24"/>
              </w:rPr>
            </w:pPr>
            <w:r>
              <w:rPr>
                <w:rFonts w:eastAsia="仿宋_GB2312"/>
                <w:sz w:val="24"/>
                <w:szCs w:val="24"/>
              </w:rPr>
              <w:t>市住房城乡建设委</w:t>
            </w:r>
            <w:r>
              <w:rPr>
                <w:rFonts w:hint="eastAsia" w:eastAsia="仿宋_GB2312"/>
                <w:sz w:val="24"/>
                <w:szCs w:val="24"/>
                <w:lang w:eastAsia="zh-CN"/>
              </w:rPr>
              <w:t>、</w:t>
            </w:r>
            <w:r>
              <w:rPr>
                <w:rFonts w:eastAsia="仿宋_GB2312"/>
                <w:sz w:val="24"/>
                <w:szCs w:val="24"/>
              </w:rPr>
              <w:t>市城市管理委</w:t>
            </w:r>
            <w:r>
              <w:rPr>
                <w:rFonts w:hint="eastAsia" w:eastAsia="仿宋_GB2312"/>
                <w:sz w:val="24"/>
                <w:szCs w:val="24"/>
                <w:lang w:eastAsia="zh-CN"/>
              </w:rPr>
              <w:t>、相关</w:t>
            </w:r>
            <w:r>
              <w:rPr>
                <w:rFonts w:eastAsia="仿宋_GB2312"/>
                <w:sz w:val="24"/>
                <w:szCs w:val="24"/>
              </w:rPr>
              <w:t>区人民政府按职责分工负责</w:t>
            </w:r>
          </w:p>
        </w:tc>
        <w:tc>
          <w:tcPr>
            <w:tcW w:w="195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6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eastAsia" w:ascii="仿宋_GB2312" w:hAnsi="仿宋_GB2312" w:eastAsia="仿宋_GB2312" w:cs="仿宋_GB2312"/>
                <w:sz w:val="24"/>
                <w:szCs w:val="24"/>
              </w:rPr>
            </w:pPr>
          </w:p>
        </w:tc>
        <w:tc>
          <w:tcPr>
            <w:tcW w:w="14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eastAsia="仿宋_GB2312"/>
                <w:sz w:val="24"/>
                <w:szCs w:val="24"/>
              </w:rPr>
            </w:pPr>
            <w:r>
              <w:rPr>
                <w:rFonts w:eastAsia="仿宋_GB2312"/>
                <w:sz w:val="24"/>
                <w:szCs w:val="24"/>
              </w:rPr>
              <w:t>25</w:t>
            </w:r>
            <w:r>
              <w:rPr>
                <w:rFonts w:hint="eastAsia" w:eastAsia="仿宋_GB2312"/>
                <w:sz w:val="24"/>
                <w:szCs w:val="24"/>
                <w:lang w:eastAsia="zh-CN"/>
              </w:rPr>
              <w:t>．</w:t>
            </w:r>
            <w:r>
              <w:rPr>
                <w:rFonts w:eastAsia="仿宋_GB2312"/>
                <w:sz w:val="24"/>
                <w:szCs w:val="24"/>
              </w:rPr>
              <w:t>建设智能停车服务系统</w:t>
            </w:r>
          </w:p>
        </w:tc>
        <w:tc>
          <w:tcPr>
            <w:tcW w:w="847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eastAsia="仿宋_GB2312"/>
                <w:sz w:val="24"/>
                <w:szCs w:val="24"/>
              </w:rPr>
            </w:pPr>
            <w:r>
              <w:rPr>
                <w:rFonts w:hint="eastAsia" w:eastAsia="仿宋_GB2312"/>
                <w:sz w:val="24"/>
                <w:szCs w:val="24"/>
              </w:rPr>
              <w:t>建立全市机动车停车智能管理服务系统，对公共停车场、道路停车泊位信息实行动态管理，向社会公布停车场位置、停车泊位数量、使用情况和收费标准等信息，推广应用智能停车诱导系统，便利群众停放车辆。</w:t>
            </w:r>
          </w:p>
        </w:tc>
        <w:tc>
          <w:tcPr>
            <w:tcW w:w="20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eastAsia" w:eastAsia="仿宋_GB2312"/>
                <w:sz w:val="24"/>
                <w:szCs w:val="24"/>
              </w:rPr>
            </w:pPr>
            <w:r>
              <w:rPr>
                <w:rFonts w:eastAsia="仿宋_GB2312"/>
                <w:sz w:val="24"/>
                <w:szCs w:val="24"/>
              </w:rPr>
              <w:t>市城市管理委</w:t>
            </w:r>
            <w:r>
              <w:rPr>
                <w:rFonts w:hint="eastAsia" w:eastAsia="仿宋_GB2312"/>
                <w:sz w:val="24"/>
                <w:szCs w:val="24"/>
                <w:lang w:eastAsia="zh-CN"/>
              </w:rPr>
              <w:t>、相关</w:t>
            </w:r>
            <w:r>
              <w:rPr>
                <w:rFonts w:hint="eastAsia" w:eastAsia="仿宋_GB2312"/>
                <w:sz w:val="24"/>
                <w:szCs w:val="24"/>
              </w:rPr>
              <w:t>区人民政府</w:t>
            </w:r>
          </w:p>
        </w:tc>
        <w:tc>
          <w:tcPr>
            <w:tcW w:w="195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eastAsia" w:eastAsia="仿宋_GB2312"/>
                <w:sz w:val="24"/>
                <w:szCs w:val="24"/>
              </w:rPr>
            </w:pPr>
            <w:r>
              <w:rPr>
                <w:rFonts w:eastAsia="仿宋_GB2312"/>
                <w:sz w:val="24"/>
                <w:szCs w:val="24"/>
              </w:rPr>
              <w:t>市公安局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67"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八、在服务保障绿色低碳出行上攻坚</w:t>
            </w:r>
          </w:p>
        </w:tc>
        <w:tc>
          <w:tcPr>
            <w:tcW w:w="14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eastAsia="仿宋_GB2312"/>
                <w:sz w:val="24"/>
                <w:szCs w:val="24"/>
              </w:rPr>
            </w:pPr>
            <w:r>
              <w:rPr>
                <w:rFonts w:eastAsia="仿宋_GB2312"/>
                <w:sz w:val="24"/>
                <w:szCs w:val="24"/>
              </w:rPr>
              <w:t>26</w:t>
            </w:r>
            <w:r>
              <w:rPr>
                <w:rFonts w:hint="eastAsia" w:eastAsia="仿宋_GB2312"/>
                <w:sz w:val="24"/>
                <w:szCs w:val="24"/>
                <w:lang w:eastAsia="zh-CN"/>
              </w:rPr>
              <w:t>．</w:t>
            </w:r>
            <w:r>
              <w:rPr>
                <w:rFonts w:eastAsia="仿宋_GB2312"/>
                <w:sz w:val="24"/>
                <w:szCs w:val="24"/>
              </w:rPr>
              <w:t>加快推进地铁公交建设</w:t>
            </w:r>
          </w:p>
        </w:tc>
        <w:tc>
          <w:tcPr>
            <w:tcW w:w="847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eastAsia="仿宋_GB2312"/>
                <w:sz w:val="24"/>
                <w:szCs w:val="24"/>
              </w:rPr>
            </w:pPr>
            <w:r>
              <w:rPr>
                <w:rFonts w:hint="eastAsia" w:eastAsia="仿宋_GB2312"/>
                <w:sz w:val="24"/>
                <w:szCs w:val="24"/>
              </w:rPr>
              <w:t>地铁11号线一期东段建成通车，现有地铁站点新开出入口8处，地铁站点周边增设公交停靠站27处，新建公交场站2处，新增优化40条公交线路。</w:t>
            </w:r>
          </w:p>
        </w:tc>
        <w:tc>
          <w:tcPr>
            <w:tcW w:w="20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rPr>
            </w:pPr>
            <w:r>
              <w:rPr>
                <w:rFonts w:eastAsia="仿宋_GB2312"/>
                <w:sz w:val="24"/>
                <w:szCs w:val="24"/>
              </w:rPr>
              <w:t>市交通运输委</w:t>
            </w:r>
            <w:r>
              <w:rPr>
                <w:rFonts w:hint="eastAsia" w:eastAsia="仿宋_GB2312"/>
                <w:sz w:val="24"/>
                <w:szCs w:val="24"/>
                <w:lang w:eastAsia="zh-CN"/>
              </w:rPr>
              <w:t>、</w:t>
            </w:r>
            <w:r>
              <w:rPr>
                <w:rFonts w:eastAsia="仿宋_GB2312"/>
                <w:sz w:val="24"/>
                <w:szCs w:val="24"/>
              </w:rPr>
              <w:t>市住房城乡建设委按职责分工负责</w:t>
            </w:r>
          </w:p>
        </w:tc>
        <w:tc>
          <w:tcPr>
            <w:tcW w:w="195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trike/>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67"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八、在服务保障绿色低碳出行上攻坚</w:t>
            </w:r>
          </w:p>
        </w:tc>
        <w:tc>
          <w:tcPr>
            <w:tcW w:w="14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eastAsia="仿宋_GB2312"/>
                <w:sz w:val="24"/>
                <w:szCs w:val="24"/>
              </w:rPr>
            </w:pPr>
            <w:r>
              <w:rPr>
                <w:rFonts w:eastAsia="仿宋_GB2312"/>
                <w:sz w:val="24"/>
                <w:szCs w:val="24"/>
              </w:rPr>
              <w:t>27</w:t>
            </w:r>
            <w:r>
              <w:rPr>
                <w:rFonts w:hint="eastAsia" w:eastAsia="仿宋_GB2312"/>
                <w:sz w:val="24"/>
                <w:szCs w:val="24"/>
                <w:lang w:eastAsia="zh-CN"/>
              </w:rPr>
              <w:t>．</w:t>
            </w:r>
            <w:r>
              <w:rPr>
                <w:rFonts w:eastAsia="仿宋_GB2312"/>
                <w:sz w:val="24"/>
                <w:szCs w:val="24"/>
              </w:rPr>
              <w:t>便利公共交通换乘</w:t>
            </w:r>
          </w:p>
        </w:tc>
        <w:tc>
          <w:tcPr>
            <w:tcW w:w="847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eastAsia="仿宋_GB2312"/>
                <w:sz w:val="24"/>
                <w:szCs w:val="24"/>
              </w:rPr>
            </w:pPr>
            <w:r>
              <w:rPr>
                <w:rFonts w:hint="eastAsia" w:eastAsia="仿宋_GB2312"/>
                <w:sz w:val="24"/>
                <w:szCs w:val="24"/>
              </w:rPr>
              <w:t>推行</w:t>
            </w:r>
            <w:r>
              <w:rPr>
                <w:rFonts w:hint="eastAsia" w:eastAsia="仿宋_GB2312"/>
                <w:sz w:val="24"/>
                <w:szCs w:val="24"/>
                <w:lang w:eastAsia="zh-CN"/>
              </w:rPr>
              <w:t>“</w:t>
            </w:r>
            <w:r>
              <w:rPr>
                <w:rFonts w:hint="eastAsia" w:eastAsia="仿宋_GB2312"/>
                <w:sz w:val="24"/>
                <w:szCs w:val="24"/>
              </w:rPr>
              <w:t>地铁（公交）</w:t>
            </w:r>
            <w:r>
              <w:rPr>
                <w:rFonts w:hint="eastAsia" w:ascii="仿宋_GB2312" w:hAnsi="仿宋_GB2312" w:eastAsia="仿宋_GB2312" w:cs="仿宋_GB2312"/>
                <w:sz w:val="24"/>
                <w:szCs w:val="24"/>
              </w:rPr>
              <w:t>+</w:t>
            </w:r>
            <w:r>
              <w:rPr>
                <w:rFonts w:hint="eastAsia" w:eastAsia="仿宋_GB2312"/>
                <w:sz w:val="24"/>
                <w:szCs w:val="24"/>
              </w:rPr>
              <w:t>共享单车（步行）</w:t>
            </w:r>
            <w:r>
              <w:rPr>
                <w:rFonts w:hint="eastAsia" w:eastAsia="仿宋_GB2312"/>
                <w:sz w:val="24"/>
                <w:szCs w:val="24"/>
                <w:lang w:eastAsia="zh-CN"/>
              </w:rPr>
              <w:t>”</w:t>
            </w:r>
            <w:r>
              <w:rPr>
                <w:rFonts w:hint="eastAsia" w:eastAsia="仿宋_GB2312"/>
                <w:sz w:val="24"/>
                <w:szCs w:val="24"/>
              </w:rPr>
              <w:t>一体化出行模式，在东南角站等地铁站点周边新建停车场10处（泊位1000个）；推广实施地铁、公交、共享单车联乘优惠。</w:t>
            </w:r>
          </w:p>
        </w:tc>
        <w:tc>
          <w:tcPr>
            <w:tcW w:w="20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rPr>
            </w:pPr>
            <w:r>
              <w:rPr>
                <w:rFonts w:eastAsia="仿宋_GB2312"/>
                <w:sz w:val="24"/>
                <w:szCs w:val="24"/>
              </w:rPr>
              <w:t>市交通运输委</w:t>
            </w:r>
          </w:p>
        </w:tc>
        <w:tc>
          <w:tcPr>
            <w:tcW w:w="195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rPr>
            </w:pPr>
            <w:r>
              <w:rPr>
                <w:rFonts w:hint="eastAsia" w:eastAsia="仿宋_GB2312"/>
                <w:sz w:val="24"/>
                <w:szCs w:val="24"/>
                <w:lang w:eastAsia="zh-CN"/>
              </w:rPr>
              <w:t>相关</w:t>
            </w:r>
            <w:r>
              <w:rPr>
                <w:rFonts w:eastAsia="仿宋_GB2312"/>
                <w:sz w:val="24"/>
                <w:szCs w:val="24"/>
              </w:rPr>
              <w:t>区人民政府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6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eastAsia" w:ascii="仿宋_GB2312" w:hAnsi="仿宋_GB2312" w:eastAsia="仿宋_GB2312" w:cs="仿宋_GB2312"/>
                <w:sz w:val="24"/>
                <w:szCs w:val="24"/>
              </w:rPr>
            </w:pPr>
          </w:p>
        </w:tc>
        <w:tc>
          <w:tcPr>
            <w:tcW w:w="14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eastAsia="仿宋_GB2312"/>
                <w:sz w:val="24"/>
                <w:szCs w:val="24"/>
              </w:rPr>
            </w:pPr>
            <w:r>
              <w:rPr>
                <w:rFonts w:eastAsia="仿宋_GB2312"/>
                <w:sz w:val="24"/>
                <w:szCs w:val="24"/>
              </w:rPr>
              <w:t>28</w:t>
            </w:r>
            <w:r>
              <w:rPr>
                <w:rFonts w:hint="eastAsia" w:eastAsia="仿宋_GB2312"/>
                <w:sz w:val="24"/>
                <w:szCs w:val="24"/>
              </w:rPr>
              <w:t>．</w:t>
            </w:r>
            <w:r>
              <w:rPr>
                <w:rFonts w:eastAsia="仿宋_GB2312"/>
                <w:sz w:val="24"/>
                <w:szCs w:val="24"/>
              </w:rPr>
              <w:t>强化绿色出行引导</w:t>
            </w:r>
          </w:p>
        </w:tc>
        <w:tc>
          <w:tcPr>
            <w:tcW w:w="847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eastAsia="仿宋_GB2312"/>
                <w:sz w:val="24"/>
                <w:szCs w:val="24"/>
              </w:rPr>
            </w:pPr>
            <w:r>
              <w:rPr>
                <w:rFonts w:hint="eastAsia" w:eastAsia="仿宋_GB2312"/>
                <w:sz w:val="24"/>
                <w:szCs w:val="24"/>
              </w:rPr>
              <w:t>引导绿色出行服务企业开展惠民活动，鼓励低碳出行。</w:t>
            </w:r>
          </w:p>
        </w:tc>
        <w:tc>
          <w:tcPr>
            <w:tcW w:w="20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rPr>
            </w:pPr>
            <w:r>
              <w:rPr>
                <w:rFonts w:eastAsia="仿宋_GB2312"/>
                <w:sz w:val="24"/>
                <w:szCs w:val="24"/>
              </w:rPr>
              <w:t>市交通运输委</w:t>
            </w:r>
          </w:p>
        </w:tc>
        <w:tc>
          <w:tcPr>
            <w:tcW w:w="195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67"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九、在实施路桥建设和功能优化上攻坚</w:t>
            </w:r>
          </w:p>
        </w:tc>
        <w:tc>
          <w:tcPr>
            <w:tcW w:w="14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eastAsia="仿宋_GB2312"/>
                <w:sz w:val="24"/>
                <w:szCs w:val="24"/>
              </w:rPr>
            </w:pPr>
            <w:r>
              <w:rPr>
                <w:rFonts w:eastAsia="仿宋_GB2312"/>
                <w:sz w:val="24"/>
                <w:szCs w:val="24"/>
              </w:rPr>
              <w:t>29</w:t>
            </w:r>
            <w:r>
              <w:rPr>
                <w:rFonts w:hint="eastAsia" w:eastAsia="仿宋_GB2312"/>
                <w:sz w:val="24"/>
                <w:szCs w:val="24"/>
                <w:lang w:eastAsia="zh-CN"/>
              </w:rPr>
              <w:t>．</w:t>
            </w:r>
            <w:r>
              <w:rPr>
                <w:rFonts w:eastAsia="仿宋_GB2312"/>
                <w:sz w:val="24"/>
                <w:szCs w:val="24"/>
              </w:rPr>
              <w:t>提升改造道路易堵节点</w:t>
            </w:r>
          </w:p>
        </w:tc>
        <w:tc>
          <w:tcPr>
            <w:tcW w:w="847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eastAsia="仿宋_GB2312"/>
                <w:sz w:val="24"/>
                <w:szCs w:val="24"/>
              </w:rPr>
            </w:pPr>
            <w:r>
              <w:rPr>
                <w:rFonts w:hint="eastAsia" w:eastAsia="仿宋_GB2312"/>
                <w:sz w:val="24"/>
                <w:szCs w:val="24"/>
              </w:rPr>
              <w:t>完成尖山路桥、西关北街2处“断头路”改造，加强程泉道、万东路、晨光西路等次支道路建设，力争完成津蓟立交</w:t>
            </w:r>
            <w:r>
              <w:rPr>
                <w:rFonts w:hint="eastAsia" w:eastAsia="仿宋_GB2312"/>
                <w:sz w:val="24"/>
                <w:szCs w:val="24"/>
                <w:lang w:eastAsia="zh-CN"/>
              </w:rPr>
              <w:t>桥</w:t>
            </w:r>
            <w:r>
              <w:rPr>
                <w:rFonts w:hint="eastAsia" w:eastAsia="仿宋_GB2312"/>
                <w:sz w:val="24"/>
                <w:szCs w:val="24"/>
              </w:rPr>
              <w:t>、津静立交</w:t>
            </w:r>
            <w:r>
              <w:rPr>
                <w:rFonts w:hint="eastAsia" w:eastAsia="仿宋_GB2312"/>
                <w:sz w:val="24"/>
                <w:szCs w:val="24"/>
                <w:lang w:eastAsia="zh-CN"/>
              </w:rPr>
              <w:t>桥</w:t>
            </w:r>
            <w:r>
              <w:rPr>
                <w:rFonts w:hint="eastAsia" w:eastAsia="仿宋_GB2312"/>
                <w:sz w:val="24"/>
                <w:szCs w:val="24"/>
              </w:rPr>
              <w:t>工程建设，完善路网结构，扩展道路通行资源。</w:t>
            </w:r>
          </w:p>
        </w:tc>
        <w:tc>
          <w:tcPr>
            <w:tcW w:w="20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rPr>
            </w:pPr>
            <w:r>
              <w:rPr>
                <w:rFonts w:eastAsia="仿宋_GB2312"/>
                <w:sz w:val="24"/>
                <w:szCs w:val="24"/>
              </w:rPr>
              <w:t>市住房城乡建设委</w:t>
            </w:r>
          </w:p>
        </w:tc>
        <w:tc>
          <w:tcPr>
            <w:tcW w:w="195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6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eastAsia" w:ascii="仿宋_GB2312" w:hAnsi="仿宋_GB2312" w:eastAsia="仿宋_GB2312" w:cs="仿宋_GB2312"/>
                <w:sz w:val="24"/>
                <w:szCs w:val="24"/>
              </w:rPr>
            </w:pPr>
          </w:p>
        </w:tc>
        <w:tc>
          <w:tcPr>
            <w:tcW w:w="14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eastAsia="仿宋_GB2312"/>
                <w:sz w:val="24"/>
                <w:szCs w:val="24"/>
              </w:rPr>
            </w:pPr>
            <w:r>
              <w:rPr>
                <w:rFonts w:eastAsia="仿宋_GB2312"/>
                <w:sz w:val="24"/>
                <w:szCs w:val="24"/>
              </w:rPr>
              <w:t>30</w:t>
            </w:r>
            <w:r>
              <w:rPr>
                <w:rFonts w:hint="eastAsia" w:eastAsia="仿宋_GB2312"/>
                <w:sz w:val="24"/>
                <w:szCs w:val="24"/>
                <w:lang w:eastAsia="zh-CN"/>
              </w:rPr>
              <w:t>．</w:t>
            </w:r>
            <w:r>
              <w:rPr>
                <w:rFonts w:eastAsia="仿宋_GB2312"/>
                <w:sz w:val="24"/>
                <w:szCs w:val="24"/>
              </w:rPr>
              <w:t>完善慢行交通系统</w:t>
            </w:r>
          </w:p>
        </w:tc>
        <w:tc>
          <w:tcPr>
            <w:tcW w:w="847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eastAsia="仿宋_GB2312"/>
                <w:sz w:val="24"/>
                <w:szCs w:val="24"/>
              </w:rPr>
            </w:pPr>
            <w:r>
              <w:rPr>
                <w:rFonts w:hint="eastAsia" w:eastAsia="仿宋_GB2312"/>
                <w:sz w:val="24"/>
                <w:szCs w:val="24"/>
              </w:rPr>
              <w:t>优化慢行交通出行环境，提高非机动车道、人行道的连续性、通畅性和安全性，在海河沿岸道路建设富有特色的慢行系统。加强共享单车投放和秩序管理，对</w:t>
            </w:r>
            <w:r>
              <w:rPr>
                <w:rFonts w:hint="eastAsia" w:eastAsia="仿宋_GB2312"/>
                <w:sz w:val="24"/>
                <w:szCs w:val="24"/>
                <w:lang w:eastAsia="zh-CN"/>
              </w:rPr>
              <w:t>“</w:t>
            </w:r>
            <w:r>
              <w:rPr>
                <w:rFonts w:hint="eastAsia" w:eastAsia="仿宋_GB2312"/>
                <w:sz w:val="24"/>
                <w:szCs w:val="24"/>
              </w:rPr>
              <w:t>南京营口</w:t>
            </w:r>
            <w:r>
              <w:rPr>
                <w:rFonts w:hint="eastAsia" w:eastAsia="仿宋_GB2312"/>
                <w:sz w:val="24"/>
                <w:szCs w:val="24"/>
                <w:lang w:eastAsia="zh-CN"/>
              </w:rPr>
              <w:t>”</w:t>
            </w:r>
            <w:r>
              <w:rPr>
                <w:rFonts w:hint="eastAsia" w:eastAsia="仿宋_GB2312"/>
                <w:sz w:val="24"/>
                <w:szCs w:val="24"/>
              </w:rPr>
              <w:t>、南楼、海光寺、陆家嘴等12处重点区域规范共享单车停放。</w:t>
            </w:r>
          </w:p>
        </w:tc>
        <w:tc>
          <w:tcPr>
            <w:tcW w:w="20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rPr>
            </w:pPr>
            <w:r>
              <w:rPr>
                <w:rFonts w:eastAsia="仿宋_GB2312"/>
                <w:sz w:val="24"/>
                <w:szCs w:val="24"/>
              </w:rPr>
              <w:t>市交通运输委</w:t>
            </w:r>
            <w:r>
              <w:rPr>
                <w:rFonts w:hint="eastAsia" w:eastAsia="仿宋_GB2312"/>
                <w:sz w:val="24"/>
                <w:szCs w:val="24"/>
                <w:lang w:eastAsia="zh-CN"/>
              </w:rPr>
              <w:t>、</w:t>
            </w:r>
            <w:r>
              <w:rPr>
                <w:rFonts w:eastAsia="仿宋_GB2312"/>
                <w:sz w:val="24"/>
                <w:szCs w:val="24"/>
              </w:rPr>
              <w:t>市城市管理委</w:t>
            </w:r>
            <w:r>
              <w:rPr>
                <w:rFonts w:hint="eastAsia" w:eastAsia="仿宋_GB2312"/>
                <w:sz w:val="24"/>
                <w:szCs w:val="24"/>
                <w:lang w:eastAsia="zh-CN"/>
              </w:rPr>
              <w:t>、</w:t>
            </w:r>
            <w:r>
              <w:rPr>
                <w:rFonts w:eastAsia="仿宋_GB2312"/>
                <w:sz w:val="24"/>
                <w:szCs w:val="24"/>
              </w:rPr>
              <w:t>市公安局</w:t>
            </w:r>
            <w:r>
              <w:rPr>
                <w:rFonts w:hint="eastAsia" w:eastAsia="仿宋_GB2312"/>
                <w:sz w:val="24"/>
                <w:szCs w:val="24"/>
                <w:lang w:eastAsia="zh-CN"/>
              </w:rPr>
              <w:t>、相关</w:t>
            </w:r>
            <w:r>
              <w:rPr>
                <w:rFonts w:hint="eastAsia" w:eastAsia="仿宋_GB2312"/>
                <w:sz w:val="24"/>
                <w:szCs w:val="24"/>
              </w:rPr>
              <w:t>区人民政府</w:t>
            </w:r>
            <w:r>
              <w:rPr>
                <w:rFonts w:eastAsia="仿宋_GB2312"/>
                <w:sz w:val="24"/>
                <w:szCs w:val="24"/>
              </w:rPr>
              <w:t>按职责分工负责</w:t>
            </w:r>
          </w:p>
        </w:tc>
        <w:tc>
          <w:tcPr>
            <w:tcW w:w="195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rPr>
            </w:pPr>
            <w:r>
              <w:rPr>
                <w:rFonts w:eastAsia="仿宋_GB2312"/>
                <w:sz w:val="24"/>
                <w:szCs w:val="24"/>
              </w:rPr>
              <w:t>市体育局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67" w:type="dxa"/>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eastAsia" w:ascii="仿宋_GB2312" w:hAnsi="仿宋_GB2312" w:eastAsia="仿宋_GB2312" w:cs="仿宋_GB2312"/>
                <w:sz w:val="24"/>
                <w:szCs w:val="24"/>
              </w:rPr>
            </w:pPr>
          </w:p>
        </w:tc>
        <w:tc>
          <w:tcPr>
            <w:tcW w:w="148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eastAsia="仿宋_GB2312"/>
                <w:sz w:val="24"/>
                <w:szCs w:val="24"/>
              </w:rPr>
            </w:pPr>
            <w:r>
              <w:rPr>
                <w:rFonts w:eastAsia="仿宋_GB2312"/>
                <w:sz w:val="24"/>
                <w:szCs w:val="24"/>
              </w:rPr>
              <w:t>31</w:t>
            </w:r>
            <w:r>
              <w:rPr>
                <w:rFonts w:hint="eastAsia" w:eastAsia="仿宋_GB2312"/>
                <w:sz w:val="24"/>
                <w:szCs w:val="24"/>
                <w:lang w:eastAsia="zh-CN"/>
              </w:rPr>
              <w:t>．</w:t>
            </w:r>
            <w:r>
              <w:rPr>
                <w:rFonts w:eastAsia="仿宋_GB2312"/>
                <w:sz w:val="24"/>
                <w:szCs w:val="24"/>
              </w:rPr>
              <w:t>实施道</w:t>
            </w:r>
            <w:r>
              <w:rPr>
                <w:rFonts w:hint="eastAsia" w:ascii="仿宋_GB2312" w:hAnsi="仿宋_GB2312" w:eastAsia="仿宋_GB2312" w:cs="仿宋_GB2312"/>
                <w:sz w:val="24"/>
                <w:szCs w:val="24"/>
              </w:rPr>
              <w:t>路“微改造”</w:t>
            </w:r>
          </w:p>
        </w:tc>
        <w:tc>
          <w:tcPr>
            <w:tcW w:w="847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eastAsia="仿宋_GB2312"/>
                <w:sz w:val="24"/>
                <w:szCs w:val="24"/>
              </w:rPr>
            </w:pPr>
            <w:r>
              <w:rPr>
                <w:rFonts w:hint="eastAsia" w:eastAsia="仿宋_GB2312"/>
                <w:sz w:val="24"/>
                <w:szCs w:val="24"/>
              </w:rPr>
              <w:t>对“芥园青年”</w:t>
            </w:r>
            <w:r>
              <w:rPr>
                <w:rFonts w:hint="eastAsia" w:eastAsia="仿宋_GB2312"/>
                <w:sz w:val="24"/>
                <w:szCs w:val="24"/>
                <w:lang w:eastAsia="zh-CN"/>
              </w:rPr>
              <w:t>、</w:t>
            </w:r>
            <w:r>
              <w:rPr>
                <w:rFonts w:hint="eastAsia" w:eastAsia="仿宋_GB2312"/>
                <w:sz w:val="24"/>
                <w:szCs w:val="24"/>
              </w:rPr>
              <w:t>“宾西华苑西”等8处路口路段实施道路切改“微改造”，充分挖掘通行空间，优化通行能力。</w:t>
            </w:r>
          </w:p>
        </w:tc>
        <w:tc>
          <w:tcPr>
            <w:tcW w:w="2067"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rPr>
            </w:pPr>
            <w:r>
              <w:rPr>
                <w:rFonts w:eastAsia="仿宋_GB2312"/>
                <w:sz w:val="24"/>
                <w:szCs w:val="24"/>
              </w:rPr>
              <w:t>市公安局</w:t>
            </w:r>
            <w:r>
              <w:rPr>
                <w:rFonts w:hint="eastAsia" w:eastAsia="仿宋_GB2312"/>
                <w:sz w:val="24"/>
                <w:szCs w:val="24"/>
                <w:lang w:eastAsia="zh-CN"/>
              </w:rPr>
              <w:t>、</w:t>
            </w:r>
            <w:r>
              <w:rPr>
                <w:rFonts w:eastAsia="仿宋_GB2312"/>
                <w:sz w:val="24"/>
                <w:szCs w:val="24"/>
              </w:rPr>
              <w:t>市城市管理委按职责分工负责</w:t>
            </w:r>
          </w:p>
        </w:tc>
        <w:tc>
          <w:tcPr>
            <w:tcW w:w="1955"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rPr>
            </w:pPr>
            <w:r>
              <w:rPr>
                <w:rFonts w:hint="eastAsia" w:eastAsia="仿宋_GB2312"/>
                <w:sz w:val="24"/>
                <w:szCs w:val="24"/>
                <w:lang w:eastAsia="zh-CN"/>
              </w:rPr>
              <w:t>相关</w:t>
            </w:r>
            <w:r>
              <w:rPr>
                <w:rFonts w:hint="eastAsia" w:eastAsia="仿宋_GB2312"/>
                <w:sz w:val="24"/>
                <w:szCs w:val="24"/>
              </w:rPr>
              <w:t>区人民政府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67" w:type="dxa"/>
            <w:vMerge w:val="restart"/>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十、在培育全民文明交通新风上攻坚</w:t>
            </w:r>
          </w:p>
        </w:tc>
        <w:tc>
          <w:tcPr>
            <w:tcW w:w="1486"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eastAsia="仿宋_GB2312"/>
                <w:sz w:val="24"/>
                <w:szCs w:val="24"/>
              </w:rPr>
            </w:pPr>
            <w:r>
              <w:rPr>
                <w:rFonts w:eastAsia="仿宋_GB2312"/>
                <w:sz w:val="24"/>
                <w:szCs w:val="24"/>
              </w:rPr>
              <w:t>32</w:t>
            </w:r>
            <w:r>
              <w:rPr>
                <w:rFonts w:hint="eastAsia" w:eastAsia="仿宋_GB2312"/>
                <w:sz w:val="24"/>
                <w:szCs w:val="24"/>
                <w:lang w:eastAsia="zh-CN"/>
              </w:rPr>
              <w:t>．</w:t>
            </w:r>
            <w:r>
              <w:rPr>
                <w:rFonts w:eastAsia="仿宋_GB2312"/>
                <w:sz w:val="24"/>
                <w:szCs w:val="24"/>
              </w:rPr>
              <w:t>开展文明交通志愿服务行动</w:t>
            </w:r>
          </w:p>
        </w:tc>
        <w:tc>
          <w:tcPr>
            <w:tcW w:w="8470"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eastAsia="仿宋_GB2312"/>
                <w:sz w:val="24"/>
                <w:szCs w:val="24"/>
              </w:rPr>
            </w:pPr>
            <w:r>
              <w:rPr>
                <w:rFonts w:hint="eastAsia" w:eastAsia="仿宋_GB2312"/>
                <w:sz w:val="24"/>
                <w:szCs w:val="24"/>
              </w:rPr>
              <w:t>发动志愿者广泛参与维护交通秩序，劝阻不文明交通行为等志愿服务活动。</w:t>
            </w:r>
          </w:p>
        </w:tc>
        <w:tc>
          <w:tcPr>
            <w:tcW w:w="2067"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rPr>
            </w:pPr>
            <w:r>
              <w:rPr>
                <w:rFonts w:eastAsia="仿宋_GB2312"/>
                <w:sz w:val="24"/>
                <w:szCs w:val="24"/>
              </w:rPr>
              <w:t>市公安局</w:t>
            </w:r>
          </w:p>
        </w:tc>
        <w:tc>
          <w:tcPr>
            <w:tcW w:w="1955"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rPr>
            </w:pPr>
            <w:r>
              <w:rPr>
                <w:rFonts w:eastAsia="仿宋_GB2312"/>
                <w:sz w:val="24"/>
                <w:szCs w:val="24"/>
              </w:rPr>
              <w:t>市文明办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67" w:type="dxa"/>
            <w:vMerge w:val="continue"/>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eastAsia" w:ascii="仿宋_GB2312" w:hAnsi="仿宋_GB2312" w:eastAsia="仿宋_GB2312" w:cs="仿宋_GB2312"/>
                <w:sz w:val="24"/>
                <w:szCs w:val="24"/>
              </w:rPr>
            </w:pPr>
          </w:p>
        </w:tc>
        <w:tc>
          <w:tcPr>
            <w:tcW w:w="1486"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eastAsia="仿宋_GB2312"/>
                <w:sz w:val="24"/>
                <w:szCs w:val="24"/>
              </w:rPr>
            </w:pPr>
            <w:r>
              <w:rPr>
                <w:rFonts w:eastAsia="仿宋_GB2312"/>
                <w:sz w:val="24"/>
                <w:szCs w:val="24"/>
              </w:rPr>
              <w:t>33</w:t>
            </w:r>
            <w:r>
              <w:rPr>
                <w:rFonts w:hint="eastAsia" w:eastAsia="仿宋_GB2312"/>
                <w:sz w:val="24"/>
                <w:szCs w:val="24"/>
                <w:lang w:eastAsia="zh-CN"/>
              </w:rPr>
              <w:t>．</w:t>
            </w:r>
            <w:r>
              <w:rPr>
                <w:rFonts w:eastAsia="仿宋_GB2312"/>
                <w:sz w:val="24"/>
                <w:szCs w:val="24"/>
              </w:rPr>
              <w:t>开展文明交通社会共建行动</w:t>
            </w:r>
          </w:p>
        </w:tc>
        <w:tc>
          <w:tcPr>
            <w:tcW w:w="8470"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eastAsia="仿宋_GB2312"/>
                <w:sz w:val="24"/>
                <w:szCs w:val="24"/>
              </w:rPr>
            </w:pPr>
            <w:r>
              <w:rPr>
                <w:rFonts w:hint="eastAsia" w:eastAsia="仿宋_GB2312"/>
                <w:sz w:val="24"/>
                <w:szCs w:val="24"/>
              </w:rPr>
              <w:t>建立专家参与决策、群众建议反馈、交通违法举报奖励机制，持续开展“争做文明好司机”活动。</w:t>
            </w:r>
          </w:p>
        </w:tc>
        <w:tc>
          <w:tcPr>
            <w:tcW w:w="2067"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rPr>
            </w:pPr>
            <w:r>
              <w:rPr>
                <w:rFonts w:eastAsia="仿宋_GB2312"/>
                <w:sz w:val="24"/>
                <w:szCs w:val="24"/>
              </w:rPr>
              <w:t>市公安局</w:t>
            </w:r>
          </w:p>
        </w:tc>
        <w:tc>
          <w:tcPr>
            <w:tcW w:w="1955"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67" w:type="dxa"/>
            <w:vMerge w:val="continue"/>
            <w:tcBorders>
              <w:top w:val="single" w:color="auto" w:sz="4" w:space="0"/>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eastAsia" w:ascii="仿宋_GB2312" w:hAnsi="仿宋_GB2312" w:eastAsia="仿宋_GB2312" w:cs="仿宋_GB2312"/>
                <w:sz w:val="24"/>
                <w:szCs w:val="24"/>
              </w:rPr>
            </w:pPr>
          </w:p>
        </w:tc>
        <w:tc>
          <w:tcPr>
            <w:tcW w:w="1486" w:type="dxa"/>
            <w:tcBorders>
              <w:top w:val="single" w:color="auto" w:sz="4" w:space="0"/>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eastAsia="仿宋_GB2312"/>
                <w:sz w:val="24"/>
                <w:szCs w:val="24"/>
              </w:rPr>
            </w:pPr>
            <w:r>
              <w:rPr>
                <w:rFonts w:eastAsia="仿宋_GB2312"/>
                <w:sz w:val="24"/>
                <w:szCs w:val="24"/>
              </w:rPr>
              <w:t>34</w:t>
            </w:r>
            <w:r>
              <w:rPr>
                <w:rFonts w:hint="eastAsia" w:eastAsia="仿宋_GB2312"/>
                <w:sz w:val="24"/>
                <w:szCs w:val="24"/>
                <w:lang w:eastAsia="zh-CN"/>
              </w:rPr>
              <w:t>．</w:t>
            </w:r>
            <w:r>
              <w:rPr>
                <w:rFonts w:eastAsia="仿宋_GB2312"/>
                <w:sz w:val="24"/>
                <w:szCs w:val="24"/>
              </w:rPr>
              <w:t>开展文明交通社会宣传行动</w:t>
            </w:r>
          </w:p>
        </w:tc>
        <w:tc>
          <w:tcPr>
            <w:tcW w:w="8470" w:type="dxa"/>
            <w:tcBorders>
              <w:top w:val="single" w:color="auto" w:sz="4" w:space="0"/>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eastAsia="仿宋_GB2312"/>
                <w:sz w:val="24"/>
                <w:szCs w:val="24"/>
              </w:rPr>
            </w:pPr>
            <w:r>
              <w:rPr>
                <w:rFonts w:hint="eastAsia" w:eastAsia="仿宋_GB2312"/>
                <w:sz w:val="24"/>
                <w:szCs w:val="24"/>
              </w:rPr>
              <w:t>加强文明交通法律法规宣传教育，推进文明交通宣传进机关、进企业、进学校、进社区、进农村、进家庭、进网络，增强市民文明交通意识。</w:t>
            </w:r>
          </w:p>
        </w:tc>
        <w:tc>
          <w:tcPr>
            <w:tcW w:w="2067" w:type="dxa"/>
            <w:tcBorders>
              <w:top w:val="single" w:color="auto" w:sz="4" w:space="0"/>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rPr>
            </w:pPr>
            <w:r>
              <w:rPr>
                <w:rFonts w:eastAsia="仿宋_GB2312"/>
                <w:sz w:val="24"/>
                <w:szCs w:val="24"/>
              </w:rPr>
              <w:t>市公安局</w:t>
            </w:r>
          </w:p>
        </w:tc>
        <w:tc>
          <w:tcPr>
            <w:tcW w:w="1955" w:type="dxa"/>
            <w:tcBorders>
              <w:top w:val="single" w:color="auto" w:sz="4" w:space="0"/>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eastAsia="仿宋_GB2312"/>
                <w:sz w:val="24"/>
                <w:szCs w:val="24"/>
              </w:rPr>
            </w:pPr>
          </w:p>
        </w:tc>
      </w:tr>
    </w:tbl>
    <w:p>
      <w:pPr>
        <w:pStyle w:val="2"/>
        <w:keepNext w:val="0"/>
        <w:keepLines w:val="0"/>
        <w:pageBreakBefore w:val="0"/>
        <w:widowControl w:val="0"/>
        <w:kinsoku/>
        <w:wordWrap/>
        <w:overflowPunct/>
        <w:topLinePunct w:val="0"/>
        <w:autoSpaceDE/>
        <w:autoSpaceDN/>
        <w:bidi w:val="0"/>
        <w:adjustRightInd/>
        <w:snapToGrid/>
        <w:spacing w:line="200" w:lineRule="exact"/>
        <w:ind w:left="0" w:hanging="917" w:hangingChars="294"/>
        <w:textAlignment w:val="auto"/>
        <w:outlineLvl w:val="9"/>
        <w:rPr>
          <w:rFonts w:hint="default" w:ascii="Times New Roman" w:hAnsi="Times New Roman" w:eastAsia="仿宋_GB2312" w:cs="Times New Roman"/>
          <w:sz w:val="32"/>
          <w:szCs w:val="32"/>
        </w:rPr>
        <w:sectPr>
          <w:footerReference r:id="rId6" w:type="default"/>
          <w:pgSz w:w="16840" w:h="11907" w:orient="landscape"/>
          <w:pgMar w:top="1588" w:right="2098" w:bottom="1474" w:left="1985" w:header="851" w:footer="1701" w:gutter="0"/>
          <w:cols w:space="720" w:num="1"/>
          <w:docGrid w:type="linesAndChars" w:linePitch="289" w:charSpace="-1839"/>
        </w:sectPr>
      </w:pPr>
    </w:p>
    <w:p>
      <w:pPr>
        <w:pStyle w:val="2"/>
        <w:keepNext w:val="0"/>
        <w:keepLines w:val="0"/>
        <w:pageBreakBefore w:val="0"/>
        <w:widowControl w:val="0"/>
        <w:kinsoku/>
        <w:wordWrap/>
        <w:overflowPunct/>
        <w:topLinePunct w:val="0"/>
        <w:autoSpaceDE/>
        <w:autoSpaceDN/>
        <w:bidi w:val="0"/>
        <w:adjustRightInd/>
        <w:snapToGrid/>
        <w:spacing w:line="40" w:lineRule="exact"/>
        <w:ind w:left="0" w:hanging="917" w:hangingChars="294"/>
        <w:textAlignment w:val="auto"/>
        <w:outlineLvl w:val="9"/>
        <w:rPr>
          <w:rFonts w:hint="default" w:ascii="Times New Roman" w:hAnsi="Times New Roman" w:eastAsia="仿宋_GB2312" w:cs="Times New Roman"/>
          <w:sz w:val="32"/>
          <w:szCs w:val="32"/>
        </w:rPr>
      </w:pPr>
    </w:p>
    <w:p>
      <w:pPr>
        <w:pStyle w:val="2"/>
        <w:rPr>
          <w:rFonts w:hint="eastAsia"/>
          <w:sz w:val="10"/>
          <w:szCs w:val="10"/>
        </w:rPr>
      </w:pPr>
    </w:p>
    <w:sectPr>
      <w:pgSz w:w="11907" w:h="16840"/>
      <w:pgMar w:top="2098" w:right="1474" w:bottom="1985" w:left="1588" w:header="851" w:footer="1701" w:gutter="0"/>
      <w:cols w:space="720" w:num="1"/>
      <w:docGrid w:type="linesAndChars" w:linePitch="28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仿宋">
    <w:altName w:val="仿宋"/>
    <w:panose1 w:val="02010604000101010101"/>
    <w:charset w:val="00"/>
    <w:family w:val="auto"/>
    <w:pitch w:val="default"/>
    <w:sig w:usb0="00000000" w:usb1="00000000" w:usb2="0000001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left="420" w:leftChars="200" w:right="420" w:rightChars="200"/>
      <w:jc w:val="center"/>
      <w:rPr>
        <w:rStyle w:val="10"/>
        <w:rFonts w:hint="eastAsia"/>
        <w:sz w:val="28"/>
      </w:rPr>
    </w:pPr>
    <w:r>
      <w:rPr>
        <w:rStyle w:val="10"/>
        <w:rFonts w:hint="eastAsia"/>
        <w:sz w:val="28"/>
      </w:rPr>
      <w:t>—</w:t>
    </w:r>
    <w:r>
      <w:rPr>
        <w:rStyle w:val="10"/>
        <w:sz w:val="28"/>
      </w:rPr>
      <w:t xml:space="preserve"> </w:t>
    </w:r>
    <w:r>
      <w:rPr>
        <w:sz w:val="28"/>
      </w:rPr>
      <w:fldChar w:fldCharType="begin"/>
    </w:r>
    <w:r>
      <w:rPr>
        <w:rStyle w:val="10"/>
        <w:sz w:val="28"/>
      </w:rPr>
      <w:instrText xml:space="preserve">PAGE  </w:instrText>
    </w:r>
    <w:r>
      <w:rPr>
        <w:sz w:val="28"/>
      </w:rPr>
      <w:fldChar w:fldCharType="separate"/>
    </w:r>
    <w:r>
      <w:rPr>
        <w:rStyle w:val="10"/>
        <w:sz w:val="28"/>
      </w:rPr>
      <w:t>1</w:t>
    </w:r>
    <w:r>
      <w:rPr>
        <w:sz w:val="28"/>
      </w:rPr>
      <w:fldChar w:fldCharType="end"/>
    </w:r>
    <w:r>
      <w:rPr>
        <w:rStyle w:val="10"/>
        <w:sz w:val="28"/>
      </w:rPr>
      <w:t xml:space="preserve"> </w:t>
    </w:r>
    <w:r>
      <w:rPr>
        <w:rStyle w:val="10"/>
        <w:rFonts w:hint="eastAsia"/>
        <w:sz w:val="28"/>
      </w:rPr>
      <w:t>—</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0"/>
      </w:rPr>
    </w:pPr>
    <w:r>
      <w:fldChar w:fldCharType="begin"/>
    </w:r>
    <w:r>
      <w:rPr>
        <w:rStyle w:val="10"/>
      </w:rPr>
      <w:instrText xml:space="preserve">PAGE  </w:instrText>
    </w:r>
    <w: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left="420" w:leftChars="200" w:right="420" w:rightChars="200"/>
      <w:jc w:val="center"/>
      <w:rPr>
        <w:rStyle w:val="10"/>
        <w:rFonts w:hint="eastAsia"/>
        <w:sz w:val="28"/>
      </w:rPr>
    </w:pPr>
    <w:r>
      <w:rPr>
        <w:rStyle w:val="10"/>
        <w:rFonts w:hint="eastAsia"/>
        <w:sz w:val="28"/>
      </w:rPr>
      <w:t>—</w:t>
    </w:r>
    <w:r>
      <w:rPr>
        <w:rStyle w:val="10"/>
        <w:sz w:val="28"/>
      </w:rPr>
      <w:t xml:space="preserve"> </w:t>
    </w:r>
    <w:r>
      <w:rPr>
        <w:sz w:val="28"/>
      </w:rPr>
      <w:fldChar w:fldCharType="begin"/>
    </w:r>
    <w:r>
      <w:rPr>
        <w:rStyle w:val="10"/>
        <w:sz w:val="28"/>
      </w:rPr>
      <w:instrText xml:space="preserve">PAGE  </w:instrText>
    </w:r>
    <w:r>
      <w:rPr>
        <w:sz w:val="28"/>
      </w:rPr>
      <w:fldChar w:fldCharType="separate"/>
    </w:r>
    <w:r>
      <w:rPr>
        <w:rStyle w:val="10"/>
        <w:sz w:val="28"/>
      </w:rPr>
      <w:t>1</w:t>
    </w:r>
    <w:r>
      <w:rPr>
        <w:sz w:val="28"/>
      </w:rPr>
      <w:fldChar w:fldCharType="end"/>
    </w:r>
    <w:r>
      <w:rPr>
        <w:rStyle w:val="10"/>
        <w:sz w:val="28"/>
      </w:rPr>
      <w:t xml:space="preserve"> </w:t>
    </w:r>
    <w:r>
      <w:rPr>
        <w:rStyle w:val="10"/>
        <w:rFonts w:hint="eastAsia"/>
        <w:sz w:val="28"/>
      </w:rPr>
      <w:t>—</w:t>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201"/>
  <w:drawingGridVerticalSpacing w:val="289"/>
  <w:displayHorizontalDrawingGridEvery w:val="1"/>
  <w:displayVerticalDrawingGridEvery w:val="1"/>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c5YTc5MmI5ZThkZGQ3ZGQ5MmE4NmRiZjJiNjQzNGYifQ=="/>
  </w:docVars>
  <w:rsids>
    <w:rsidRoot w:val="0052186E"/>
    <w:rsid w:val="000007A8"/>
    <w:rsid w:val="000044C7"/>
    <w:rsid w:val="000068A5"/>
    <w:rsid w:val="0003738B"/>
    <w:rsid w:val="00071623"/>
    <w:rsid w:val="000E2D13"/>
    <w:rsid w:val="00143BAA"/>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B20E7"/>
    <w:rsid w:val="0D8C5733"/>
    <w:rsid w:val="11FBD276"/>
    <w:rsid w:val="1EBD1CDF"/>
    <w:rsid w:val="1FBD040F"/>
    <w:rsid w:val="2FBE9B41"/>
    <w:rsid w:val="33FFCB58"/>
    <w:rsid w:val="38EFC849"/>
    <w:rsid w:val="3BBE50C2"/>
    <w:rsid w:val="3DB8E845"/>
    <w:rsid w:val="3F4C0A02"/>
    <w:rsid w:val="3F77EBAD"/>
    <w:rsid w:val="43EB2F40"/>
    <w:rsid w:val="499D31F6"/>
    <w:rsid w:val="4BCEDF44"/>
    <w:rsid w:val="5FF74A34"/>
    <w:rsid w:val="67EF89D4"/>
    <w:rsid w:val="67FFCD15"/>
    <w:rsid w:val="6FFF6E81"/>
    <w:rsid w:val="6FFF9A35"/>
    <w:rsid w:val="757F015B"/>
    <w:rsid w:val="75BFF87D"/>
    <w:rsid w:val="75DD80C4"/>
    <w:rsid w:val="75FFD392"/>
    <w:rsid w:val="77E58114"/>
    <w:rsid w:val="7AF3595F"/>
    <w:rsid w:val="7AFEF08A"/>
    <w:rsid w:val="7BF7C507"/>
    <w:rsid w:val="7C1B5691"/>
    <w:rsid w:val="7F5FC893"/>
    <w:rsid w:val="7FB6AE84"/>
    <w:rsid w:val="7FED86D9"/>
    <w:rsid w:val="927CC705"/>
    <w:rsid w:val="99EEB65C"/>
    <w:rsid w:val="9F7B38FD"/>
    <w:rsid w:val="AFC38720"/>
    <w:rsid w:val="BBE74E2A"/>
    <w:rsid w:val="BF7F705B"/>
    <w:rsid w:val="BFBF46C6"/>
    <w:rsid w:val="BFF32928"/>
    <w:rsid w:val="CA6F901E"/>
    <w:rsid w:val="CB6B7B95"/>
    <w:rsid w:val="D67C42A4"/>
    <w:rsid w:val="D75FEDF1"/>
    <w:rsid w:val="D7CDF34B"/>
    <w:rsid w:val="DDF98C50"/>
    <w:rsid w:val="E2FFD4D7"/>
    <w:rsid w:val="E6FDB263"/>
    <w:rsid w:val="E7E7B874"/>
    <w:rsid w:val="F76D14B1"/>
    <w:rsid w:val="F7BF353B"/>
    <w:rsid w:val="F9FBB373"/>
    <w:rsid w:val="FB318425"/>
    <w:rsid w:val="FBB8F52C"/>
    <w:rsid w:val="FC75619F"/>
    <w:rsid w:val="FDF54807"/>
    <w:rsid w:val="FF7F3E99"/>
    <w:rsid w:val="FFCF568B"/>
    <w:rsid w:val="FFF7812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link w:val="12"/>
    <w:uiPriority w:val="0"/>
    <w:rPr>
      <w:rFonts w:eastAsia="文星仿宋"/>
      <w:sz w:val="32"/>
    </w:rPr>
  </w:style>
  <w:style w:type="paragraph" w:styleId="3">
    <w:name w:val="Date"/>
    <w:basedOn w:val="1"/>
    <w:next w:val="1"/>
    <w:uiPriority w:val="0"/>
    <w:pPr>
      <w:ind w:left="100" w:leftChars="2500"/>
    </w:pPr>
  </w:style>
  <w:style w:type="paragraph" w:styleId="4">
    <w:name w:val="Body Text Indent 2"/>
    <w:basedOn w:val="1"/>
    <w:qFormat/>
    <w:uiPriority w:val="0"/>
    <w:pPr>
      <w:ind w:firstLine="670" w:firstLineChars="200"/>
    </w:pPr>
    <w:rPr>
      <w:rFonts w:ascii="仿宋_GB2312" w:eastAsia="仿宋_GB2312"/>
    </w:rPr>
  </w:style>
  <w:style w:type="paragraph" w:styleId="5">
    <w:name w:val="Balloon Text"/>
    <w:basedOn w:val="1"/>
    <w:semiHidden/>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uiPriority w:val="0"/>
  </w:style>
  <w:style w:type="character" w:styleId="11">
    <w:name w:val="Hyperlink"/>
    <w:basedOn w:val="9"/>
    <w:uiPriority w:val="0"/>
    <w:rPr>
      <w:color w:val="0000FF"/>
      <w:u w:val="single"/>
    </w:rPr>
  </w:style>
  <w:style w:type="character" w:customStyle="1" w:styleId="12">
    <w:name w:val="正文文本 Char"/>
    <w:basedOn w:val="9"/>
    <w:link w:val="2"/>
    <w:uiPriority w:val="0"/>
    <w:rPr>
      <w:rFonts w:eastAsia="文星仿宋"/>
      <w:kern w:val="2"/>
      <w:sz w:val="32"/>
      <w:szCs w:val="24"/>
    </w:rPr>
  </w:style>
  <w:style w:type="paragraph" w:customStyle="1" w:styleId="13">
    <w:name w:val="文件正文"/>
    <w:basedOn w:val="1"/>
    <w:qFormat/>
    <w:uiPriority w:val="0"/>
    <w:pPr>
      <w:spacing w:line="600" w:lineRule="exact"/>
      <w:ind w:firstLine="1670" w:firstLineChars="200"/>
      <w:jc w:val="both"/>
    </w:pPr>
    <w:rPr>
      <w:rFonts w:ascii="Times New Roman" w:hAnsi="Times New Roman" w:eastAsia="仿宋_GB2312" w:cs="Times New Roman"/>
      <w:kern w:val="2"/>
      <w:sz w:val="3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t\kingsoft\wps-office\office6\C:\Documents%20and%20Settings\Administrator\Application%20Data\Microsoft\Templates\&#27941;&#25919;&#20989;200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津政函2009</Template>
  <Company>tjszf</Company>
  <Pages>16</Pages>
  <Words>8248</Words>
  <Characters>8382</Characters>
  <Lines>1</Lines>
  <Paragraphs>1</Paragraphs>
  <TotalTime>6</TotalTime>
  <ScaleCrop>false</ScaleCrop>
  <LinksUpToDate>false</LinksUpToDate>
  <CharactersWithSpaces>8407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2014-06-14T00:51:00Z</dcterms:created>
  <dc:creator>jsj</dc:creator>
  <cp:lastModifiedBy>o克鲁克山o彡</cp:lastModifiedBy>
  <cp:lastPrinted>2023-09-26T10:07:00Z</cp:lastPrinted>
  <dcterms:modified xsi:type="dcterms:W3CDTF">2023-09-27T09:26:14Z</dcterms:modified>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FA90BDC6D26446EBB6BF32BEBFC62FF3_12</vt:lpwstr>
  </property>
</Properties>
</file>