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EB5" w:rsidRPr="009375F3" w:rsidRDefault="00E32204">
      <w:pPr>
        <w:pStyle w:val="a4"/>
        <w:snapToGrid w:val="0"/>
        <w:jc w:val="center"/>
        <w:rPr>
          <w:rStyle w:val="ac"/>
          <w:rFonts w:ascii="方正小标宋简体" w:eastAsia="方正小标宋简体" w:hint="eastAsia"/>
          <w:color w:val="auto"/>
          <w:sz w:val="44"/>
          <w:szCs w:val="44"/>
          <w:u w:val="none"/>
        </w:rPr>
      </w:pPr>
      <w:r w:rsidRPr="009375F3">
        <w:rPr>
          <w:rStyle w:val="ac"/>
          <w:rFonts w:ascii="方正小标宋简体" w:eastAsia="方正小标宋简体" w:hint="eastAsia"/>
          <w:color w:val="auto"/>
          <w:sz w:val="44"/>
          <w:szCs w:val="44"/>
          <w:u w:val="none"/>
        </w:rPr>
        <w:t>天津市人民政府办公厅关于</w:t>
      </w:r>
      <w:r w:rsidRPr="009375F3">
        <w:rPr>
          <w:rStyle w:val="ac"/>
          <w:rFonts w:ascii="方正小标宋简体" w:eastAsia="方正小标宋简体" w:hint="eastAsia"/>
          <w:color w:val="auto"/>
          <w:sz w:val="44"/>
          <w:szCs w:val="44"/>
          <w:u w:val="none"/>
        </w:rPr>
        <w:t>印发天津市</w:t>
      </w:r>
    </w:p>
    <w:p w:rsidR="00172EB5" w:rsidRPr="009375F3" w:rsidRDefault="00E32204">
      <w:pPr>
        <w:pStyle w:val="a4"/>
        <w:snapToGrid w:val="0"/>
        <w:jc w:val="center"/>
        <w:rPr>
          <w:rStyle w:val="ac"/>
          <w:rFonts w:ascii="方正小标宋简体" w:eastAsia="方正小标宋简体" w:hint="eastAsia"/>
          <w:color w:val="auto"/>
          <w:sz w:val="44"/>
          <w:szCs w:val="44"/>
          <w:u w:val="none"/>
        </w:rPr>
      </w:pPr>
      <w:r w:rsidRPr="009375F3">
        <w:rPr>
          <w:rStyle w:val="ac"/>
          <w:rFonts w:ascii="方正小标宋简体" w:eastAsia="方正小标宋简体" w:hint="eastAsia"/>
          <w:color w:val="auto"/>
          <w:sz w:val="44"/>
          <w:szCs w:val="44"/>
          <w:u w:val="none"/>
        </w:rPr>
        <w:t>森林火灾应急预案等</w:t>
      </w:r>
      <w:r w:rsidRPr="009375F3">
        <w:rPr>
          <w:rStyle w:val="ac"/>
          <w:rFonts w:ascii="方正小标宋简体" w:eastAsia="方正小标宋简体" w:hint="eastAsia"/>
          <w:color w:val="auto"/>
          <w:sz w:val="44"/>
          <w:szCs w:val="44"/>
          <w:u w:val="none"/>
        </w:rPr>
        <w:t>14</w:t>
      </w:r>
      <w:r w:rsidRPr="009375F3">
        <w:rPr>
          <w:rStyle w:val="ac"/>
          <w:rFonts w:ascii="方正小标宋简体" w:eastAsia="方正小标宋简体" w:hint="eastAsia"/>
          <w:color w:val="auto"/>
          <w:sz w:val="44"/>
          <w:szCs w:val="44"/>
          <w:u w:val="none"/>
        </w:rPr>
        <w:t>个专项应急预案</w:t>
      </w:r>
      <w:r w:rsidRPr="009375F3">
        <w:rPr>
          <w:rStyle w:val="ac"/>
          <w:rFonts w:ascii="方正小标宋简体" w:eastAsia="方正小标宋简体" w:hint="eastAsia"/>
          <w:color w:val="auto"/>
          <w:sz w:val="44"/>
          <w:szCs w:val="44"/>
          <w:u w:val="none"/>
        </w:rPr>
        <w:t>的通知</w:t>
      </w:r>
    </w:p>
    <w:p w:rsidR="00172EB5" w:rsidRDefault="00172EB5">
      <w:pPr>
        <w:pStyle w:val="a4"/>
        <w:rPr>
          <w:rFonts w:ascii="仿宋_GB2312" w:eastAsia="仿宋_GB2312" w:hAnsi="仿宋_GB2312" w:cs="仿宋_GB2312"/>
          <w:szCs w:val="32"/>
        </w:rPr>
      </w:pPr>
    </w:p>
    <w:p w:rsidR="00172EB5" w:rsidRDefault="00E32204">
      <w:pPr>
        <w:pStyle w:val="a4"/>
        <w:rPr>
          <w:rFonts w:ascii="仿宋_GB2312" w:eastAsia="仿宋_GB2312"/>
        </w:rPr>
      </w:pPr>
      <w:r>
        <w:rPr>
          <w:rFonts w:ascii="仿宋_GB2312" w:eastAsia="仿宋_GB2312" w:hint="eastAsia"/>
        </w:rPr>
        <w:t>各区人民政府，市政府各委、办、局：</w:t>
      </w:r>
    </w:p>
    <w:p w:rsidR="00172EB5" w:rsidRDefault="00E32204" w:rsidP="009375F3">
      <w:pPr>
        <w:pStyle w:val="a4"/>
        <w:ind w:firstLineChars="200" w:firstLine="619"/>
        <w:rPr>
          <w:rFonts w:eastAsia="仿宋_GB2312"/>
          <w:szCs w:val="32"/>
        </w:rPr>
      </w:pPr>
      <w:r>
        <w:rPr>
          <w:rFonts w:eastAsia="仿宋_GB2312" w:hint="eastAsia"/>
          <w:szCs w:val="32"/>
        </w:rPr>
        <w:t>经市人民政府同意，现将《天津市森林火灾应急预案》、《天津市气象灾害应急预案》、《天津市突发地质灾害应急预案》、《天津市农业有害生物灾害应急预案》、《天津市供水突发事件应急预案》、《天津市大面积停电事件应急预案》、《天津市通信保障应急预案》、《天津市特种设备事故应急预案》、《天津市核与辐射事故应急预案》、《天津市突发环境事件应急预案》、《天津市重大动物疫情应急预案》、《天津市粮食应急预案》、《天津市重要生活必需品供给应急预案》、《天津市金融突发事件应急预案》印发给你们，请照此执行。</w:t>
      </w:r>
    </w:p>
    <w:p w:rsidR="00172EB5" w:rsidRDefault="00172EB5">
      <w:pPr>
        <w:pStyle w:val="a4"/>
        <w:rPr>
          <w:rFonts w:eastAsia="仿宋_GB2312"/>
          <w:szCs w:val="32"/>
        </w:rPr>
      </w:pPr>
    </w:p>
    <w:p w:rsidR="00172EB5" w:rsidRDefault="009375F3" w:rsidP="009375F3">
      <w:pPr>
        <w:pStyle w:val="a4"/>
        <w:ind w:firstLineChars="1200" w:firstLine="3716"/>
        <w:rPr>
          <w:rFonts w:eastAsia="仿宋_GB2312"/>
          <w:szCs w:val="32"/>
        </w:rPr>
      </w:pPr>
      <w:r w:rsidRPr="009375F3">
        <w:rPr>
          <w:rFonts w:eastAsia="仿宋_GB2312" w:hint="eastAsia"/>
          <w:szCs w:val="32"/>
        </w:rPr>
        <w:t>天津市人民政府办公厅</w:t>
      </w:r>
    </w:p>
    <w:p w:rsidR="00172EB5" w:rsidRDefault="00E32204" w:rsidP="009375F3">
      <w:pPr>
        <w:overflowPunct w:val="0"/>
        <w:adjustRightInd w:val="0"/>
        <w:ind w:firstLineChars="1300" w:firstLine="4026"/>
        <w:jc w:val="left"/>
        <w:textAlignment w:val="bottom"/>
        <w:rPr>
          <w:rFonts w:eastAsia="仿宋_GB2312"/>
          <w:sz w:val="32"/>
          <w:szCs w:val="32"/>
        </w:rPr>
      </w:pPr>
      <w:r>
        <w:rPr>
          <w:rFonts w:eastAsia="仿宋_GB2312" w:hint="eastAsia"/>
          <w:sz w:val="32"/>
          <w:szCs w:val="32"/>
        </w:rPr>
        <w:t>202</w:t>
      </w:r>
      <w:r>
        <w:rPr>
          <w:rFonts w:eastAsia="仿宋_GB2312"/>
          <w:sz w:val="32"/>
          <w:szCs w:val="32"/>
        </w:rPr>
        <w:t>2</w:t>
      </w:r>
      <w:r>
        <w:rPr>
          <w:rFonts w:eastAsia="仿宋_GB2312" w:hint="eastAsia"/>
          <w:sz w:val="32"/>
          <w:szCs w:val="32"/>
        </w:rPr>
        <w:t>年</w:t>
      </w:r>
      <w:r>
        <w:rPr>
          <w:rFonts w:eastAsia="仿宋_GB2312" w:hint="eastAsia"/>
          <w:sz w:val="32"/>
          <w:szCs w:val="32"/>
        </w:rPr>
        <w:t>1</w:t>
      </w:r>
      <w:r>
        <w:rPr>
          <w:rFonts w:eastAsia="仿宋_GB2312" w:hint="eastAsia"/>
          <w:sz w:val="32"/>
          <w:szCs w:val="32"/>
        </w:rPr>
        <w:t>月</w:t>
      </w:r>
      <w:r>
        <w:rPr>
          <w:rFonts w:eastAsia="仿宋_GB2312" w:hint="eastAsia"/>
          <w:sz w:val="32"/>
          <w:szCs w:val="32"/>
        </w:rPr>
        <w:t>18</w:t>
      </w:r>
      <w:r>
        <w:rPr>
          <w:rFonts w:eastAsia="仿宋_GB2312" w:hint="eastAsia"/>
          <w:sz w:val="32"/>
          <w:szCs w:val="32"/>
        </w:rPr>
        <w:t>日</w:t>
      </w:r>
      <w:r>
        <w:rPr>
          <w:rFonts w:eastAsia="仿宋_GB2312" w:hint="eastAsia"/>
          <w:sz w:val="32"/>
          <w:szCs w:val="32"/>
        </w:rPr>
        <w:t xml:space="preserve">        </w:t>
      </w:r>
    </w:p>
    <w:p w:rsidR="00172EB5" w:rsidRDefault="00E32204">
      <w:pPr>
        <w:overflowPunct w:val="0"/>
        <w:adjustRightInd w:val="0"/>
        <w:textAlignment w:val="bottom"/>
        <w:rPr>
          <w:rFonts w:eastAsia="仿宋_GB2312"/>
          <w:sz w:val="32"/>
          <w:szCs w:val="32"/>
        </w:rPr>
      </w:pPr>
      <w:r>
        <w:rPr>
          <w:rFonts w:eastAsia="仿宋_GB2312" w:hint="eastAsia"/>
          <w:sz w:val="32"/>
          <w:szCs w:val="32"/>
        </w:rPr>
        <w:t xml:space="preserve">    </w:t>
      </w:r>
      <w:r>
        <w:rPr>
          <w:rFonts w:eastAsia="仿宋_GB2312" w:hint="eastAsia"/>
          <w:sz w:val="32"/>
          <w:szCs w:val="32"/>
        </w:rPr>
        <w:t>（此件主动公开）</w:t>
      </w:r>
    </w:p>
    <w:p w:rsidR="00172EB5" w:rsidRDefault="00172EB5" w:rsidP="009375F3">
      <w:pPr>
        <w:overflowPunct w:val="0"/>
        <w:adjustRightInd w:val="0"/>
        <w:ind w:firstLineChars="200" w:firstLine="619"/>
        <w:textAlignment w:val="bottom"/>
        <w:rPr>
          <w:rFonts w:eastAsia="仿宋_GB2312"/>
          <w:sz w:val="32"/>
          <w:szCs w:val="32"/>
        </w:rPr>
        <w:sectPr w:rsidR="00172EB5">
          <w:footerReference w:type="default" r:id="rId9"/>
          <w:headerReference w:type="first" r:id="rId10"/>
          <w:pgSz w:w="11905" w:h="16838"/>
          <w:pgMar w:top="2098" w:right="1559" w:bottom="1984" w:left="1559" w:header="992" w:footer="1701" w:gutter="0"/>
          <w:cols w:space="720"/>
          <w:docGrid w:type="linesAndChars" w:linePitch="289" w:charSpace="-2109"/>
        </w:sectPr>
      </w:pPr>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color w:val="1C1B10"/>
          <w:sz w:val="44"/>
          <w:szCs w:val="44"/>
        </w:rPr>
      </w:pPr>
      <w:r w:rsidRPr="009375F3">
        <w:rPr>
          <w:rFonts w:ascii="方正小标宋简体" w:eastAsia="方正小标宋简体" w:hAnsi="方正小标宋_GBK" w:cs="方正小标宋_GBK" w:hint="eastAsia"/>
          <w:color w:val="1C1B10"/>
          <w:sz w:val="44"/>
          <w:szCs w:val="44"/>
        </w:rPr>
        <w:lastRenderedPageBreak/>
        <w:t>天津市森林火灾应急预案</w:t>
      </w:r>
    </w:p>
    <w:p w:rsidR="00172EB5" w:rsidRDefault="00172EB5" w:rsidP="009375F3">
      <w:pPr>
        <w:shd w:val="clear" w:color="auto" w:fill="FFFFFF"/>
        <w:overflowPunct w:val="0"/>
        <w:adjustRightInd w:val="0"/>
        <w:ind w:firstLineChars="200" w:firstLine="619"/>
        <w:textAlignment w:val="bottom"/>
        <w:rPr>
          <w:rFonts w:eastAsia="黑体"/>
          <w:bCs/>
          <w:color w:val="1C1B10"/>
          <w:kern w:val="0"/>
          <w:sz w:val="32"/>
          <w:szCs w:val="32"/>
        </w:rPr>
      </w:pPr>
      <w:bookmarkStart w:id="0" w:name="_Toc770306849"/>
      <w:bookmarkStart w:id="1" w:name="_Toc201066172"/>
      <w:bookmarkStart w:id="2" w:name="_Toc241961568"/>
    </w:p>
    <w:p w:rsidR="00172EB5" w:rsidRDefault="00E32204" w:rsidP="009375F3">
      <w:pPr>
        <w:shd w:val="clear" w:color="auto" w:fill="FFFFFF"/>
        <w:overflowPunct w:val="0"/>
        <w:adjustRightInd w:val="0"/>
        <w:ind w:firstLineChars="200" w:firstLine="619"/>
        <w:textAlignment w:val="bottom"/>
        <w:rPr>
          <w:rFonts w:eastAsia="黑体"/>
          <w:bCs/>
          <w:color w:val="1C1B10"/>
          <w:kern w:val="0"/>
          <w:sz w:val="32"/>
          <w:szCs w:val="32"/>
        </w:rPr>
      </w:pPr>
      <w:r>
        <w:rPr>
          <w:rFonts w:eastAsia="黑体"/>
          <w:bCs/>
          <w:color w:val="1C1B10"/>
          <w:kern w:val="0"/>
          <w:sz w:val="32"/>
          <w:szCs w:val="32"/>
        </w:rPr>
        <w:t xml:space="preserve">1 </w:t>
      </w:r>
      <w:r>
        <w:rPr>
          <w:rFonts w:eastAsia="黑体"/>
          <w:bCs/>
          <w:color w:val="1C1B10"/>
          <w:kern w:val="0"/>
          <w:sz w:val="32"/>
          <w:szCs w:val="32"/>
        </w:rPr>
        <w:t>总则</w:t>
      </w:r>
      <w:bookmarkEnd w:id="0"/>
      <w:bookmarkEnd w:id="1"/>
      <w:bookmarkEnd w:id="2"/>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3" w:name="_Toc1709117853"/>
      <w:r>
        <w:rPr>
          <w:rFonts w:eastAsia="楷体_GB2312"/>
          <w:bCs/>
          <w:color w:val="1C1B10"/>
          <w:kern w:val="0"/>
          <w:sz w:val="32"/>
          <w:szCs w:val="32"/>
        </w:rPr>
        <w:t>1.1</w:t>
      </w:r>
      <w:r>
        <w:rPr>
          <w:rFonts w:eastAsia="楷体_GB2312" w:hint="eastAsia"/>
          <w:bCs/>
          <w:color w:val="1C1B10"/>
          <w:kern w:val="0"/>
          <w:sz w:val="32"/>
          <w:szCs w:val="32"/>
        </w:rPr>
        <w:t xml:space="preserve"> </w:t>
      </w:r>
      <w:bookmarkEnd w:id="3"/>
      <w:r>
        <w:rPr>
          <w:rFonts w:eastAsia="楷体_GB2312" w:hint="eastAsia"/>
          <w:bCs/>
          <w:color w:val="1C1B10"/>
          <w:kern w:val="0"/>
          <w:sz w:val="32"/>
          <w:szCs w:val="32"/>
        </w:rPr>
        <w:t>编制目的</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依法有力有序有效处置</w:t>
      </w:r>
      <w:r>
        <w:rPr>
          <w:rFonts w:eastAsia="仿宋_GB2312" w:hint="eastAsia"/>
          <w:color w:val="1C1B10"/>
          <w:kern w:val="0"/>
          <w:sz w:val="32"/>
          <w:szCs w:val="32"/>
        </w:rPr>
        <w:t>本市</w:t>
      </w:r>
      <w:r>
        <w:rPr>
          <w:rFonts w:eastAsia="仿宋_GB2312"/>
          <w:color w:val="1C1B10"/>
          <w:kern w:val="0"/>
          <w:sz w:val="32"/>
          <w:szCs w:val="32"/>
        </w:rPr>
        <w:t>森林火灾，加强资源整合</w:t>
      </w:r>
      <w:r>
        <w:rPr>
          <w:rFonts w:eastAsia="仿宋_GB2312" w:hint="eastAsia"/>
          <w:color w:val="1C1B10"/>
          <w:kern w:val="0"/>
          <w:sz w:val="32"/>
          <w:szCs w:val="32"/>
        </w:rPr>
        <w:t>，</w:t>
      </w:r>
      <w:r>
        <w:rPr>
          <w:rFonts w:eastAsia="仿宋_GB2312"/>
          <w:color w:val="1C1B10"/>
          <w:kern w:val="0"/>
          <w:sz w:val="32"/>
          <w:szCs w:val="32"/>
        </w:rPr>
        <w:t>健全京津冀协调联动机制，最大程度减少森林火灾及其造成的人员伤亡和财产损失，保护森林资源，维护生态安全。</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4" w:name="_Toc1924790394"/>
      <w:bookmarkStart w:id="5" w:name="_Toc1887647340"/>
      <w:bookmarkStart w:id="6" w:name="_Toc1562717440"/>
      <w:r>
        <w:rPr>
          <w:rFonts w:eastAsia="楷体_GB2312"/>
          <w:bCs/>
          <w:color w:val="1C1B10"/>
          <w:kern w:val="0"/>
          <w:sz w:val="32"/>
          <w:szCs w:val="32"/>
        </w:rPr>
        <w:t>1.2</w:t>
      </w:r>
      <w:r>
        <w:rPr>
          <w:rFonts w:eastAsia="楷体_GB2312" w:hint="eastAsia"/>
          <w:bCs/>
          <w:color w:val="1C1B10"/>
          <w:kern w:val="0"/>
          <w:sz w:val="32"/>
          <w:szCs w:val="32"/>
        </w:rPr>
        <w:t xml:space="preserve"> </w:t>
      </w:r>
      <w:r>
        <w:rPr>
          <w:rFonts w:eastAsia="楷体_GB2312"/>
          <w:bCs/>
          <w:color w:val="1C1B10"/>
          <w:kern w:val="0"/>
          <w:sz w:val="32"/>
          <w:szCs w:val="32"/>
        </w:rPr>
        <w:t>编制依据</w:t>
      </w:r>
      <w:bookmarkEnd w:id="4"/>
      <w:bookmarkEnd w:id="5"/>
      <w:bookmarkEnd w:id="6"/>
    </w:p>
    <w:p w:rsidR="00172EB5" w:rsidRDefault="00E32204" w:rsidP="009375F3">
      <w:pPr>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根据《中华人民共和国森林法</w:t>
      </w:r>
      <w:r>
        <w:rPr>
          <w:rFonts w:eastAsia="仿宋_GB2312" w:hint="eastAsia"/>
          <w:sz w:val="32"/>
          <w:szCs w:val="32"/>
        </w:rPr>
        <w:t>》、《</w:t>
      </w:r>
      <w:r>
        <w:rPr>
          <w:rFonts w:eastAsia="仿宋_GB2312"/>
          <w:color w:val="1C1B10"/>
          <w:kern w:val="0"/>
          <w:sz w:val="32"/>
          <w:szCs w:val="32"/>
        </w:rPr>
        <w:t>中华人民共和国突发事件应对法</w:t>
      </w:r>
      <w:r>
        <w:rPr>
          <w:rFonts w:eastAsia="仿宋_GB2312" w:hint="eastAsia"/>
          <w:sz w:val="32"/>
          <w:szCs w:val="32"/>
        </w:rPr>
        <w:t>》、《</w:t>
      </w:r>
      <w:r>
        <w:rPr>
          <w:rFonts w:eastAsia="仿宋_GB2312"/>
          <w:color w:val="1C1B10"/>
          <w:kern w:val="0"/>
          <w:sz w:val="32"/>
          <w:szCs w:val="32"/>
        </w:rPr>
        <w:t>森林防火条例</w:t>
      </w:r>
      <w:r>
        <w:rPr>
          <w:rFonts w:eastAsia="仿宋_GB2312" w:hint="eastAsia"/>
          <w:sz w:val="32"/>
          <w:szCs w:val="32"/>
        </w:rPr>
        <w:t>》、《</w:t>
      </w:r>
      <w:r>
        <w:rPr>
          <w:rFonts w:eastAsia="仿宋_GB2312"/>
          <w:color w:val="1C1B10"/>
          <w:kern w:val="0"/>
          <w:sz w:val="32"/>
          <w:szCs w:val="32"/>
        </w:rPr>
        <w:t>国家森林草原火灾应急预案》和《天津市突发事件总体应急预案》等</w:t>
      </w:r>
      <w:r>
        <w:rPr>
          <w:rFonts w:eastAsia="仿宋_GB2312" w:hint="eastAsia"/>
          <w:color w:val="1C1B10"/>
          <w:kern w:val="0"/>
          <w:sz w:val="32"/>
          <w:szCs w:val="32"/>
        </w:rPr>
        <w:t>法律、法规、规范性文件</w:t>
      </w:r>
      <w:r>
        <w:rPr>
          <w:rFonts w:eastAsia="仿宋_GB2312"/>
          <w:color w:val="1C1B10"/>
          <w:kern w:val="0"/>
          <w:sz w:val="32"/>
          <w:szCs w:val="32"/>
        </w:rPr>
        <w:t>，结合</w:t>
      </w:r>
      <w:r>
        <w:rPr>
          <w:rFonts w:eastAsia="仿宋_GB2312" w:hint="eastAsia"/>
          <w:color w:val="1C1B10"/>
          <w:kern w:val="0"/>
          <w:sz w:val="32"/>
          <w:szCs w:val="32"/>
        </w:rPr>
        <w:t>本市</w:t>
      </w:r>
      <w:r>
        <w:rPr>
          <w:rFonts w:eastAsia="仿宋_GB2312"/>
          <w:color w:val="1C1B10"/>
          <w:kern w:val="0"/>
          <w:sz w:val="32"/>
          <w:szCs w:val="32"/>
        </w:rPr>
        <w:t>实际，</w:t>
      </w:r>
      <w:r>
        <w:rPr>
          <w:rFonts w:eastAsia="仿宋_GB2312" w:hint="eastAsia"/>
          <w:color w:val="1C1B10"/>
          <w:kern w:val="0"/>
          <w:sz w:val="32"/>
          <w:szCs w:val="32"/>
        </w:rPr>
        <w:t>制定</w:t>
      </w:r>
      <w:r>
        <w:rPr>
          <w:rFonts w:eastAsia="仿宋_GB2312"/>
          <w:color w:val="1C1B10"/>
          <w:kern w:val="0"/>
          <w:sz w:val="32"/>
          <w:szCs w:val="32"/>
        </w:rPr>
        <w:t>本预案。</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7" w:name="_Toc2099739950"/>
      <w:bookmarkStart w:id="8" w:name="_Toc937389111"/>
      <w:bookmarkStart w:id="9" w:name="_Toc1659271587"/>
      <w:r>
        <w:rPr>
          <w:rFonts w:eastAsia="楷体_GB2312"/>
          <w:bCs/>
          <w:color w:val="1C1B10"/>
          <w:kern w:val="0"/>
          <w:sz w:val="32"/>
          <w:szCs w:val="32"/>
        </w:rPr>
        <w:t>1.3</w:t>
      </w:r>
      <w:r>
        <w:rPr>
          <w:rFonts w:eastAsia="楷体_GB2312" w:hint="eastAsia"/>
          <w:bCs/>
          <w:color w:val="1C1B10"/>
          <w:kern w:val="0"/>
          <w:sz w:val="32"/>
          <w:szCs w:val="32"/>
        </w:rPr>
        <w:t xml:space="preserve"> </w:t>
      </w:r>
      <w:r>
        <w:rPr>
          <w:rFonts w:eastAsia="楷体_GB2312"/>
          <w:bCs/>
          <w:color w:val="1C1B10"/>
          <w:kern w:val="0"/>
          <w:sz w:val="32"/>
          <w:szCs w:val="32"/>
        </w:rPr>
        <w:t>适用范围</w:t>
      </w:r>
      <w:bookmarkEnd w:id="7"/>
      <w:bookmarkEnd w:id="8"/>
      <w:bookmarkEnd w:id="9"/>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本预案是</w:t>
      </w:r>
      <w:r>
        <w:rPr>
          <w:rFonts w:eastAsia="仿宋_GB2312" w:hint="eastAsia"/>
          <w:color w:val="1C1B10"/>
          <w:kern w:val="0"/>
          <w:sz w:val="32"/>
          <w:szCs w:val="32"/>
        </w:rPr>
        <w:t>本市</w:t>
      </w:r>
      <w:r>
        <w:rPr>
          <w:rFonts w:eastAsia="仿宋_GB2312"/>
          <w:color w:val="1C1B10"/>
          <w:kern w:val="0"/>
          <w:sz w:val="32"/>
          <w:szCs w:val="32"/>
        </w:rPr>
        <w:t>应对森林火灾的专项应急预案，适用于</w:t>
      </w:r>
      <w:r>
        <w:rPr>
          <w:rFonts w:eastAsia="仿宋_GB2312" w:hint="eastAsia"/>
          <w:color w:val="1C1B10"/>
          <w:kern w:val="0"/>
          <w:sz w:val="32"/>
          <w:szCs w:val="32"/>
        </w:rPr>
        <w:t>本市</w:t>
      </w:r>
      <w:r>
        <w:rPr>
          <w:rFonts w:eastAsia="仿宋_GB2312"/>
          <w:color w:val="1C1B10"/>
          <w:kern w:val="0"/>
          <w:sz w:val="32"/>
          <w:szCs w:val="32"/>
        </w:rPr>
        <w:t>行政区域内发生的森林火灾应对工作。城市市区内发生的林木火灾应对工作，由市城市管理委和市消防救援总队负责。</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10" w:name="_Toc443539375"/>
      <w:bookmarkStart w:id="11" w:name="_Toc1739874958"/>
      <w:bookmarkStart w:id="12" w:name="_Toc1909934781"/>
      <w:r>
        <w:rPr>
          <w:rFonts w:eastAsia="楷体_GB2312"/>
          <w:bCs/>
          <w:color w:val="1C1B10"/>
          <w:kern w:val="0"/>
          <w:sz w:val="32"/>
          <w:szCs w:val="32"/>
        </w:rPr>
        <w:t>1.4</w:t>
      </w:r>
      <w:r>
        <w:rPr>
          <w:rFonts w:eastAsia="楷体_GB2312" w:hint="eastAsia"/>
          <w:bCs/>
          <w:color w:val="1C1B10"/>
          <w:kern w:val="0"/>
          <w:sz w:val="32"/>
          <w:szCs w:val="32"/>
        </w:rPr>
        <w:t xml:space="preserve"> </w:t>
      </w:r>
      <w:r>
        <w:rPr>
          <w:rFonts w:eastAsia="楷体_GB2312"/>
          <w:bCs/>
          <w:color w:val="1C1B10"/>
          <w:kern w:val="0"/>
          <w:sz w:val="32"/>
          <w:szCs w:val="32"/>
        </w:rPr>
        <w:t>工作原则</w:t>
      </w:r>
      <w:bookmarkEnd w:id="10"/>
      <w:bookmarkEnd w:id="11"/>
      <w:bookmarkEnd w:id="12"/>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）坚持统一</w:t>
      </w:r>
      <w:r>
        <w:rPr>
          <w:rFonts w:eastAsia="仿宋_GB2312" w:hint="eastAsia"/>
          <w:color w:val="1C1B10"/>
          <w:kern w:val="0"/>
          <w:sz w:val="32"/>
          <w:szCs w:val="32"/>
        </w:rPr>
        <w:t>指挥</w:t>
      </w:r>
      <w:r>
        <w:rPr>
          <w:rFonts w:eastAsia="仿宋_GB2312"/>
          <w:color w:val="1C1B10"/>
          <w:kern w:val="0"/>
          <w:sz w:val="32"/>
          <w:szCs w:val="32"/>
        </w:rPr>
        <w:t>、协调联动，分级负责、属地为主，以人为本、科学扑救</w:t>
      </w:r>
      <w:r>
        <w:rPr>
          <w:rFonts w:eastAsia="仿宋_GB2312" w:hint="eastAsia"/>
          <w:color w:val="1C1B10"/>
          <w:kern w:val="0"/>
          <w:sz w:val="32"/>
          <w:szCs w:val="32"/>
          <w:lang w:val="en"/>
        </w:rPr>
        <w:t>，</w:t>
      </w:r>
      <w:r>
        <w:rPr>
          <w:rFonts w:eastAsia="仿宋_GB2312"/>
          <w:color w:val="1C1B10"/>
          <w:kern w:val="0"/>
          <w:sz w:val="32"/>
          <w:szCs w:val="32"/>
        </w:rPr>
        <w:t>快速反应、安全高效的原则。</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）实行行政负责制，森林火灾发生后，各区人民政府、有关部门立即按照职责分工和相关预案开展处置工作。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3</w:t>
      </w:r>
      <w:r>
        <w:rPr>
          <w:rFonts w:eastAsia="仿宋_GB2312"/>
          <w:color w:val="1C1B10"/>
          <w:kern w:val="0"/>
          <w:sz w:val="32"/>
          <w:szCs w:val="32"/>
        </w:rPr>
        <w:t>）市人民政府是应对本市行政区域重大、特别重大森林火灾的主体，根据应对工作需要，及时启动应急响应、组织应急救援。</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13" w:name="_Toc139436839"/>
      <w:bookmarkStart w:id="14" w:name="_Toc1853219514"/>
      <w:bookmarkStart w:id="15" w:name="_Toc335935790"/>
      <w:r>
        <w:rPr>
          <w:rFonts w:eastAsia="楷体_GB2312"/>
          <w:bCs/>
          <w:color w:val="1C1B10"/>
          <w:kern w:val="0"/>
          <w:sz w:val="32"/>
          <w:szCs w:val="32"/>
        </w:rPr>
        <w:t xml:space="preserve">1.5 </w:t>
      </w:r>
      <w:r>
        <w:rPr>
          <w:rFonts w:eastAsia="楷体_GB2312"/>
          <w:bCs/>
          <w:color w:val="1C1B10"/>
          <w:kern w:val="0"/>
          <w:sz w:val="32"/>
          <w:szCs w:val="32"/>
        </w:rPr>
        <w:t>灾害分级</w:t>
      </w:r>
      <w:bookmarkEnd w:id="13"/>
      <w:bookmarkEnd w:id="14"/>
      <w:bookmarkEnd w:id="15"/>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按照受害森林面积、伤亡人数和直接经济损失，森林火灾分为特别重大、重大、较大和一般四个等级。</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）特别重大森林火灾：受害森林面积在</w:t>
      </w:r>
      <w:r>
        <w:rPr>
          <w:rFonts w:eastAsia="仿宋_GB2312"/>
          <w:color w:val="1C1B10"/>
          <w:kern w:val="0"/>
          <w:sz w:val="32"/>
          <w:szCs w:val="32"/>
        </w:rPr>
        <w:t>1000</w:t>
      </w:r>
      <w:r>
        <w:rPr>
          <w:rFonts w:eastAsia="仿宋_GB2312"/>
          <w:color w:val="1C1B10"/>
          <w:kern w:val="0"/>
          <w:sz w:val="32"/>
          <w:szCs w:val="32"/>
        </w:rPr>
        <w:t>公顷以上，或死亡</w:t>
      </w:r>
      <w:r>
        <w:rPr>
          <w:rFonts w:eastAsia="仿宋_GB2312"/>
          <w:color w:val="1C1B10"/>
          <w:kern w:val="0"/>
          <w:sz w:val="32"/>
          <w:szCs w:val="32"/>
        </w:rPr>
        <w:t>30</w:t>
      </w:r>
      <w:r>
        <w:rPr>
          <w:rFonts w:eastAsia="仿宋_GB2312"/>
          <w:color w:val="1C1B10"/>
          <w:kern w:val="0"/>
          <w:sz w:val="32"/>
          <w:szCs w:val="32"/>
        </w:rPr>
        <w:t>人以上，或重伤</w:t>
      </w:r>
      <w:r>
        <w:rPr>
          <w:rFonts w:eastAsia="仿宋_GB2312"/>
          <w:color w:val="1C1B10"/>
          <w:kern w:val="0"/>
          <w:sz w:val="32"/>
          <w:szCs w:val="32"/>
        </w:rPr>
        <w:t>100</w:t>
      </w:r>
      <w:r>
        <w:rPr>
          <w:rFonts w:eastAsia="仿宋_GB2312"/>
          <w:color w:val="1C1B10"/>
          <w:kern w:val="0"/>
          <w:sz w:val="32"/>
          <w:szCs w:val="32"/>
        </w:rPr>
        <w:t>人以上。</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）重大森林火灾：受害森林面积在</w:t>
      </w:r>
      <w:r>
        <w:rPr>
          <w:rFonts w:eastAsia="仿宋_GB2312"/>
          <w:color w:val="1C1B10"/>
          <w:kern w:val="0"/>
          <w:sz w:val="32"/>
          <w:szCs w:val="32"/>
        </w:rPr>
        <w:t>100</w:t>
      </w:r>
      <w:r>
        <w:rPr>
          <w:rFonts w:eastAsia="仿宋_GB2312"/>
          <w:color w:val="1C1B10"/>
          <w:kern w:val="0"/>
          <w:sz w:val="32"/>
          <w:szCs w:val="32"/>
        </w:rPr>
        <w:t>公顷以上</w:t>
      </w:r>
      <w:r>
        <w:rPr>
          <w:rFonts w:eastAsia="仿宋_GB2312"/>
          <w:color w:val="1C1B10"/>
          <w:kern w:val="0"/>
          <w:sz w:val="32"/>
          <w:szCs w:val="32"/>
        </w:rPr>
        <w:t>1000</w:t>
      </w:r>
      <w:r>
        <w:rPr>
          <w:rFonts w:eastAsia="仿宋_GB2312"/>
          <w:color w:val="1C1B10"/>
          <w:kern w:val="0"/>
          <w:sz w:val="32"/>
          <w:szCs w:val="32"/>
        </w:rPr>
        <w:t>公顷以下，或死亡</w:t>
      </w:r>
      <w:r>
        <w:rPr>
          <w:rFonts w:eastAsia="仿宋_GB2312"/>
          <w:color w:val="1C1B10"/>
          <w:kern w:val="0"/>
          <w:sz w:val="32"/>
          <w:szCs w:val="32"/>
        </w:rPr>
        <w:t>10</w:t>
      </w:r>
      <w:r>
        <w:rPr>
          <w:rFonts w:eastAsia="仿宋_GB2312"/>
          <w:color w:val="1C1B10"/>
          <w:kern w:val="0"/>
          <w:sz w:val="32"/>
          <w:szCs w:val="32"/>
        </w:rPr>
        <w:t>人以上</w:t>
      </w:r>
      <w:r>
        <w:rPr>
          <w:rFonts w:eastAsia="仿宋_GB2312"/>
          <w:color w:val="1C1B10"/>
          <w:kern w:val="0"/>
          <w:sz w:val="32"/>
          <w:szCs w:val="32"/>
        </w:rPr>
        <w:t>30</w:t>
      </w:r>
      <w:r>
        <w:rPr>
          <w:rFonts w:eastAsia="仿宋_GB2312"/>
          <w:color w:val="1C1B10"/>
          <w:kern w:val="0"/>
          <w:sz w:val="32"/>
          <w:szCs w:val="32"/>
        </w:rPr>
        <w:t>人以下，或重伤</w:t>
      </w:r>
      <w:r>
        <w:rPr>
          <w:rFonts w:eastAsia="仿宋_GB2312"/>
          <w:color w:val="1C1B10"/>
          <w:kern w:val="0"/>
          <w:sz w:val="32"/>
          <w:szCs w:val="32"/>
        </w:rPr>
        <w:t>50</w:t>
      </w:r>
      <w:r>
        <w:rPr>
          <w:rFonts w:eastAsia="仿宋_GB2312"/>
          <w:color w:val="1C1B10"/>
          <w:kern w:val="0"/>
          <w:sz w:val="32"/>
          <w:szCs w:val="32"/>
        </w:rPr>
        <w:t>人以上</w:t>
      </w:r>
      <w:r>
        <w:rPr>
          <w:rFonts w:eastAsia="仿宋_GB2312"/>
          <w:color w:val="1C1B10"/>
          <w:kern w:val="0"/>
          <w:sz w:val="32"/>
          <w:szCs w:val="32"/>
        </w:rPr>
        <w:t>100</w:t>
      </w:r>
      <w:r>
        <w:rPr>
          <w:rFonts w:eastAsia="仿宋_GB2312"/>
          <w:color w:val="1C1B10"/>
          <w:kern w:val="0"/>
          <w:sz w:val="32"/>
          <w:szCs w:val="32"/>
        </w:rPr>
        <w:t>人以下。</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3</w:t>
      </w:r>
      <w:r>
        <w:rPr>
          <w:rFonts w:eastAsia="仿宋_GB2312"/>
          <w:color w:val="1C1B10"/>
          <w:kern w:val="0"/>
          <w:sz w:val="32"/>
          <w:szCs w:val="32"/>
        </w:rPr>
        <w:t>）较大森林火灾：受害森林面积在</w:t>
      </w:r>
      <w:r>
        <w:rPr>
          <w:rFonts w:eastAsia="仿宋_GB2312"/>
          <w:color w:val="1C1B10"/>
          <w:kern w:val="0"/>
          <w:sz w:val="32"/>
          <w:szCs w:val="32"/>
        </w:rPr>
        <w:t>1</w:t>
      </w:r>
      <w:r>
        <w:rPr>
          <w:rFonts w:eastAsia="仿宋_GB2312"/>
          <w:color w:val="1C1B10"/>
          <w:kern w:val="0"/>
          <w:sz w:val="32"/>
          <w:szCs w:val="32"/>
        </w:rPr>
        <w:t>公顷以上</w:t>
      </w:r>
      <w:r>
        <w:rPr>
          <w:rFonts w:eastAsia="仿宋_GB2312"/>
          <w:color w:val="1C1B10"/>
          <w:kern w:val="0"/>
          <w:sz w:val="32"/>
          <w:szCs w:val="32"/>
        </w:rPr>
        <w:t>100</w:t>
      </w:r>
      <w:r>
        <w:rPr>
          <w:rFonts w:eastAsia="仿宋_GB2312"/>
          <w:color w:val="1C1B10"/>
          <w:kern w:val="0"/>
          <w:sz w:val="32"/>
          <w:szCs w:val="32"/>
        </w:rPr>
        <w:t>公顷以下，或死</w:t>
      </w:r>
      <w:r>
        <w:rPr>
          <w:rFonts w:eastAsia="仿宋_GB2312"/>
          <w:color w:val="1C1B10"/>
          <w:kern w:val="0"/>
          <w:sz w:val="32"/>
          <w:szCs w:val="32"/>
        </w:rPr>
        <w:t>亡</w:t>
      </w:r>
      <w:r>
        <w:rPr>
          <w:rFonts w:eastAsia="仿宋_GB2312"/>
          <w:color w:val="1C1B10"/>
          <w:kern w:val="0"/>
          <w:sz w:val="32"/>
          <w:szCs w:val="32"/>
        </w:rPr>
        <w:t>3</w:t>
      </w:r>
      <w:r>
        <w:rPr>
          <w:rFonts w:eastAsia="仿宋_GB2312"/>
          <w:color w:val="1C1B10"/>
          <w:kern w:val="0"/>
          <w:sz w:val="32"/>
          <w:szCs w:val="32"/>
        </w:rPr>
        <w:t>人以上</w:t>
      </w:r>
      <w:r>
        <w:rPr>
          <w:rFonts w:eastAsia="仿宋_GB2312"/>
          <w:color w:val="1C1B10"/>
          <w:kern w:val="0"/>
          <w:sz w:val="32"/>
          <w:szCs w:val="32"/>
        </w:rPr>
        <w:t>10</w:t>
      </w:r>
      <w:r>
        <w:rPr>
          <w:rFonts w:eastAsia="仿宋_GB2312"/>
          <w:color w:val="1C1B10"/>
          <w:kern w:val="0"/>
          <w:sz w:val="32"/>
          <w:szCs w:val="32"/>
        </w:rPr>
        <w:t>人以下，或重伤</w:t>
      </w:r>
      <w:r>
        <w:rPr>
          <w:rFonts w:eastAsia="仿宋_GB2312"/>
          <w:color w:val="1C1B10"/>
          <w:kern w:val="0"/>
          <w:sz w:val="32"/>
          <w:szCs w:val="32"/>
        </w:rPr>
        <w:t>10</w:t>
      </w:r>
      <w:r>
        <w:rPr>
          <w:rFonts w:eastAsia="仿宋_GB2312"/>
          <w:color w:val="1C1B10"/>
          <w:kern w:val="0"/>
          <w:sz w:val="32"/>
          <w:szCs w:val="32"/>
        </w:rPr>
        <w:t>人以上</w:t>
      </w:r>
      <w:r>
        <w:rPr>
          <w:rFonts w:eastAsia="仿宋_GB2312"/>
          <w:color w:val="1C1B10"/>
          <w:kern w:val="0"/>
          <w:sz w:val="32"/>
          <w:szCs w:val="32"/>
        </w:rPr>
        <w:t>50</w:t>
      </w:r>
      <w:r>
        <w:rPr>
          <w:rFonts w:eastAsia="仿宋_GB2312"/>
          <w:color w:val="1C1B10"/>
          <w:kern w:val="0"/>
          <w:sz w:val="32"/>
          <w:szCs w:val="32"/>
        </w:rPr>
        <w:t>人以下。</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4</w:t>
      </w:r>
      <w:r>
        <w:rPr>
          <w:rFonts w:eastAsia="仿宋_GB2312"/>
          <w:color w:val="1C1B10"/>
          <w:kern w:val="0"/>
          <w:sz w:val="32"/>
          <w:szCs w:val="32"/>
        </w:rPr>
        <w:t>）一般森林火灾：受害森林面积在</w:t>
      </w:r>
      <w:r>
        <w:rPr>
          <w:rFonts w:eastAsia="仿宋_GB2312"/>
          <w:color w:val="1C1B10"/>
          <w:kern w:val="0"/>
          <w:sz w:val="32"/>
          <w:szCs w:val="32"/>
        </w:rPr>
        <w:t>1</w:t>
      </w:r>
      <w:r>
        <w:rPr>
          <w:rFonts w:eastAsia="仿宋_GB2312"/>
          <w:color w:val="1C1B10"/>
          <w:kern w:val="0"/>
          <w:sz w:val="32"/>
          <w:szCs w:val="32"/>
        </w:rPr>
        <w:t>公顷以下或者其他林地起火的，或死亡</w:t>
      </w:r>
      <w:r>
        <w:rPr>
          <w:rFonts w:eastAsia="仿宋_GB2312"/>
          <w:color w:val="1C1B10"/>
          <w:kern w:val="0"/>
          <w:sz w:val="32"/>
          <w:szCs w:val="32"/>
        </w:rPr>
        <w:t>1</w:t>
      </w:r>
      <w:r>
        <w:rPr>
          <w:rFonts w:eastAsia="仿宋_GB2312"/>
          <w:color w:val="1C1B10"/>
          <w:kern w:val="0"/>
          <w:sz w:val="32"/>
          <w:szCs w:val="32"/>
        </w:rPr>
        <w:t>人以上</w:t>
      </w:r>
      <w:r>
        <w:rPr>
          <w:rFonts w:eastAsia="仿宋_GB2312"/>
          <w:color w:val="1C1B10"/>
          <w:kern w:val="0"/>
          <w:sz w:val="32"/>
          <w:szCs w:val="32"/>
        </w:rPr>
        <w:t>3</w:t>
      </w:r>
      <w:r>
        <w:rPr>
          <w:rFonts w:eastAsia="仿宋_GB2312"/>
          <w:color w:val="1C1B10"/>
          <w:kern w:val="0"/>
          <w:sz w:val="32"/>
          <w:szCs w:val="32"/>
        </w:rPr>
        <w:t>人以下，或重伤</w:t>
      </w:r>
      <w:r>
        <w:rPr>
          <w:rFonts w:eastAsia="仿宋_GB2312"/>
          <w:color w:val="1C1B10"/>
          <w:kern w:val="0"/>
          <w:sz w:val="32"/>
          <w:szCs w:val="32"/>
        </w:rPr>
        <w:t>1</w:t>
      </w:r>
      <w:r>
        <w:rPr>
          <w:rFonts w:eastAsia="仿宋_GB2312"/>
          <w:color w:val="1C1B10"/>
          <w:kern w:val="0"/>
          <w:sz w:val="32"/>
          <w:szCs w:val="32"/>
        </w:rPr>
        <w:t>人以上</w:t>
      </w:r>
      <w:r>
        <w:rPr>
          <w:rFonts w:eastAsia="仿宋_GB2312"/>
          <w:color w:val="1C1B10"/>
          <w:kern w:val="0"/>
          <w:sz w:val="32"/>
          <w:szCs w:val="32"/>
        </w:rPr>
        <w:t>10</w:t>
      </w:r>
      <w:r>
        <w:rPr>
          <w:rFonts w:eastAsia="仿宋_GB2312"/>
          <w:color w:val="1C1B10"/>
          <w:kern w:val="0"/>
          <w:sz w:val="32"/>
          <w:szCs w:val="32"/>
        </w:rPr>
        <w:t>人以下。</w:t>
      </w:r>
    </w:p>
    <w:p w:rsidR="00172EB5" w:rsidRDefault="00E32204" w:rsidP="009375F3">
      <w:pPr>
        <w:shd w:val="clear" w:color="auto" w:fill="FFFFFF"/>
        <w:overflowPunct w:val="0"/>
        <w:adjustRightInd w:val="0"/>
        <w:ind w:firstLineChars="200" w:firstLine="619"/>
        <w:textAlignment w:val="bottom"/>
        <w:rPr>
          <w:rFonts w:ascii="仿宋_GB2312" w:eastAsia="仿宋_GB2312" w:hAnsi="仿宋_GB2312" w:cs="仿宋_GB2312"/>
          <w:color w:val="1C1B10"/>
          <w:kern w:val="0"/>
          <w:sz w:val="32"/>
          <w:szCs w:val="32"/>
        </w:rPr>
      </w:pPr>
      <w:r>
        <w:rPr>
          <w:rFonts w:ascii="仿宋_GB2312" w:eastAsia="仿宋_GB2312" w:hAnsi="仿宋_GB2312" w:cs="仿宋_GB2312" w:hint="eastAsia"/>
          <w:color w:val="1C1B10"/>
          <w:kern w:val="0"/>
          <w:sz w:val="32"/>
          <w:szCs w:val="32"/>
        </w:rPr>
        <w:t>本预案所称“以上”含本数</w:t>
      </w:r>
      <w:r>
        <w:rPr>
          <w:rFonts w:ascii="仿宋_GB2312" w:eastAsia="仿宋_GB2312" w:hAnsi="仿宋_GB2312" w:cs="仿宋_GB2312" w:hint="eastAsia"/>
          <w:sz w:val="32"/>
          <w:szCs w:val="32"/>
        </w:rPr>
        <w:t>，“</w:t>
      </w:r>
      <w:r>
        <w:rPr>
          <w:rFonts w:ascii="仿宋_GB2312" w:eastAsia="仿宋_GB2312" w:hAnsi="仿宋_GB2312" w:cs="仿宋_GB2312" w:hint="eastAsia"/>
          <w:color w:val="1C1B10"/>
          <w:kern w:val="0"/>
          <w:sz w:val="32"/>
          <w:szCs w:val="32"/>
        </w:rPr>
        <w:t>以下”不含本数。</w:t>
      </w:r>
    </w:p>
    <w:p w:rsidR="00172EB5" w:rsidRDefault="00E32204" w:rsidP="009375F3">
      <w:pPr>
        <w:shd w:val="clear" w:color="auto" w:fill="FFFFFF"/>
        <w:overflowPunct w:val="0"/>
        <w:adjustRightInd w:val="0"/>
        <w:ind w:firstLineChars="200" w:firstLine="619"/>
        <w:textAlignment w:val="bottom"/>
        <w:rPr>
          <w:rFonts w:eastAsia="黑体"/>
          <w:bCs/>
          <w:color w:val="1C1B10"/>
          <w:kern w:val="0"/>
          <w:sz w:val="32"/>
          <w:szCs w:val="32"/>
        </w:rPr>
      </w:pPr>
      <w:bookmarkStart w:id="16" w:name="_Toc1074761655"/>
      <w:bookmarkStart w:id="17" w:name="_Toc187582905"/>
      <w:bookmarkStart w:id="18" w:name="_Toc5074759"/>
      <w:r>
        <w:rPr>
          <w:rFonts w:eastAsia="黑体"/>
          <w:bCs/>
          <w:color w:val="1C1B10"/>
          <w:kern w:val="0"/>
          <w:sz w:val="32"/>
          <w:szCs w:val="32"/>
        </w:rPr>
        <w:t xml:space="preserve">2 </w:t>
      </w:r>
      <w:r>
        <w:rPr>
          <w:rFonts w:eastAsia="黑体"/>
          <w:bCs/>
          <w:color w:val="1C1B10"/>
          <w:kern w:val="0"/>
          <w:sz w:val="32"/>
          <w:szCs w:val="32"/>
        </w:rPr>
        <w:t>主要任务</w:t>
      </w:r>
      <w:bookmarkEnd w:id="16"/>
      <w:bookmarkEnd w:id="17"/>
      <w:bookmarkEnd w:id="18"/>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19" w:name="_Toc258024262"/>
      <w:bookmarkStart w:id="20" w:name="_Toc1613696973"/>
      <w:bookmarkStart w:id="21" w:name="_Toc469395410"/>
      <w:r>
        <w:rPr>
          <w:rFonts w:eastAsia="楷体_GB2312"/>
          <w:bCs/>
          <w:color w:val="1C1B10"/>
          <w:kern w:val="0"/>
          <w:sz w:val="32"/>
          <w:szCs w:val="32"/>
        </w:rPr>
        <w:t xml:space="preserve">2.1 </w:t>
      </w:r>
      <w:r>
        <w:rPr>
          <w:rFonts w:eastAsia="楷体_GB2312"/>
          <w:bCs/>
          <w:color w:val="1C1B10"/>
          <w:kern w:val="0"/>
          <w:sz w:val="32"/>
          <w:szCs w:val="32"/>
        </w:rPr>
        <w:t>组织灭火行动</w:t>
      </w:r>
      <w:bookmarkEnd w:id="19"/>
      <w:bookmarkEnd w:id="20"/>
      <w:bookmarkEnd w:id="21"/>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科学运用各种手段扑打明火、开挖（设置）防火隔离带、清理火线、看守火场，严防次生灾害发生。</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22" w:name="_Toc371303855"/>
      <w:bookmarkStart w:id="23" w:name="_Toc511744480"/>
      <w:bookmarkStart w:id="24" w:name="_Toc1753679007"/>
      <w:r>
        <w:rPr>
          <w:rFonts w:eastAsia="楷体_GB2312"/>
          <w:bCs/>
          <w:color w:val="1C1B10"/>
          <w:kern w:val="0"/>
          <w:sz w:val="32"/>
          <w:szCs w:val="32"/>
        </w:rPr>
        <w:t xml:space="preserve">2.2 </w:t>
      </w:r>
      <w:r>
        <w:rPr>
          <w:rFonts w:eastAsia="楷体_GB2312"/>
          <w:bCs/>
          <w:color w:val="1C1B10"/>
          <w:kern w:val="0"/>
          <w:sz w:val="32"/>
          <w:szCs w:val="32"/>
        </w:rPr>
        <w:t>转移疏散人员</w:t>
      </w:r>
      <w:bookmarkEnd w:id="22"/>
      <w:bookmarkEnd w:id="23"/>
      <w:bookmarkEnd w:id="24"/>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组织解救、转移、疏散受威胁群众并及时进行妥善安置和开展必要的医疗救治。</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25" w:name="_Toc1565835295"/>
      <w:bookmarkStart w:id="26" w:name="_Toc1967860871"/>
      <w:bookmarkStart w:id="27" w:name="_Toc1067666897"/>
      <w:r>
        <w:rPr>
          <w:rFonts w:eastAsia="楷体_GB2312"/>
          <w:bCs/>
          <w:color w:val="1C1B10"/>
          <w:kern w:val="0"/>
          <w:sz w:val="32"/>
          <w:szCs w:val="32"/>
        </w:rPr>
        <w:t xml:space="preserve">2.3 </w:t>
      </w:r>
      <w:r>
        <w:rPr>
          <w:rFonts w:eastAsia="楷体_GB2312"/>
          <w:bCs/>
          <w:color w:val="1C1B10"/>
          <w:kern w:val="0"/>
          <w:sz w:val="32"/>
          <w:szCs w:val="32"/>
        </w:rPr>
        <w:t>保护重要目标</w:t>
      </w:r>
      <w:bookmarkEnd w:id="25"/>
      <w:bookmarkEnd w:id="26"/>
      <w:bookmarkEnd w:id="27"/>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保护民生和重要军事目标并确保重大危险源安全。</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28" w:name="_Toc891302753"/>
      <w:bookmarkStart w:id="29" w:name="_Toc894437800"/>
      <w:bookmarkStart w:id="30" w:name="_Toc1883017589"/>
      <w:r>
        <w:rPr>
          <w:rFonts w:eastAsia="楷体_GB2312"/>
          <w:bCs/>
          <w:color w:val="1C1B10"/>
          <w:kern w:val="0"/>
          <w:sz w:val="32"/>
          <w:szCs w:val="32"/>
        </w:rPr>
        <w:t xml:space="preserve">2.4 </w:t>
      </w:r>
      <w:r>
        <w:rPr>
          <w:rFonts w:eastAsia="楷体_GB2312"/>
          <w:bCs/>
          <w:color w:val="1C1B10"/>
          <w:kern w:val="0"/>
          <w:sz w:val="32"/>
          <w:szCs w:val="32"/>
        </w:rPr>
        <w:t>转移重要物资</w:t>
      </w:r>
      <w:bookmarkEnd w:id="28"/>
      <w:bookmarkEnd w:id="29"/>
      <w:bookmarkEnd w:id="30"/>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组织抢救、运送、转移重要物资。</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31" w:name="_Toc740410435"/>
      <w:bookmarkStart w:id="32" w:name="_Toc1187888426"/>
      <w:bookmarkStart w:id="33" w:name="_Toc1419999844"/>
      <w:r>
        <w:rPr>
          <w:rFonts w:eastAsia="楷体_GB2312"/>
          <w:bCs/>
          <w:color w:val="1C1B10"/>
          <w:kern w:val="0"/>
          <w:sz w:val="32"/>
          <w:szCs w:val="32"/>
        </w:rPr>
        <w:t xml:space="preserve">2.5 </w:t>
      </w:r>
      <w:r>
        <w:rPr>
          <w:rFonts w:eastAsia="楷体_GB2312"/>
          <w:bCs/>
          <w:color w:val="1C1B10"/>
          <w:kern w:val="0"/>
          <w:sz w:val="32"/>
          <w:szCs w:val="32"/>
        </w:rPr>
        <w:t>维护社会稳定</w:t>
      </w:r>
      <w:bookmarkEnd w:id="31"/>
      <w:bookmarkEnd w:id="32"/>
      <w:bookmarkEnd w:id="33"/>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加强火灾发生地区及周边社会治安和公共安全工作，严密防范违法犯罪行为，加强重点目标守卫和治安巡逻，维护火灾发生地区及周边社会秩序稳定。</w:t>
      </w:r>
    </w:p>
    <w:p w:rsidR="00172EB5" w:rsidRDefault="00E32204" w:rsidP="009375F3">
      <w:pPr>
        <w:shd w:val="clear" w:color="auto" w:fill="FFFFFF"/>
        <w:overflowPunct w:val="0"/>
        <w:adjustRightInd w:val="0"/>
        <w:ind w:firstLineChars="200" w:firstLine="619"/>
        <w:textAlignment w:val="bottom"/>
        <w:rPr>
          <w:rFonts w:eastAsia="黑体"/>
          <w:bCs/>
          <w:color w:val="1C1B10"/>
          <w:kern w:val="0"/>
          <w:sz w:val="32"/>
          <w:szCs w:val="32"/>
        </w:rPr>
      </w:pPr>
      <w:bookmarkStart w:id="34" w:name="_Toc45096487"/>
      <w:bookmarkStart w:id="35" w:name="_Toc436147513"/>
      <w:bookmarkStart w:id="36" w:name="_Toc1407792313"/>
      <w:r>
        <w:rPr>
          <w:rFonts w:eastAsia="黑体"/>
          <w:bCs/>
          <w:color w:val="1C1B10"/>
          <w:kern w:val="0"/>
          <w:sz w:val="32"/>
          <w:szCs w:val="32"/>
        </w:rPr>
        <w:t xml:space="preserve">3 </w:t>
      </w:r>
      <w:r>
        <w:rPr>
          <w:rFonts w:eastAsia="黑体"/>
          <w:bCs/>
          <w:color w:val="1C1B10"/>
          <w:kern w:val="0"/>
          <w:sz w:val="32"/>
          <w:szCs w:val="32"/>
        </w:rPr>
        <w:t>组织体系</w:t>
      </w:r>
      <w:bookmarkEnd w:id="34"/>
      <w:bookmarkEnd w:id="35"/>
      <w:bookmarkEnd w:id="36"/>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37" w:name="_Toc140620077"/>
      <w:bookmarkStart w:id="38" w:name="_Toc778890944"/>
      <w:bookmarkStart w:id="39" w:name="_Toc1608895291"/>
      <w:r>
        <w:rPr>
          <w:rFonts w:eastAsia="楷体_GB2312"/>
          <w:bCs/>
          <w:color w:val="1C1B10"/>
          <w:kern w:val="0"/>
          <w:sz w:val="32"/>
          <w:szCs w:val="32"/>
        </w:rPr>
        <w:t xml:space="preserve">3.1 </w:t>
      </w:r>
      <w:r>
        <w:rPr>
          <w:rFonts w:eastAsia="楷体_GB2312"/>
          <w:bCs/>
          <w:color w:val="1C1B10"/>
          <w:kern w:val="0"/>
          <w:sz w:val="32"/>
          <w:szCs w:val="32"/>
        </w:rPr>
        <w:t>指挥机构</w:t>
      </w:r>
      <w:bookmarkEnd w:id="37"/>
      <w:bookmarkEnd w:id="38"/>
      <w:bookmarkEnd w:id="39"/>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3.1.1</w:t>
      </w:r>
      <w:r>
        <w:rPr>
          <w:rFonts w:eastAsia="楷体_GB2312"/>
          <w:bCs/>
          <w:color w:val="1C1B10"/>
          <w:kern w:val="0"/>
          <w:sz w:val="32"/>
          <w:szCs w:val="32"/>
        </w:rPr>
        <w:t xml:space="preserve"> </w:t>
      </w:r>
      <w:r>
        <w:rPr>
          <w:rFonts w:eastAsia="仿宋_GB2312"/>
          <w:color w:val="1C1B10"/>
          <w:kern w:val="0"/>
          <w:sz w:val="32"/>
          <w:szCs w:val="32"/>
        </w:rPr>
        <w:t>设立天津市森林防灭火指挥部（以下简称市指挥部），总指挥由常务副市长担任，</w:t>
      </w:r>
      <w:r>
        <w:rPr>
          <w:rFonts w:eastAsia="仿宋_GB2312"/>
          <w:color w:val="1C1B10"/>
          <w:kern w:val="0"/>
          <w:sz w:val="32"/>
          <w:szCs w:val="32"/>
          <w:lang w:val="en"/>
        </w:rPr>
        <w:t>第一副总指挥</w:t>
      </w:r>
      <w:r>
        <w:rPr>
          <w:rFonts w:eastAsia="仿宋_GB2312"/>
          <w:color w:val="1C1B10"/>
          <w:kern w:val="0"/>
          <w:sz w:val="32"/>
          <w:szCs w:val="32"/>
        </w:rPr>
        <w:t>由分管规划资源工作的副市长担任，副总指挥由市人民政府分管副秘书长、天津警备区副司令员、</w:t>
      </w:r>
      <w:r>
        <w:rPr>
          <w:rFonts w:eastAsia="仿宋_GB2312" w:hint="eastAsia"/>
          <w:color w:val="1C1B10"/>
          <w:kern w:val="0"/>
          <w:sz w:val="32"/>
          <w:szCs w:val="32"/>
        </w:rPr>
        <w:t>武警天津总队</w:t>
      </w:r>
      <w:r>
        <w:rPr>
          <w:rFonts w:eastAsia="仿宋_GB2312"/>
          <w:color w:val="1C1B10"/>
          <w:kern w:val="0"/>
          <w:sz w:val="32"/>
          <w:szCs w:val="32"/>
        </w:rPr>
        <w:t>副司令员、市应急局局长、市规划资源局局长、市公安局分管副局长、市消防救援总队总队长担</w:t>
      </w:r>
      <w:r>
        <w:rPr>
          <w:rFonts w:eastAsia="仿宋_GB2312"/>
          <w:color w:val="1C1B10"/>
          <w:kern w:val="0"/>
          <w:sz w:val="32"/>
          <w:szCs w:val="32"/>
        </w:rPr>
        <w:t>任</w:t>
      </w:r>
      <w:r>
        <w:rPr>
          <w:rFonts w:eastAsia="仿宋_GB2312" w:hint="eastAsia"/>
          <w:color w:val="1C1B10"/>
          <w:kern w:val="0"/>
          <w:sz w:val="32"/>
          <w:szCs w:val="32"/>
        </w:rPr>
        <w:t>，</w:t>
      </w:r>
      <w:r>
        <w:rPr>
          <w:rFonts w:eastAsia="仿宋_GB2312"/>
          <w:color w:val="1C1B10"/>
          <w:kern w:val="0"/>
          <w:sz w:val="32"/>
          <w:szCs w:val="32"/>
        </w:rPr>
        <w:t>市应急局、市规划资源局、天津警备区、</w:t>
      </w:r>
      <w:r>
        <w:rPr>
          <w:rFonts w:eastAsia="仿宋_GB2312" w:hint="eastAsia"/>
          <w:color w:val="1C1B10"/>
          <w:kern w:val="0"/>
          <w:sz w:val="32"/>
          <w:szCs w:val="32"/>
        </w:rPr>
        <w:t>武警天津总队</w:t>
      </w:r>
      <w:r>
        <w:rPr>
          <w:rFonts w:eastAsia="仿宋_GB2312"/>
          <w:color w:val="1C1B10"/>
          <w:kern w:val="0"/>
          <w:sz w:val="32"/>
          <w:szCs w:val="32"/>
        </w:rPr>
        <w:t>、市公安局、</w:t>
      </w:r>
      <w:r>
        <w:rPr>
          <w:rFonts w:eastAsia="仿宋_GB2312"/>
          <w:color w:val="1C1B10"/>
          <w:sz w:val="32"/>
          <w:szCs w:val="32"/>
        </w:rPr>
        <w:t>市消防救援总队、市交通运输委、市通信管理局、</w:t>
      </w:r>
      <w:r>
        <w:rPr>
          <w:rFonts w:eastAsia="仿宋_GB2312"/>
          <w:color w:val="1C1B10"/>
          <w:kern w:val="0"/>
          <w:sz w:val="32"/>
          <w:szCs w:val="32"/>
        </w:rPr>
        <w:t>市工业和信息化局、市气象局、</w:t>
      </w:r>
      <w:r>
        <w:rPr>
          <w:rFonts w:eastAsia="仿宋_GB2312"/>
          <w:color w:val="1C1B10"/>
          <w:sz w:val="32"/>
          <w:szCs w:val="32"/>
        </w:rPr>
        <w:t>市水务局、</w:t>
      </w:r>
      <w:r>
        <w:rPr>
          <w:rFonts w:eastAsia="仿宋_GB2312"/>
          <w:color w:val="1C1B10"/>
          <w:kern w:val="0"/>
          <w:sz w:val="32"/>
          <w:szCs w:val="32"/>
        </w:rPr>
        <w:t>市发展改革委、市财政局、市农业农村委、市城市管理委、市商务局、市委宣传部、市委网信办、市文化和旅游局、市教委、市卫生健康委、市民政局、</w:t>
      </w:r>
      <w:r>
        <w:rPr>
          <w:rFonts w:eastAsia="仿宋_GB2312"/>
          <w:color w:val="1C1B10"/>
          <w:sz w:val="32"/>
          <w:szCs w:val="32"/>
        </w:rPr>
        <w:t>市人社局、</w:t>
      </w:r>
      <w:r>
        <w:rPr>
          <w:rFonts w:eastAsia="仿宋_GB2312"/>
          <w:color w:val="1C1B10"/>
          <w:sz w:val="32"/>
          <w:szCs w:val="28"/>
        </w:rPr>
        <w:t>市残联、</w:t>
      </w:r>
      <w:r>
        <w:rPr>
          <w:rFonts w:eastAsia="仿宋_GB2312"/>
          <w:color w:val="1C1B10"/>
          <w:kern w:val="0"/>
          <w:sz w:val="32"/>
          <w:szCs w:val="32"/>
        </w:rPr>
        <w:t>市退役军人局、民航天津监管局、</w:t>
      </w:r>
      <w:r>
        <w:rPr>
          <w:rFonts w:eastAsia="仿宋_GB2312" w:hint="eastAsia"/>
          <w:color w:val="1C1B10"/>
          <w:kern w:val="0"/>
          <w:sz w:val="32"/>
          <w:szCs w:val="32"/>
        </w:rPr>
        <w:t>中国铁路北京局集团有限公司</w:t>
      </w:r>
      <w:r>
        <w:rPr>
          <w:rFonts w:eastAsia="仿宋_GB2312"/>
          <w:color w:val="1C1B10"/>
          <w:kern w:val="0"/>
          <w:sz w:val="32"/>
          <w:szCs w:val="32"/>
        </w:rPr>
        <w:t>天津铁路办事处、国网天津市电力公司等</w:t>
      </w:r>
      <w:r>
        <w:rPr>
          <w:rFonts w:eastAsia="仿宋_GB2312" w:hint="eastAsia"/>
          <w:color w:val="1C1B10"/>
          <w:kern w:val="0"/>
          <w:sz w:val="32"/>
          <w:szCs w:val="32"/>
        </w:rPr>
        <w:t>为成员</w:t>
      </w:r>
      <w:r>
        <w:rPr>
          <w:rFonts w:eastAsia="仿宋_GB2312"/>
          <w:color w:val="1C1B10"/>
          <w:sz w:val="32"/>
          <w:szCs w:val="32"/>
        </w:rPr>
        <w:t>单位。</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3.1.2</w:t>
      </w:r>
      <w:r>
        <w:rPr>
          <w:rFonts w:eastAsia="楷体_GB2312"/>
          <w:bCs/>
          <w:color w:val="1C1B10"/>
          <w:kern w:val="0"/>
          <w:sz w:val="32"/>
          <w:szCs w:val="32"/>
        </w:rPr>
        <w:t xml:space="preserve"> </w:t>
      </w:r>
      <w:r>
        <w:rPr>
          <w:rFonts w:eastAsia="仿宋_GB2312"/>
          <w:color w:val="1C1B10"/>
          <w:kern w:val="0"/>
          <w:sz w:val="32"/>
          <w:szCs w:val="32"/>
        </w:rPr>
        <w:t>市指挥部主要职责：贯彻落实国家森林草原防灭火指挥部</w:t>
      </w:r>
      <w:r>
        <w:rPr>
          <w:rFonts w:eastAsia="仿宋_GB2312"/>
          <w:kern w:val="0"/>
          <w:sz w:val="32"/>
          <w:szCs w:val="32"/>
        </w:rPr>
        <w:t>决策部署</w:t>
      </w:r>
      <w:r>
        <w:rPr>
          <w:rFonts w:eastAsia="仿宋_GB2312"/>
          <w:color w:val="1C1B10"/>
          <w:kern w:val="0"/>
          <w:sz w:val="32"/>
          <w:szCs w:val="32"/>
        </w:rPr>
        <w:t>和</w:t>
      </w:r>
      <w:r>
        <w:rPr>
          <w:rFonts w:eastAsia="仿宋_GB2312" w:hint="eastAsia"/>
          <w:color w:val="1C1B10"/>
          <w:kern w:val="0"/>
          <w:sz w:val="32"/>
          <w:szCs w:val="32"/>
        </w:rPr>
        <w:t>市委、市政府</w:t>
      </w:r>
      <w:r>
        <w:rPr>
          <w:rFonts w:eastAsia="仿宋_GB2312"/>
          <w:color w:val="1C1B10"/>
          <w:kern w:val="0"/>
          <w:sz w:val="32"/>
          <w:szCs w:val="32"/>
        </w:rPr>
        <w:t>关于森林火灾应对工作的部署要求；负责组织、协调和指导全市森林防灭火工作；组织</w:t>
      </w:r>
      <w:r>
        <w:rPr>
          <w:rFonts w:eastAsia="仿宋_GB2312" w:hint="eastAsia"/>
          <w:color w:val="1C1B10"/>
          <w:kern w:val="0"/>
          <w:sz w:val="32"/>
          <w:szCs w:val="32"/>
        </w:rPr>
        <w:t>实施</w:t>
      </w:r>
      <w:r>
        <w:rPr>
          <w:rFonts w:eastAsia="仿宋_GB2312"/>
          <w:color w:val="1C1B10"/>
          <w:kern w:val="0"/>
          <w:sz w:val="32"/>
          <w:szCs w:val="32"/>
        </w:rPr>
        <w:t>本市行政区域内发生的特别重大、重大森林火灾应急处置工作；指导各区开展较大、一般森林火灾应急处置工作；研究解决森林火灾扑救过程中遇到的重大问题和重要事项；监督有关森林火灾案件的查处和责任追究等。必要时，市规划资源局可以按程序提请以市指挥部名义部署相关防治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3.1.3</w:t>
      </w:r>
      <w:r>
        <w:rPr>
          <w:rFonts w:eastAsia="楷体_GB2312"/>
          <w:bCs/>
          <w:color w:val="1C1B10"/>
          <w:kern w:val="0"/>
          <w:sz w:val="32"/>
          <w:szCs w:val="32"/>
        </w:rPr>
        <w:t xml:space="preserve"> </w:t>
      </w:r>
      <w:r>
        <w:rPr>
          <w:rFonts w:eastAsia="仿宋_GB2312" w:hint="eastAsia"/>
          <w:color w:val="1C1B10"/>
          <w:kern w:val="0"/>
          <w:sz w:val="32"/>
          <w:szCs w:val="32"/>
        </w:rPr>
        <w:t>有关</w:t>
      </w:r>
      <w:r>
        <w:rPr>
          <w:rFonts w:eastAsia="仿宋_GB2312"/>
          <w:color w:val="1C1B10"/>
          <w:kern w:val="0"/>
          <w:sz w:val="32"/>
          <w:szCs w:val="32"/>
        </w:rPr>
        <w:t>区人民政府</w:t>
      </w:r>
      <w:r>
        <w:rPr>
          <w:rFonts w:eastAsia="仿宋_GB2312" w:hint="eastAsia"/>
          <w:color w:val="1C1B10"/>
          <w:kern w:val="0"/>
          <w:sz w:val="32"/>
          <w:szCs w:val="32"/>
        </w:rPr>
        <w:t>应</w:t>
      </w:r>
      <w:r>
        <w:rPr>
          <w:rFonts w:eastAsia="仿宋_GB2312"/>
          <w:color w:val="1C1B10"/>
          <w:kern w:val="0"/>
          <w:sz w:val="32"/>
          <w:szCs w:val="32"/>
        </w:rPr>
        <w:t>设立区森林防灭火指挥部（以下简称区指挥部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r>
        <w:rPr>
          <w:rFonts w:eastAsia="仿宋_GB2312"/>
          <w:color w:val="1C1B10"/>
          <w:kern w:val="0"/>
          <w:sz w:val="32"/>
          <w:szCs w:val="32"/>
        </w:rPr>
        <w:t>负责组织本行政区域</w:t>
      </w:r>
      <w:r>
        <w:rPr>
          <w:rFonts w:eastAsia="仿宋_GB2312" w:hint="eastAsia"/>
          <w:color w:val="1C1B10"/>
          <w:kern w:val="0"/>
          <w:sz w:val="32"/>
          <w:szCs w:val="32"/>
        </w:rPr>
        <w:t>内</w:t>
      </w:r>
      <w:r>
        <w:rPr>
          <w:rFonts w:eastAsia="仿宋_GB2312"/>
          <w:color w:val="1C1B10"/>
          <w:kern w:val="0"/>
          <w:sz w:val="32"/>
          <w:szCs w:val="32"/>
        </w:rPr>
        <w:t>森林防灭火工作。</w:t>
      </w:r>
    </w:p>
    <w:p w:rsidR="00172EB5" w:rsidRDefault="00E32204" w:rsidP="009375F3">
      <w:pPr>
        <w:pStyle w:val="1"/>
        <w:shd w:val="clear" w:color="auto" w:fill="FFFFFF"/>
        <w:overflowPunct w:val="0"/>
        <w:adjustRightInd w:val="0"/>
        <w:ind w:firstLine="619"/>
        <w:textAlignment w:val="bottom"/>
        <w:rPr>
          <w:rFonts w:eastAsia="楷体_GB2312"/>
          <w:bCs/>
          <w:kern w:val="0"/>
          <w:sz w:val="32"/>
          <w:szCs w:val="32"/>
        </w:rPr>
      </w:pPr>
      <w:bookmarkStart w:id="40" w:name="_Toc1230618674"/>
      <w:r>
        <w:rPr>
          <w:rFonts w:eastAsia="楷体_GB2312"/>
          <w:bCs/>
          <w:color w:val="1C1B10"/>
          <w:kern w:val="0"/>
          <w:sz w:val="32"/>
          <w:szCs w:val="32"/>
        </w:rPr>
        <w:t xml:space="preserve">3.2 </w:t>
      </w:r>
      <w:r>
        <w:rPr>
          <w:rFonts w:eastAsia="楷体_GB2312"/>
          <w:bCs/>
          <w:kern w:val="0"/>
          <w:sz w:val="32"/>
          <w:szCs w:val="32"/>
        </w:rPr>
        <w:t>办事机构</w:t>
      </w:r>
      <w:bookmarkEnd w:id="40"/>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3.2.1</w:t>
      </w:r>
      <w:r>
        <w:rPr>
          <w:rFonts w:eastAsia="楷体_GB2312"/>
          <w:bCs/>
          <w:color w:val="1C1B10"/>
          <w:kern w:val="0"/>
          <w:sz w:val="32"/>
          <w:szCs w:val="32"/>
        </w:rPr>
        <w:t xml:space="preserve"> </w:t>
      </w:r>
      <w:r>
        <w:rPr>
          <w:rFonts w:eastAsia="仿宋_GB2312"/>
          <w:color w:val="1C1B10"/>
          <w:kern w:val="0"/>
          <w:sz w:val="32"/>
          <w:szCs w:val="32"/>
        </w:rPr>
        <w:t>市指挥部下设</w:t>
      </w:r>
      <w:r>
        <w:rPr>
          <w:rFonts w:eastAsia="仿宋_GB2312" w:hint="eastAsia"/>
          <w:color w:val="1C1B10"/>
          <w:kern w:val="0"/>
          <w:sz w:val="32"/>
          <w:szCs w:val="32"/>
        </w:rPr>
        <w:t>天津</w:t>
      </w:r>
      <w:r>
        <w:rPr>
          <w:rFonts w:eastAsia="仿宋_GB2312"/>
          <w:color w:val="1C1B10"/>
          <w:kern w:val="0"/>
          <w:sz w:val="32"/>
          <w:szCs w:val="32"/>
        </w:rPr>
        <w:t>市森林防灭火指挥部办公室（以下简称市指挥部办公室</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r>
        <w:rPr>
          <w:rFonts w:eastAsia="仿宋_GB2312"/>
          <w:color w:val="1C1B10"/>
          <w:kern w:val="0"/>
          <w:sz w:val="32"/>
          <w:szCs w:val="32"/>
        </w:rPr>
        <w:t>设在市应急局。办公室主任由市应急局局长担任，副主任由市应急局分管副局长担任。</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3.2.2</w:t>
      </w:r>
      <w:r>
        <w:rPr>
          <w:rFonts w:eastAsia="楷体_GB2312"/>
          <w:bCs/>
          <w:color w:val="1C1B10"/>
          <w:kern w:val="0"/>
          <w:sz w:val="32"/>
          <w:szCs w:val="32"/>
        </w:rPr>
        <w:t xml:space="preserve"> </w:t>
      </w:r>
      <w:r>
        <w:rPr>
          <w:rFonts w:eastAsia="仿宋_GB2312"/>
          <w:color w:val="1C1B10"/>
          <w:kern w:val="0"/>
          <w:sz w:val="32"/>
          <w:szCs w:val="32"/>
        </w:rPr>
        <w:t>市指挥部办公室主要职责：承担市指挥部日常工作，组织落实市指挥部各项工作部署；开展市森林火灾应急预案修订工作；协调处理森林防灭火重大事项；协调开展森林火灾应急处置；承办市指挥部交办的其他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3.2.3</w:t>
      </w:r>
      <w:r>
        <w:rPr>
          <w:rFonts w:eastAsia="楷体_GB2312"/>
          <w:bCs/>
          <w:color w:val="1C1B10"/>
          <w:kern w:val="0"/>
          <w:sz w:val="32"/>
          <w:szCs w:val="32"/>
        </w:rPr>
        <w:t xml:space="preserve"> </w:t>
      </w:r>
      <w:r>
        <w:rPr>
          <w:rFonts w:eastAsia="仿宋_GB2312"/>
          <w:color w:val="1C1B10"/>
          <w:kern w:val="0"/>
          <w:sz w:val="32"/>
          <w:szCs w:val="32"/>
        </w:rPr>
        <w:t>区指挥部下设区森林防灭火指挥部办公室（以下简称区指挥部办公室</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r>
        <w:rPr>
          <w:rFonts w:eastAsia="仿宋_GB2312"/>
          <w:color w:val="1C1B10"/>
          <w:kern w:val="0"/>
          <w:sz w:val="32"/>
          <w:szCs w:val="32"/>
        </w:rPr>
        <w:t>设在区应急局。</w:t>
      </w:r>
    </w:p>
    <w:p w:rsidR="00172EB5" w:rsidRDefault="00E32204" w:rsidP="009375F3">
      <w:pPr>
        <w:shd w:val="clear" w:color="auto" w:fill="FFFFFF"/>
        <w:overflowPunct w:val="0"/>
        <w:adjustRightInd w:val="0"/>
        <w:ind w:firstLineChars="200" w:firstLine="619"/>
        <w:textAlignment w:val="bottom"/>
        <w:rPr>
          <w:rFonts w:eastAsia="方正仿宋简体"/>
          <w:b/>
          <w:color w:val="1C1B10"/>
          <w:kern w:val="0"/>
          <w:sz w:val="32"/>
          <w:szCs w:val="32"/>
        </w:rPr>
      </w:pPr>
      <w:bookmarkStart w:id="41" w:name="_Toc459533326"/>
      <w:r>
        <w:rPr>
          <w:rFonts w:eastAsia="楷体_GB2312"/>
          <w:bCs/>
          <w:color w:val="1C1B10"/>
          <w:kern w:val="0"/>
          <w:sz w:val="32"/>
          <w:szCs w:val="32"/>
        </w:rPr>
        <w:t xml:space="preserve">3.3 </w:t>
      </w:r>
      <w:r>
        <w:rPr>
          <w:rFonts w:eastAsia="楷体_GB2312"/>
          <w:bCs/>
          <w:color w:val="1C1B10"/>
          <w:kern w:val="0"/>
          <w:sz w:val="32"/>
          <w:szCs w:val="32"/>
        </w:rPr>
        <w:t>市指挥部成员单位职责分工</w:t>
      </w:r>
      <w:bookmarkEnd w:id="41"/>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市指挥部成员单位是市森林防灭火组织</w:t>
      </w:r>
      <w:r>
        <w:rPr>
          <w:rFonts w:eastAsia="仿宋_GB2312" w:hint="eastAsia"/>
          <w:color w:val="1C1B10"/>
          <w:kern w:val="0"/>
          <w:sz w:val="32"/>
          <w:szCs w:val="32"/>
        </w:rPr>
        <w:t>指挥</w:t>
      </w:r>
      <w:r>
        <w:rPr>
          <w:rFonts w:eastAsia="仿宋_GB2312"/>
          <w:color w:val="1C1B10"/>
          <w:kern w:val="0"/>
          <w:sz w:val="32"/>
          <w:szCs w:val="32"/>
        </w:rPr>
        <w:t>体系的重要组成</w:t>
      </w:r>
      <w:r>
        <w:rPr>
          <w:rFonts w:eastAsia="仿宋_GB2312"/>
          <w:color w:val="1C1B10"/>
          <w:kern w:val="0"/>
          <w:sz w:val="32"/>
          <w:szCs w:val="32"/>
        </w:rPr>
        <w:t>部分，依据职责分工，各司其职，各负其责，密切协作，确保各项森林防灭火工作任务顺利完成。</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市应急局：协助</w:t>
      </w:r>
      <w:r>
        <w:rPr>
          <w:rFonts w:eastAsia="仿宋_GB2312" w:hint="eastAsia"/>
          <w:color w:val="1C1B10"/>
          <w:kern w:val="0"/>
          <w:sz w:val="32"/>
          <w:szCs w:val="32"/>
        </w:rPr>
        <w:t>市委、市政府</w:t>
      </w:r>
      <w:r>
        <w:rPr>
          <w:rFonts w:eastAsia="仿宋_GB2312"/>
          <w:color w:val="1C1B10"/>
          <w:kern w:val="0"/>
          <w:sz w:val="32"/>
          <w:szCs w:val="32"/>
        </w:rPr>
        <w:t>组织特别重大、重大森林火灾应急处置工作；按照分级负责原则，负责综合指导各区和相关部门的森林火灾防控工作，开展森林火灾综合监测预警工作、组织指导协调森林火灾的扑救及应急救援工作。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市规划资源局：履行森林防火工作行业管理责任，具体负责森林火灾预防相关工作，组织、指导开展防火巡护、火源管理、宣传教育、防火设施建设、火情早期处理等工作，并加强监督检查。</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天津警备区：负责组织驻津部队、民兵和预备役部队参与</w:t>
      </w:r>
      <w:r>
        <w:rPr>
          <w:rFonts w:eastAsia="仿宋_GB2312"/>
          <w:color w:val="1C1B10"/>
          <w:kern w:val="0"/>
          <w:sz w:val="32"/>
          <w:szCs w:val="32"/>
        </w:rPr>
        <w:t>森林火灾扑救工作，做好部队增援</w:t>
      </w:r>
      <w:r>
        <w:rPr>
          <w:rFonts w:eastAsia="仿宋_GB2312" w:hint="eastAsia"/>
          <w:color w:val="1C1B10"/>
          <w:kern w:val="0"/>
          <w:sz w:val="32"/>
          <w:szCs w:val="32"/>
        </w:rPr>
        <w:t>本市</w:t>
      </w:r>
      <w:r>
        <w:rPr>
          <w:rFonts w:eastAsia="仿宋_GB2312"/>
          <w:color w:val="1C1B10"/>
          <w:kern w:val="0"/>
          <w:sz w:val="32"/>
          <w:szCs w:val="32"/>
        </w:rPr>
        <w:t>森林火灾扑救的有关协调工作。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hint="eastAsia"/>
          <w:color w:val="1C1B10"/>
          <w:kern w:val="0"/>
          <w:sz w:val="32"/>
          <w:szCs w:val="32"/>
        </w:rPr>
        <w:t>武警天津总队</w:t>
      </w:r>
      <w:r>
        <w:rPr>
          <w:rFonts w:eastAsia="仿宋_GB2312"/>
          <w:color w:val="1C1B10"/>
          <w:kern w:val="0"/>
          <w:sz w:val="32"/>
          <w:szCs w:val="32"/>
        </w:rPr>
        <w:t>：负责组织武警部队参与森林火灾扑救工作，协同公安部门维</w:t>
      </w:r>
      <w:r>
        <w:rPr>
          <w:rFonts w:eastAsia="仿宋_GB2312" w:hint="eastAsia"/>
          <w:color w:val="1C1B10"/>
          <w:kern w:val="0"/>
          <w:sz w:val="32"/>
          <w:szCs w:val="32"/>
        </w:rPr>
        <w:t>护</w:t>
      </w:r>
      <w:r>
        <w:rPr>
          <w:rFonts w:eastAsia="仿宋_GB2312"/>
          <w:color w:val="1C1B10"/>
          <w:kern w:val="0"/>
          <w:sz w:val="32"/>
          <w:szCs w:val="32"/>
        </w:rPr>
        <w:t>火灾扑救、救灾秩序和灾区社会治安。</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公安局：负责依法开展火案侦破工作，协同有关部门开展违规用火处罚工作；维护火灾扑救、救灾秩序和灾区社会治安，协助组织群众转移；实施交通管制，保证消防车、指挥车、救护车等物资运输车辆顺利通行；紧急情况下，做好市指挥部命令落实的相关保障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市消防救援总队：</w:t>
      </w:r>
      <w:r>
        <w:rPr>
          <w:rFonts w:eastAsia="仿宋_GB2312" w:hint="eastAsia"/>
          <w:color w:val="1C1B10"/>
          <w:kern w:val="0"/>
          <w:sz w:val="32"/>
          <w:szCs w:val="32"/>
        </w:rPr>
        <w:t>按照</w:t>
      </w:r>
      <w:r>
        <w:rPr>
          <w:rFonts w:eastAsia="仿宋_GB2312"/>
          <w:color w:val="1C1B10"/>
          <w:kern w:val="0"/>
          <w:sz w:val="32"/>
          <w:szCs w:val="32"/>
        </w:rPr>
        <w:t>应急管理部和</w:t>
      </w:r>
      <w:r>
        <w:rPr>
          <w:rFonts w:eastAsia="仿宋_GB2312" w:hint="eastAsia"/>
          <w:color w:val="1C1B10"/>
          <w:kern w:val="0"/>
          <w:sz w:val="32"/>
          <w:szCs w:val="32"/>
        </w:rPr>
        <w:t>市委、市政府部署要求</w:t>
      </w:r>
      <w:r>
        <w:rPr>
          <w:rFonts w:eastAsia="仿宋_GB2312"/>
          <w:color w:val="1C1B10"/>
          <w:kern w:val="0"/>
          <w:sz w:val="32"/>
          <w:szCs w:val="32"/>
        </w:rPr>
        <w:t>，参与森林火灾扑救工作。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市交通运输委：负责做好森林防灭火车辆公路通行保障和执行森林防灭火抢险救灾任务车辆免交收费公路通行费等工作。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市通信管理局：</w:t>
      </w:r>
      <w:r>
        <w:rPr>
          <w:rFonts w:eastAsia="仿宋_GB2312"/>
          <w:kern w:val="0"/>
          <w:sz w:val="32"/>
          <w:szCs w:val="32"/>
        </w:rPr>
        <w:t>负责</w:t>
      </w:r>
      <w:r>
        <w:rPr>
          <w:rFonts w:eastAsia="仿宋_GB2312"/>
          <w:color w:val="1C1B10"/>
          <w:sz w:val="32"/>
          <w:szCs w:val="28"/>
        </w:rPr>
        <w:t>协调基础电信运营企业和铁塔公司做好森林火灾扑救中的应急通信保障工作。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市工业和信息化局：负责保障无线电频率使用相关事宜，指导全市森林防灭火无线电通讯网络建设；承担配合有关部门做好应对森林火灾所需的生产资料、救灾物资的生产、储备和调运等工作。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气象局：负责提供全市及重点林区、重点时段的气象监测产品，发布森林火险气象等级预报并提供火场气象服务，根据天气条件适时组织开展森林防灭火的人工影响天气作业；与市应急局联合发布高森林火险预警信息；提供卫星图像数据，参与利用遥感手段进行森林火灾监测及损失评估。</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sz w:val="32"/>
          <w:szCs w:val="28"/>
        </w:rPr>
        <w:t>市水务局：负责市管库区管理范围内的森林防火工作；负责提供火场附近水源地信息，并协调管理单位满足扑救森林火灾时用水需求。</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市发展改革委：对列入市级政府投资三年滚动计划建议和年度市级政府投资计划建议的森林防灭火基础设施项目，与市级财政年度预算衔接平衡后，拟定</w:t>
      </w:r>
      <w:r>
        <w:rPr>
          <w:rFonts w:eastAsia="仿宋_GB2312"/>
          <w:color w:val="1C1B10"/>
          <w:kern w:val="0"/>
          <w:sz w:val="32"/>
          <w:szCs w:val="32"/>
        </w:rPr>
        <w:t>市级政府投资年度计划草案；保持森林防灭火相关重要应急物资价格水平基本稳定。</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市财政局：负责组织安排市森林防灭火经费预算，以及有关森林防灭火的中央补助地方专款，按程序及时下拨并监督使用。</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市农业农村委：配合做好森林防灭火有关工作。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市商务局：负责森林火灾发生后肉蛋菜等重要生活必需品市场应急供应和储备管理。</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市城市管理委：负责城市建成区域园林绿地内的防火工作和林木火灾应对工作。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市委宣传部：指导有关部门开展森林防灭火宣传教育；指导有关部门发布森林火灾和火灾扑救信息；组织森林火灾新闻发布工作。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市委网信办：根据有</w:t>
      </w:r>
      <w:r>
        <w:rPr>
          <w:rFonts w:eastAsia="仿宋_GB2312"/>
          <w:color w:val="1C1B10"/>
          <w:kern w:val="0"/>
          <w:sz w:val="32"/>
          <w:szCs w:val="32"/>
        </w:rPr>
        <w:t>关部门提供线索，协助做好相关领域网络舆情监测和相关有害信息处置，做好网上舆论引导。</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市文化和旅游局：配合有关部门指导督促落实</w:t>
      </w:r>
      <w:r>
        <w:rPr>
          <w:rFonts w:eastAsia="仿宋_GB2312"/>
          <w:color w:val="1C1B10"/>
          <w:kern w:val="0"/>
          <w:sz w:val="32"/>
          <w:szCs w:val="32"/>
        </w:rPr>
        <w:t>A</w:t>
      </w:r>
      <w:r>
        <w:rPr>
          <w:rFonts w:eastAsia="仿宋_GB2312"/>
          <w:color w:val="1C1B10"/>
          <w:kern w:val="0"/>
          <w:sz w:val="32"/>
          <w:szCs w:val="32"/>
        </w:rPr>
        <w:t>级旅游景区森林火灾防控措施，开展防火宣传；负责协调、指导各级广播电视播出机构开展森林防火的宣传报道工作。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市教委：负责全市大、中、小学和幼儿园的森林防火及逃生避险宣传教育工作，组织学生积极参与森林防火宣传活动。</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市卫生健康委：负责森林火灾受伤人员的现场医疗救治、转运、院内救治和现场卫生防疫等工作；及时向市指挥部报告伤员数量及医疗救治情况。</w:t>
      </w:r>
    </w:p>
    <w:p w:rsidR="00172EB5" w:rsidRDefault="00E32204" w:rsidP="009375F3">
      <w:pPr>
        <w:shd w:val="clear" w:color="auto" w:fill="FFFFFF"/>
        <w:overflowPunct w:val="0"/>
        <w:adjustRightInd w:val="0"/>
        <w:ind w:firstLineChars="200" w:firstLine="619"/>
        <w:textAlignment w:val="bottom"/>
        <w:rPr>
          <w:rFonts w:eastAsia="仿宋_GB2312"/>
          <w:color w:val="1C1B10"/>
          <w:sz w:val="32"/>
          <w:szCs w:val="32"/>
        </w:rPr>
      </w:pPr>
      <w:r>
        <w:rPr>
          <w:rFonts w:eastAsia="仿宋_GB2312"/>
          <w:color w:val="1C1B10"/>
          <w:kern w:val="0"/>
          <w:sz w:val="32"/>
          <w:szCs w:val="32"/>
        </w:rPr>
        <w:t>市民政局：推进殡葬改革，倡导文明祭扫，降低传</w:t>
      </w:r>
      <w:r>
        <w:rPr>
          <w:rFonts w:eastAsia="仿宋_GB2312"/>
          <w:color w:val="1C1B10"/>
          <w:kern w:val="0"/>
          <w:sz w:val="32"/>
          <w:szCs w:val="32"/>
        </w:rPr>
        <w:t>统祭祀方式</w:t>
      </w:r>
      <w:r>
        <w:rPr>
          <w:rFonts w:eastAsia="仿宋_GB2312"/>
          <w:kern w:val="0"/>
          <w:sz w:val="32"/>
          <w:szCs w:val="32"/>
        </w:rPr>
        <w:t>造成的</w:t>
      </w:r>
      <w:r>
        <w:rPr>
          <w:rFonts w:eastAsia="仿宋_GB2312"/>
          <w:color w:val="1C1B10"/>
          <w:kern w:val="0"/>
          <w:sz w:val="32"/>
          <w:szCs w:val="32"/>
        </w:rPr>
        <w:t>森林火灾风险；</w:t>
      </w:r>
      <w:r>
        <w:rPr>
          <w:rFonts w:eastAsia="仿宋_GB2312"/>
          <w:color w:val="1C1B10"/>
          <w:sz w:val="32"/>
          <w:szCs w:val="32"/>
        </w:rPr>
        <w:t>负责指导受灾区人民政府做好亡人遗体善后处置工作。</w:t>
      </w:r>
    </w:p>
    <w:p w:rsidR="00172EB5" w:rsidRDefault="00E32204" w:rsidP="009375F3">
      <w:pPr>
        <w:shd w:val="clear" w:color="auto" w:fill="FFFFFF"/>
        <w:overflowPunct w:val="0"/>
        <w:adjustRightInd w:val="0"/>
        <w:ind w:firstLineChars="200" w:firstLine="619"/>
        <w:textAlignment w:val="bottom"/>
        <w:rPr>
          <w:rFonts w:eastAsia="仿宋_GB2312"/>
          <w:color w:val="1C1B10"/>
          <w:sz w:val="32"/>
          <w:szCs w:val="32"/>
        </w:rPr>
      </w:pPr>
      <w:r>
        <w:rPr>
          <w:rFonts w:eastAsia="仿宋_GB2312"/>
          <w:color w:val="1C1B10"/>
          <w:sz w:val="32"/>
          <w:szCs w:val="32"/>
        </w:rPr>
        <w:t>市人社局：依据国家及</w:t>
      </w:r>
      <w:r>
        <w:rPr>
          <w:rFonts w:eastAsia="仿宋_GB2312" w:hint="eastAsia"/>
          <w:color w:val="1C1B10"/>
          <w:sz w:val="32"/>
          <w:szCs w:val="32"/>
        </w:rPr>
        <w:t>本市</w:t>
      </w:r>
      <w:r>
        <w:rPr>
          <w:rFonts w:eastAsia="仿宋_GB2312"/>
          <w:color w:val="1C1B10"/>
          <w:sz w:val="32"/>
          <w:szCs w:val="32"/>
        </w:rPr>
        <w:t>工伤保险法律法规规章，保障灭火伤亡人员工伤保险待遇。</w:t>
      </w:r>
    </w:p>
    <w:p w:rsidR="00172EB5" w:rsidRDefault="00E32204" w:rsidP="009375F3">
      <w:pPr>
        <w:shd w:val="clear" w:color="auto" w:fill="FFFFFF"/>
        <w:overflowPunct w:val="0"/>
        <w:adjustRightInd w:val="0"/>
        <w:ind w:firstLineChars="200" w:firstLine="619"/>
        <w:textAlignment w:val="bottom"/>
        <w:rPr>
          <w:rFonts w:eastAsia="仿宋_GB2312"/>
          <w:color w:val="1C1B10"/>
          <w:sz w:val="32"/>
          <w:szCs w:val="28"/>
          <w:highlight w:val="yellow"/>
        </w:rPr>
      </w:pPr>
      <w:r>
        <w:rPr>
          <w:rFonts w:eastAsia="仿宋_GB2312"/>
          <w:color w:val="1C1B10"/>
          <w:sz w:val="32"/>
          <w:szCs w:val="28"/>
        </w:rPr>
        <w:t>市残联：负责伤残的扑火人员申请残疾评定并指定医院或专业机构</w:t>
      </w:r>
      <w:r>
        <w:rPr>
          <w:rFonts w:eastAsia="仿宋_GB2312" w:hint="eastAsia"/>
          <w:color w:val="1C1B10"/>
          <w:sz w:val="32"/>
          <w:szCs w:val="28"/>
        </w:rPr>
        <w:t>作出</w:t>
      </w:r>
      <w:r>
        <w:rPr>
          <w:rFonts w:eastAsia="仿宋_GB2312"/>
          <w:color w:val="1C1B10"/>
          <w:sz w:val="32"/>
          <w:szCs w:val="28"/>
        </w:rPr>
        <w:t>残疾类别和残疾等级评定结论，核发残疾人证。</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市退役军人局</w:t>
      </w:r>
      <w:r>
        <w:rPr>
          <w:rFonts w:eastAsia="仿宋_GB2312"/>
          <w:kern w:val="0"/>
          <w:sz w:val="32"/>
          <w:szCs w:val="32"/>
        </w:rPr>
        <w:t>：做好灭火负伤人民警察残疾等级评定和相关牺牲人员的烈士评定等工作。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民航天津监管局：依法定职责督促、协调或指导有关部门、单位做好执行森林防灭火任务民用航空器飞行</w:t>
      </w:r>
      <w:r>
        <w:rPr>
          <w:rFonts w:eastAsia="仿宋_GB2312"/>
          <w:kern w:val="0"/>
          <w:sz w:val="32"/>
          <w:szCs w:val="32"/>
        </w:rPr>
        <w:t>的</w:t>
      </w:r>
      <w:r>
        <w:rPr>
          <w:rFonts w:eastAsia="仿宋_GB2312"/>
          <w:color w:val="1C1B10"/>
          <w:kern w:val="0"/>
          <w:sz w:val="32"/>
          <w:szCs w:val="32"/>
        </w:rPr>
        <w:t>保障等工作。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hint="eastAsia"/>
          <w:color w:val="1C1B10"/>
          <w:kern w:val="0"/>
          <w:sz w:val="32"/>
          <w:szCs w:val="32"/>
        </w:rPr>
        <w:t>中国铁路北京局集团有限公司</w:t>
      </w:r>
      <w:r>
        <w:rPr>
          <w:rFonts w:eastAsia="仿宋_GB2312"/>
          <w:color w:val="1C1B10"/>
          <w:kern w:val="0"/>
          <w:sz w:val="32"/>
          <w:szCs w:val="32"/>
        </w:rPr>
        <w:t>天津铁路办事处：负责组织协调运力，为扑火人员和物资快速运输提供支持保障；做好铁路沿线管界内森林火灾的预防和扑救工作。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国网天津市电力公司：负责组织协调电力切送、现场电力照明保障；做好对穿越林区输配电线路断线、短路、绝缘子脱落等引发森林火灾隐患问题治理工作。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各成员单位除承担上述职责外，还应根据市指挥部的要求，承担与其职责相关的其他工作。</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42" w:name="_Toc253679365"/>
      <w:r>
        <w:rPr>
          <w:rFonts w:eastAsia="楷体_GB2312"/>
          <w:bCs/>
          <w:color w:val="1C1B10"/>
          <w:kern w:val="0"/>
          <w:sz w:val="32"/>
          <w:szCs w:val="32"/>
        </w:rPr>
        <w:t xml:space="preserve">3.4 </w:t>
      </w:r>
      <w:r>
        <w:rPr>
          <w:rFonts w:eastAsia="楷体_GB2312"/>
          <w:bCs/>
          <w:color w:val="1C1B10"/>
          <w:kern w:val="0"/>
          <w:sz w:val="32"/>
          <w:szCs w:val="32"/>
        </w:rPr>
        <w:t>扑救指挥</w:t>
      </w:r>
      <w:bookmarkEnd w:id="42"/>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3.4.1</w:t>
      </w:r>
      <w:r>
        <w:rPr>
          <w:rFonts w:eastAsia="楷体_GB2312"/>
          <w:bCs/>
          <w:color w:val="1C1B10"/>
          <w:kern w:val="0"/>
          <w:sz w:val="32"/>
          <w:szCs w:val="32"/>
        </w:rPr>
        <w:t xml:space="preserve"> </w:t>
      </w:r>
      <w:r>
        <w:rPr>
          <w:rFonts w:eastAsia="仿宋_GB2312"/>
          <w:color w:val="1C1B10"/>
          <w:kern w:val="0"/>
          <w:sz w:val="32"/>
          <w:szCs w:val="32"/>
        </w:rPr>
        <w:t>本市行政区域特别重大、重大森林火灾扑救工作，由市指挥部指挥，接受国家森林草原防灭火指挥部协调、指导。较大、一般森林火灾扑救工作由各区指挥部负责指挥。特殊情况由国家森林草原防灭火指挥部统一指挥。</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3.4.2</w:t>
      </w:r>
      <w:r>
        <w:rPr>
          <w:rFonts w:eastAsia="仿宋_GB2312" w:hint="eastAsia"/>
          <w:color w:val="1C1B10"/>
          <w:kern w:val="0"/>
          <w:sz w:val="32"/>
          <w:szCs w:val="32"/>
        </w:rPr>
        <w:t xml:space="preserve"> </w:t>
      </w:r>
      <w:r>
        <w:rPr>
          <w:rFonts w:eastAsia="仿宋_GB2312"/>
          <w:color w:val="1C1B10"/>
          <w:kern w:val="0"/>
          <w:sz w:val="32"/>
          <w:szCs w:val="32"/>
        </w:rPr>
        <w:t>市、区指挥部根据需要，在森林火灾现场成立扑火前线指挥部（以下简称前线指挥部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r>
        <w:rPr>
          <w:rFonts w:eastAsia="仿宋_GB2312"/>
          <w:color w:val="1C1B10"/>
          <w:kern w:val="0"/>
          <w:sz w:val="32"/>
          <w:szCs w:val="32"/>
        </w:rPr>
        <w:t>可根据任务变化和救援力量规模，相应提高指挥等级。参加前方扑火的单位和个人要服从前线指挥部的统一指挥。</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3.4.3</w:t>
      </w:r>
      <w:r>
        <w:rPr>
          <w:rFonts w:eastAsia="仿宋_GB2312" w:hint="eastAsia"/>
          <w:color w:val="1C1B10"/>
          <w:kern w:val="0"/>
          <w:sz w:val="32"/>
          <w:szCs w:val="32"/>
        </w:rPr>
        <w:t xml:space="preserve"> </w:t>
      </w:r>
      <w:r>
        <w:rPr>
          <w:rFonts w:eastAsia="仿宋_GB2312"/>
          <w:color w:val="1C1B10"/>
          <w:kern w:val="0"/>
          <w:sz w:val="32"/>
          <w:szCs w:val="32"/>
        </w:rPr>
        <w:t>市前线指挥部总指挥由常务副市长或分管规划资源工作的副市长</w:t>
      </w:r>
      <w:r>
        <w:rPr>
          <w:rFonts w:eastAsia="仿宋_GB2312" w:hint="eastAsia"/>
          <w:color w:val="1C1B10"/>
          <w:kern w:val="0"/>
          <w:sz w:val="32"/>
          <w:szCs w:val="32"/>
        </w:rPr>
        <w:t>担任</w:t>
      </w:r>
      <w:r>
        <w:rPr>
          <w:rFonts w:eastAsia="仿宋_GB2312"/>
          <w:color w:val="1C1B10"/>
          <w:kern w:val="0"/>
          <w:sz w:val="32"/>
          <w:szCs w:val="32"/>
        </w:rPr>
        <w:t>，统一组织指挥现场应急处置工作。市前线指挥部应设立以下</w:t>
      </w:r>
      <w:r>
        <w:rPr>
          <w:rFonts w:eastAsia="仿宋_GB2312"/>
          <w:color w:val="1C1B10"/>
          <w:kern w:val="0"/>
          <w:sz w:val="32"/>
          <w:szCs w:val="32"/>
        </w:rPr>
        <w:t>工作组，分别组织开展有关工作：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）扑救指挥组：由市应急局牵头，市规划资源局、市消防救援总队、天津警备区、</w:t>
      </w:r>
      <w:r>
        <w:rPr>
          <w:rFonts w:eastAsia="仿宋_GB2312" w:hint="eastAsia"/>
          <w:color w:val="1C1B10"/>
          <w:kern w:val="0"/>
          <w:sz w:val="32"/>
          <w:szCs w:val="32"/>
        </w:rPr>
        <w:t>武警天津总队</w:t>
      </w:r>
      <w:r>
        <w:rPr>
          <w:rFonts w:eastAsia="仿宋_GB2312"/>
          <w:color w:val="1C1B10"/>
          <w:kern w:val="0"/>
          <w:sz w:val="32"/>
          <w:szCs w:val="32"/>
        </w:rPr>
        <w:t>、属地区人民政府等单位参加。负责现场火灾扑救方案制定和组织实施工作；组织指挥应急救援队伍和调动灭火物资参与火灾扑救；组织现场应急处置有关工作；组织指导社会救援力量参与抢险救援。</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）综合协调组：由市应急局牵头，市规划资源局、市公安局、市发展改革委、市民政局、市工业和信息化局、市交通运输委、市气象局、</w:t>
      </w:r>
      <w:r>
        <w:rPr>
          <w:rFonts w:eastAsia="仿宋_GB2312" w:hint="eastAsia"/>
          <w:color w:val="1C1B10"/>
          <w:kern w:val="0"/>
          <w:sz w:val="32"/>
          <w:szCs w:val="32"/>
        </w:rPr>
        <w:t>中国铁路北京局集团有限公司</w:t>
      </w:r>
      <w:r>
        <w:rPr>
          <w:rFonts w:eastAsia="仿宋_GB2312"/>
          <w:color w:val="1C1B10"/>
          <w:kern w:val="0"/>
          <w:sz w:val="32"/>
          <w:szCs w:val="32"/>
        </w:rPr>
        <w:t>天津铁路办事处、民航天津监管局、天津警备区、</w:t>
      </w:r>
      <w:r>
        <w:rPr>
          <w:rFonts w:eastAsia="仿宋_GB2312" w:hint="eastAsia"/>
          <w:color w:val="1C1B10"/>
          <w:kern w:val="0"/>
          <w:sz w:val="32"/>
          <w:szCs w:val="32"/>
        </w:rPr>
        <w:t>武警天津总队</w:t>
      </w:r>
      <w:r>
        <w:rPr>
          <w:rFonts w:eastAsia="仿宋_GB2312"/>
          <w:color w:val="1C1B10"/>
          <w:kern w:val="0"/>
          <w:sz w:val="32"/>
          <w:szCs w:val="32"/>
        </w:rPr>
        <w:t>等单位参加。负责跟踪汇总森林火情和扑救进展情况，及时向市人民政府报告，并通报市指挥部各成员单位；承办市指挥部和前线指挥部交办的其他事项；视情协调外省市救援队伍参与救援行动。</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3</w:t>
      </w:r>
      <w:r>
        <w:rPr>
          <w:rFonts w:eastAsia="仿宋_GB2312"/>
          <w:color w:val="1C1B10"/>
          <w:kern w:val="0"/>
          <w:sz w:val="32"/>
          <w:szCs w:val="32"/>
        </w:rPr>
        <w:t>）火灾监测组：由市应急局牵头，市规划资源局、市公安局</w:t>
      </w:r>
      <w:r>
        <w:rPr>
          <w:rFonts w:eastAsia="仿宋_GB2312" w:hint="eastAsia"/>
          <w:color w:val="1C1B10"/>
          <w:kern w:val="0"/>
          <w:sz w:val="32"/>
          <w:szCs w:val="32"/>
        </w:rPr>
        <w:t>、</w:t>
      </w:r>
      <w:r>
        <w:rPr>
          <w:rFonts w:eastAsia="仿宋_GB2312"/>
          <w:color w:val="1C1B10"/>
          <w:kern w:val="0"/>
          <w:sz w:val="32"/>
          <w:szCs w:val="32"/>
        </w:rPr>
        <w:t>市气象局等单位参加。负责分析研究火场区域气象、地理等信息，为决策指挥提供参考建议；组织火灾风险监测，指导次生衍生灾害防范；调度相关技术力量和设备，监视灾情发展；做好灾害防御和灾害隐患监测预警指导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4</w:t>
      </w:r>
      <w:r>
        <w:rPr>
          <w:rFonts w:eastAsia="仿宋_GB2312"/>
          <w:color w:val="1C1B10"/>
          <w:kern w:val="0"/>
          <w:sz w:val="32"/>
          <w:szCs w:val="32"/>
        </w:rPr>
        <w:t>）医疗救治组：由市卫生健康委牵头，天津警备区、</w:t>
      </w:r>
      <w:r>
        <w:rPr>
          <w:rFonts w:eastAsia="仿宋_GB2312" w:hint="eastAsia"/>
          <w:color w:val="1C1B10"/>
          <w:kern w:val="0"/>
          <w:sz w:val="32"/>
          <w:szCs w:val="32"/>
        </w:rPr>
        <w:t>武警天津总队、</w:t>
      </w:r>
      <w:r>
        <w:rPr>
          <w:rFonts w:eastAsia="仿宋_GB2312"/>
          <w:color w:val="1C1B10"/>
          <w:kern w:val="0"/>
          <w:sz w:val="32"/>
          <w:szCs w:val="32"/>
        </w:rPr>
        <w:t>市民政局等单位</w:t>
      </w:r>
      <w:r>
        <w:rPr>
          <w:rFonts w:eastAsia="仿宋_GB2312"/>
          <w:color w:val="1C1B10"/>
          <w:kern w:val="0"/>
          <w:sz w:val="32"/>
          <w:szCs w:val="32"/>
        </w:rPr>
        <w:t>参加。负责组织指导灾区医疗救助和卫生防疫工作；统筹协调医疗救护队伍和医疗器械、药品支援灾区；组织指导灾区转运救治伤员、做好伤亡统计；指导灾区、安置点防范和控制各种传染病等疫情暴发流行。</w:t>
      </w:r>
    </w:p>
    <w:p w:rsidR="00172EB5" w:rsidRDefault="00E32204" w:rsidP="009375F3">
      <w:pPr>
        <w:shd w:val="clear" w:color="auto" w:fill="FFFFFF"/>
        <w:overflowPunct w:val="0"/>
        <w:adjustRightInd w:val="0"/>
        <w:ind w:firstLineChars="200" w:firstLine="619"/>
        <w:textAlignment w:val="bottom"/>
        <w:rPr>
          <w:rFonts w:eastAsia="仿宋_GB2312"/>
          <w:kern w:val="0"/>
          <w:sz w:val="32"/>
          <w:szCs w:val="32"/>
        </w:rPr>
      </w:pPr>
      <w:r>
        <w:rPr>
          <w:rFonts w:eastAsia="仿宋_GB2312"/>
          <w:color w:val="1C1B10"/>
          <w:kern w:val="0"/>
          <w:sz w:val="32"/>
          <w:szCs w:val="32"/>
        </w:rPr>
        <w:t>（</w:t>
      </w:r>
      <w:r>
        <w:rPr>
          <w:rFonts w:eastAsia="仿宋_GB2312"/>
          <w:color w:val="1C1B10"/>
          <w:kern w:val="0"/>
          <w:sz w:val="32"/>
          <w:szCs w:val="32"/>
        </w:rPr>
        <w:t>5</w:t>
      </w:r>
      <w:r>
        <w:rPr>
          <w:rFonts w:eastAsia="仿宋_GB2312"/>
          <w:color w:val="1C1B10"/>
          <w:kern w:val="0"/>
          <w:sz w:val="32"/>
          <w:szCs w:val="32"/>
        </w:rPr>
        <w:t>）通信保障组</w:t>
      </w:r>
      <w:r>
        <w:rPr>
          <w:rFonts w:eastAsia="仿宋_GB2312"/>
          <w:kern w:val="0"/>
          <w:sz w:val="32"/>
          <w:szCs w:val="32"/>
        </w:rPr>
        <w:t>：由市通信管理局牵头，市工业和信息化局、市应急局、市规划资源局等单位参加。负责协调基础电信运营企业和铁塔公司做好森林火灾扑救指挥现场的公众移动通信保障工作；指导修复受损通信设施，恢复灾区通信。</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kern w:val="0"/>
          <w:sz w:val="32"/>
          <w:szCs w:val="32"/>
        </w:rPr>
        <w:t>（</w:t>
      </w:r>
      <w:r>
        <w:rPr>
          <w:rFonts w:eastAsia="仿宋_GB2312"/>
          <w:kern w:val="0"/>
          <w:sz w:val="32"/>
          <w:szCs w:val="32"/>
        </w:rPr>
        <w:t>6</w:t>
      </w:r>
      <w:r>
        <w:rPr>
          <w:rFonts w:eastAsia="仿宋_GB2312"/>
          <w:kern w:val="0"/>
          <w:sz w:val="32"/>
          <w:szCs w:val="32"/>
        </w:rPr>
        <w:t>）交通保障组：由市应急局、市交通运输委共同牵头，</w:t>
      </w:r>
      <w:r>
        <w:rPr>
          <w:rFonts w:eastAsia="仿宋_GB2312"/>
          <w:color w:val="1C1B10"/>
          <w:kern w:val="0"/>
          <w:sz w:val="32"/>
          <w:szCs w:val="32"/>
        </w:rPr>
        <w:t>市公安局、</w:t>
      </w:r>
      <w:r>
        <w:rPr>
          <w:rFonts w:eastAsia="仿宋_GB2312" w:hint="eastAsia"/>
          <w:color w:val="1C1B10"/>
          <w:kern w:val="0"/>
          <w:sz w:val="32"/>
          <w:szCs w:val="32"/>
        </w:rPr>
        <w:t>中国铁路北京局集团有限公司</w:t>
      </w:r>
      <w:r>
        <w:rPr>
          <w:rFonts w:eastAsia="仿宋_GB2312"/>
          <w:color w:val="1C1B10"/>
          <w:kern w:val="0"/>
          <w:sz w:val="32"/>
          <w:szCs w:val="32"/>
        </w:rPr>
        <w:t>天津铁路办事处</w:t>
      </w:r>
      <w:r>
        <w:rPr>
          <w:rFonts w:eastAsia="仿宋_GB2312" w:hint="eastAsia"/>
          <w:color w:val="1C1B10"/>
          <w:kern w:val="0"/>
          <w:sz w:val="32"/>
          <w:szCs w:val="32"/>
        </w:rPr>
        <w:t>、</w:t>
      </w:r>
      <w:r>
        <w:rPr>
          <w:rFonts w:eastAsia="仿宋_GB2312"/>
          <w:color w:val="1C1B10"/>
          <w:kern w:val="0"/>
          <w:sz w:val="32"/>
          <w:szCs w:val="32"/>
        </w:rPr>
        <w:t>民航天津监管局等单位参加。负责统筹协调做好应急救援力量赴灾区和撤离时的交通保障工作；协调做好抢险救灾物资、救援装备以及基本生活物资等交通保障；指导灾区道路抢通抢修工作。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7</w:t>
      </w:r>
      <w:r>
        <w:rPr>
          <w:rFonts w:eastAsia="仿宋_GB2312"/>
          <w:color w:val="1C1B10"/>
          <w:kern w:val="0"/>
          <w:sz w:val="32"/>
          <w:szCs w:val="32"/>
        </w:rPr>
        <w:t>）群众生活组：由市应急局牵头，市发展和改革委、市民政局、市财政局、市水务局、市农业农村委、市商务局、市退役军人局、</w:t>
      </w:r>
      <w:r>
        <w:rPr>
          <w:rFonts w:eastAsia="仿宋_GB2312"/>
          <w:color w:val="1C1B10"/>
          <w:sz w:val="32"/>
          <w:szCs w:val="28"/>
        </w:rPr>
        <w:t>市残联、</w:t>
      </w:r>
      <w:r>
        <w:rPr>
          <w:rFonts w:eastAsia="仿宋_GB2312"/>
          <w:color w:val="1C1B10"/>
          <w:sz w:val="32"/>
          <w:szCs w:val="32"/>
        </w:rPr>
        <w:t>市人社局</w:t>
      </w:r>
      <w:r>
        <w:rPr>
          <w:rFonts w:eastAsia="仿宋_GB2312" w:hint="eastAsia"/>
          <w:color w:val="1C1B10"/>
          <w:sz w:val="32"/>
          <w:szCs w:val="32"/>
        </w:rPr>
        <w:t>、</w:t>
      </w:r>
      <w:r>
        <w:rPr>
          <w:rFonts w:eastAsia="仿宋_GB2312"/>
          <w:color w:val="1C1B10"/>
          <w:kern w:val="0"/>
          <w:sz w:val="32"/>
          <w:szCs w:val="32"/>
        </w:rPr>
        <w:t>国网天津市电力公司等单位参加。负责制定受灾群众救助工作方案；统筹灾区生活必需品市场供应；指导灾区做好供油、供电、供气等重要基础设施抢修工作；指导做好受灾群众紧急转移安置、过渡期救助和因灾遇难人员家属抚慰等工</w:t>
      </w:r>
      <w:r>
        <w:rPr>
          <w:rFonts w:eastAsia="仿宋_GB2312"/>
          <w:color w:val="1C1B10"/>
          <w:kern w:val="0"/>
          <w:sz w:val="32"/>
          <w:szCs w:val="32"/>
        </w:rPr>
        <w:t>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8</w:t>
      </w:r>
      <w:r>
        <w:rPr>
          <w:rFonts w:eastAsia="仿宋_GB2312"/>
          <w:color w:val="1C1B10"/>
          <w:kern w:val="0"/>
          <w:sz w:val="32"/>
          <w:szCs w:val="32"/>
        </w:rPr>
        <w:t>）宣传报道组：由市委宣传部牵头，市委网信办、市文化和旅游局</w:t>
      </w:r>
      <w:r>
        <w:rPr>
          <w:rFonts w:eastAsia="仿宋_GB2312" w:hint="eastAsia"/>
          <w:color w:val="1C1B10"/>
          <w:kern w:val="0"/>
          <w:sz w:val="32"/>
          <w:szCs w:val="32"/>
        </w:rPr>
        <w:t>、</w:t>
      </w:r>
      <w:r>
        <w:rPr>
          <w:rFonts w:eastAsia="仿宋_GB2312"/>
          <w:color w:val="1C1B10"/>
          <w:kern w:val="0"/>
          <w:sz w:val="32"/>
          <w:szCs w:val="32"/>
        </w:rPr>
        <w:t>市应急局等单位参加。负责统筹新闻宣传报道工作，统一发布森林火灾信息；指导做好现场发布会和新闻媒体服务管理；组织开展舆情监测研判，加强舆情调控管控；指导做好科普宣传。</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9</w:t>
      </w:r>
      <w:r>
        <w:rPr>
          <w:rFonts w:eastAsia="仿宋_GB2312"/>
          <w:color w:val="1C1B10"/>
          <w:kern w:val="0"/>
          <w:sz w:val="32"/>
          <w:szCs w:val="32"/>
        </w:rPr>
        <w:t>）社会治安组：由市公安局牵头，天津警备区、</w:t>
      </w:r>
      <w:r>
        <w:rPr>
          <w:rFonts w:eastAsia="仿宋_GB2312" w:hint="eastAsia"/>
          <w:color w:val="1C1B10"/>
          <w:kern w:val="0"/>
          <w:sz w:val="32"/>
          <w:szCs w:val="32"/>
        </w:rPr>
        <w:t>武警天津总队</w:t>
      </w:r>
      <w:r>
        <w:rPr>
          <w:rFonts w:eastAsia="仿宋_GB2312"/>
          <w:color w:val="1C1B10"/>
          <w:kern w:val="0"/>
          <w:sz w:val="32"/>
          <w:szCs w:val="32"/>
        </w:rPr>
        <w:t>等单位参加。做好森林火灾有关违法犯罪案件查处工作；指导协助灾区加强现场管控和治安管理工作；维护社会治安和道路交通秩序，预防和处置群体事件，维护社会稳定；协调做好火场前线指挥部在灾区时的安全保卫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10</w:t>
      </w:r>
      <w:r>
        <w:rPr>
          <w:rFonts w:eastAsia="仿宋_GB2312"/>
          <w:color w:val="1C1B10"/>
          <w:kern w:val="0"/>
          <w:sz w:val="32"/>
          <w:szCs w:val="32"/>
        </w:rPr>
        <w:t>）灾情评估组</w:t>
      </w:r>
      <w:r>
        <w:rPr>
          <w:rFonts w:eastAsia="仿宋_GB2312"/>
          <w:color w:val="1C1B10"/>
          <w:kern w:val="0"/>
          <w:sz w:val="32"/>
          <w:szCs w:val="32"/>
        </w:rPr>
        <w:t>：由市规划资源局牵头，市应急局</w:t>
      </w:r>
      <w:r>
        <w:rPr>
          <w:rFonts w:eastAsia="仿宋_GB2312" w:hint="eastAsia"/>
          <w:color w:val="1C1B10"/>
          <w:kern w:val="0"/>
          <w:sz w:val="32"/>
          <w:szCs w:val="32"/>
        </w:rPr>
        <w:t>、</w:t>
      </w:r>
      <w:r>
        <w:rPr>
          <w:rFonts w:eastAsia="仿宋_GB2312"/>
          <w:color w:val="1C1B10"/>
          <w:kern w:val="0"/>
          <w:sz w:val="32"/>
          <w:szCs w:val="32"/>
        </w:rPr>
        <w:t>市公安局等单位参加。负责指导灾情调查和灾时跟踪评估，为抢险救灾决策提供支持；组织灾害评估，参与制定救援救灾方案。</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11</w:t>
      </w:r>
      <w:r>
        <w:rPr>
          <w:rFonts w:eastAsia="仿宋_GB2312"/>
          <w:color w:val="1C1B10"/>
          <w:kern w:val="0"/>
          <w:sz w:val="32"/>
          <w:szCs w:val="32"/>
        </w:rPr>
        <w:t>）专家组：市、区两级森林防灭火指挥机构根据工作需要聘任专家，建立专家组，对森林火灾预防、科学灭火组织指挥、力量调动使用、灭火措施、火灾调查评估规划等提出咨询意见。</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市前线指挥部可根据工作需要，对工作组进行调整。</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3.4.4</w:t>
      </w:r>
      <w:r>
        <w:rPr>
          <w:rFonts w:eastAsia="仿宋_GB2312" w:hint="eastAsia"/>
          <w:color w:val="1C1B10"/>
          <w:kern w:val="0"/>
          <w:sz w:val="32"/>
          <w:szCs w:val="32"/>
        </w:rPr>
        <w:t xml:space="preserve"> </w:t>
      </w:r>
      <w:r>
        <w:rPr>
          <w:rFonts w:eastAsia="仿宋_GB2312"/>
          <w:color w:val="1C1B10"/>
          <w:kern w:val="0"/>
          <w:sz w:val="32"/>
          <w:szCs w:val="32"/>
        </w:rPr>
        <w:t>各区专业森林扑火队伍和国家综合性消防救援队伍执行森林火灾扑救任务，接受前线指挥部指挥。</w:t>
      </w:r>
    </w:p>
    <w:p w:rsidR="00172EB5" w:rsidRDefault="00E32204" w:rsidP="009375F3">
      <w:pPr>
        <w:shd w:val="clear" w:color="auto" w:fill="FFFFFF"/>
        <w:overflowPunct w:val="0"/>
        <w:adjustRightInd w:val="0"/>
        <w:ind w:firstLineChars="200" w:firstLine="619"/>
        <w:textAlignment w:val="bottom"/>
        <w:rPr>
          <w:rFonts w:eastAsia="仿宋_GB2312"/>
          <w:b/>
          <w:bCs/>
          <w:color w:val="1C1B10"/>
          <w:kern w:val="0"/>
          <w:sz w:val="32"/>
          <w:szCs w:val="32"/>
        </w:rPr>
      </w:pPr>
      <w:r>
        <w:rPr>
          <w:rFonts w:eastAsia="仿宋_GB2312"/>
          <w:color w:val="1C1B10"/>
          <w:kern w:val="0"/>
          <w:sz w:val="32"/>
          <w:szCs w:val="32"/>
        </w:rPr>
        <w:t>3.4.5</w:t>
      </w:r>
      <w:r>
        <w:rPr>
          <w:rFonts w:eastAsia="仿宋_GB2312" w:hint="eastAsia"/>
          <w:color w:val="1C1B10"/>
          <w:kern w:val="0"/>
          <w:sz w:val="32"/>
          <w:szCs w:val="32"/>
        </w:rPr>
        <w:t xml:space="preserve"> </w:t>
      </w:r>
      <w:r>
        <w:rPr>
          <w:rFonts w:eastAsia="仿宋_GB2312"/>
          <w:color w:val="1C1B10"/>
          <w:kern w:val="0"/>
          <w:sz w:val="32"/>
          <w:szCs w:val="32"/>
        </w:rPr>
        <w:t>驻津部队、民兵和预备役部队、武警部队</w:t>
      </w:r>
      <w:r>
        <w:rPr>
          <w:rFonts w:eastAsia="仿宋_GB2312" w:hint="eastAsia"/>
          <w:color w:val="1C1B10"/>
          <w:kern w:val="0"/>
          <w:sz w:val="32"/>
          <w:szCs w:val="32"/>
        </w:rPr>
        <w:t>按照市指挥部部署参加</w:t>
      </w:r>
      <w:r>
        <w:rPr>
          <w:rFonts w:eastAsia="仿宋_GB2312"/>
          <w:color w:val="1C1B10"/>
          <w:kern w:val="0"/>
          <w:sz w:val="32"/>
          <w:szCs w:val="32"/>
        </w:rPr>
        <w:t>执行森林火灾扑救任务，部队行动按照军队指挥关系和指挥权限组织实施。</w:t>
      </w:r>
    </w:p>
    <w:p w:rsidR="00172EB5" w:rsidRDefault="00E32204" w:rsidP="009375F3">
      <w:pPr>
        <w:shd w:val="clear" w:color="auto" w:fill="FFFFFF"/>
        <w:overflowPunct w:val="0"/>
        <w:adjustRightInd w:val="0"/>
        <w:ind w:firstLineChars="200" w:firstLine="619"/>
        <w:textAlignment w:val="bottom"/>
        <w:rPr>
          <w:rFonts w:eastAsia="黑体"/>
          <w:bCs/>
          <w:color w:val="1C1B10"/>
          <w:kern w:val="0"/>
          <w:sz w:val="32"/>
          <w:szCs w:val="32"/>
        </w:rPr>
      </w:pPr>
      <w:bookmarkStart w:id="43" w:name="_Toc1834522781"/>
      <w:r>
        <w:rPr>
          <w:rFonts w:eastAsia="黑体"/>
          <w:bCs/>
          <w:color w:val="1C1B10"/>
          <w:kern w:val="0"/>
          <w:sz w:val="32"/>
          <w:szCs w:val="32"/>
        </w:rPr>
        <w:t xml:space="preserve">4 </w:t>
      </w:r>
      <w:r>
        <w:rPr>
          <w:rFonts w:eastAsia="黑体"/>
          <w:bCs/>
          <w:color w:val="1C1B10"/>
          <w:kern w:val="0"/>
          <w:sz w:val="32"/>
          <w:szCs w:val="32"/>
          <w:lang w:val="en"/>
        </w:rPr>
        <w:t>处置</w:t>
      </w:r>
      <w:r>
        <w:rPr>
          <w:rFonts w:eastAsia="黑体"/>
          <w:bCs/>
          <w:color w:val="1C1B10"/>
          <w:kern w:val="0"/>
          <w:sz w:val="32"/>
          <w:szCs w:val="32"/>
        </w:rPr>
        <w:t>力量</w:t>
      </w:r>
      <w:bookmarkEnd w:id="43"/>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44" w:name="_Toc1873096278"/>
      <w:r>
        <w:rPr>
          <w:rFonts w:eastAsia="楷体_GB2312"/>
          <w:bCs/>
          <w:color w:val="1C1B10"/>
          <w:kern w:val="0"/>
          <w:sz w:val="32"/>
          <w:szCs w:val="32"/>
        </w:rPr>
        <w:t xml:space="preserve">4.1 </w:t>
      </w:r>
      <w:r>
        <w:rPr>
          <w:rFonts w:eastAsia="楷体_GB2312"/>
          <w:bCs/>
          <w:color w:val="1C1B10"/>
          <w:kern w:val="0"/>
          <w:sz w:val="32"/>
          <w:szCs w:val="32"/>
        </w:rPr>
        <w:t>力量组成</w:t>
      </w:r>
      <w:bookmarkEnd w:id="44"/>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扑救森林火灾以专业森林扑火队伍、半专业森林扑火队伍、国家综合性消防救援队伍、驻津部队、民兵和预备役部队、武警部队为主，其他社会力量为辅。必要时可动员当地林区职工、机关干部及群众等力量协助做好扑救工作。</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45" w:name="_Toc366739206"/>
      <w:r>
        <w:rPr>
          <w:rFonts w:eastAsia="楷体_GB2312"/>
          <w:bCs/>
          <w:color w:val="1C1B10"/>
          <w:kern w:val="0"/>
          <w:sz w:val="32"/>
          <w:szCs w:val="32"/>
        </w:rPr>
        <w:t xml:space="preserve">4.2 </w:t>
      </w:r>
      <w:r>
        <w:rPr>
          <w:rFonts w:eastAsia="楷体_GB2312"/>
          <w:bCs/>
          <w:color w:val="1C1B10"/>
          <w:kern w:val="0"/>
          <w:sz w:val="32"/>
          <w:szCs w:val="32"/>
        </w:rPr>
        <w:t>力量调动</w:t>
      </w:r>
      <w:bookmarkEnd w:id="45"/>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根据森林火灾应对需要，应优先调动属地扑火力量，临近区和外省市扑火力量作为增援力量。</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跨省市调动专业森林消防队伍、申请空中支援力量增援本市扑火时，由市人民政府或市应急局向应急管理部提出申请，按有关规定和权限逐级报批。</w:t>
      </w:r>
    </w:p>
    <w:p w:rsidR="00172EB5" w:rsidRDefault="00E32204" w:rsidP="009375F3">
      <w:pPr>
        <w:shd w:val="clear" w:color="auto" w:fill="FFFFFF"/>
        <w:overflowPunct w:val="0"/>
        <w:adjustRightInd w:val="0"/>
        <w:ind w:firstLineChars="200" w:firstLine="619"/>
        <w:textAlignment w:val="bottom"/>
        <w:rPr>
          <w:rFonts w:eastAsia="黑体"/>
          <w:bCs/>
          <w:color w:val="1C1B10"/>
          <w:kern w:val="0"/>
          <w:sz w:val="32"/>
          <w:szCs w:val="32"/>
        </w:rPr>
      </w:pPr>
      <w:bookmarkStart w:id="46" w:name="_Toc72017283"/>
      <w:r>
        <w:rPr>
          <w:rFonts w:eastAsia="黑体"/>
          <w:bCs/>
          <w:color w:val="1C1B10"/>
          <w:kern w:val="0"/>
          <w:sz w:val="32"/>
          <w:szCs w:val="32"/>
        </w:rPr>
        <w:t xml:space="preserve">5 </w:t>
      </w:r>
      <w:r>
        <w:rPr>
          <w:rFonts w:eastAsia="黑体"/>
          <w:bCs/>
          <w:color w:val="1C1B10"/>
          <w:kern w:val="0"/>
          <w:sz w:val="32"/>
          <w:szCs w:val="32"/>
        </w:rPr>
        <w:t>预警和信息报告</w:t>
      </w:r>
      <w:bookmarkEnd w:id="46"/>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47" w:name="_Toc1837788493"/>
      <w:r>
        <w:rPr>
          <w:rFonts w:eastAsia="楷体_GB2312"/>
          <w:bCs/>
          <w:color w:val="1C1B10"/>
          <w:kern w:val="0"/>
          <w:sz w:val="32"/>
          <w:szCs w:val="32"/>
        </w:rPr>
        <w:t xml:space="preserve">5.1 </w:t>
      </w:r>
      <w:r>
        <w:rPr>
          <w:rFonts w:eastAsia="楷体_GB2312"/>
          <w:bCs/>
          <w:color w:val="1C1B10"/>
          <w:kern w:val="0"/>
          <w:sz w:val="32"/>
          <w:szCs w:val="32"/>
        </w:rPr>
        <w:t>预警</w:t>
      </w:r>
      <w:bookmarkEnd w:id="47"/>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48" w:name="_Toc789638585"/>
      <w:r>
        <w:rPr>
          <w:rFonts w:eastAsia="仿宋_GB2312"/>
          <w:color w:val="1C1B10"/>
          <w:kern w:val="0"/>
          <w:sz w:val="32"/>
          <w:szCs w:val="32"/>
        </w:rPr>
        <w:t xml:space="preserve">5.1.1 </w:t>
      </w:r>
      <w:r>
        <w:rPr>
          <w:rFonts w:eastAsia="仿宋_GB2312"/>
          <w:color w:val="1C1B10"/>
          <w:kern w:val="0"/>
          <w:sz w:val="32"/>
          <w:szCs w:val="32"/>
        </w:rPr>
        <w:t>预警分级</w:t>
      </w:r>
      <w:bookmarkEnd w:id="48"/>
    </w:p>
    <w:p w:rsidR="00172EB5" w:rsidRDefault="00E32204" w:rsidP="009375F3">
      <w:pPr>
        <w:shd w:val="clear" w:color="auto" w:fill="FFFFFF"/>
        <w:overflowPunct w:val="0"/>
        <w:adjustRightInd w:val="0"/>
        <w:ind w:firstLineChars="200" w:firstLine="619"/>
        <w:textAlignment w:val="bottom"/>
        <w:rPr>
          <w:rFonts w:eastAsia="仿宋"/>
          <w:color w:val="1C1B10"/>
          <w:kern w:val="0"/>
          <w:sz w:val="32"/>
          <w:szCs w:val="32"/>
        </w:rPr>
      </w:pPr>
      <w:r>
        <w:rPr>
          <w:rFonts w:eastAsia="仿宋_GB2312"/>
          <w:color w:val="1C1B10"/>
          <w:kern w:val="0"/>
          <w:sz w:val="32"/>
          <w:szCs w:val="32"/>
        </w:rPr>
        <w:t>根据森林火险等级和发展趋势可能造成的危害程度，将森林火险预警级别划分为四个等级，由高到低依次用红色、橙色、黄色和蓝色表示。其中，红色、橙色为森林高火险预警信号。森林火险等级与预警信号对应关系见附则。</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49" w:name="_Toc475963361"/>
      <w:r>
        <w:rPr>
          <w:rFonts w:eastAsia="仿宋_GB2312"/>
          <w:color w:val="1C1B10"/>
          <w:kern w:val="0"/>
          <w:sz w:val="32"/>
          <w:szCs w:val="32"/>
        </w:rPr>
        <w:t xml:space="preserve">5.1.2 </w:t>
      </w:r>
      <w:r>
        <w:rPr>
          <w:rFonts w:eastAsia="仿宋_GB2312"/>
          <w:color w:val="1C1B10"/>
          <w:kern w:val="0"/>
          <w:sz w:val="32"/>
          <w:szCs w:val="32"/>
        </w:rPr>
        <w:t>预警发布</w:t>
      </w:r>
      <w:bookmarkEnd w:id="49"/>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市、区人民政府及其有关部门建立健全突发事件预警制度，市与区应急、林业、公安、气象主管部门加强会商，联合</w:t>
      </w:r>
      <w:r>
        <w:rPr>
          <w:rFonts w:eastAsia="仿宋_GB2312"/>
          <w:color w:val="1C1B10"/>
          <w:kern w:val="0"/>
          <w:sz w:val="32"/>
          <w:szCs w:val="32"/>
        </w:rPr>
        <w:t>制作森林火险预警信息，各部门按照职责分工通过预警信息发布平台和广播、电视、报刊、信息网络、微信公众号等方式向涉险区域相关部门和社会公众发布。蓝色、黄色预警信息，由属地区应急局发布，并报市应急局。橙色预警信息，由市应急局、市气象局、市规划资源局、市公安局会商研判后，由市应急局、市气象局联合联合发布。红色预警信息，由市应急局、市气象局、市规划资源局、市公安局会商研判</w:t>
      </w:r>
      <w:r>
        <w:rPr>
          <w:rFonts w:eastAsia="仿宋_GB2312" w:hint="eastAsia"/>
          <w:color w:val="1C1B10"/>
          <w:kern w:val="0"/>
          <w:sz w:val="32"/>
          <w:szCs w:val="32"/>
        </w:rPr>
        <w:t>并</w:t>
      </w:r>
      <w:r>
        <w:rPr>
          <w:rFonts w:eastAsia="仿宋_GB2312"/>
          <w:color w:val="1C1B10"/>
          <w:kern w:val="0"/>
          <w:sz w:val="32"/>
          <w:szCs w:val="32"/>
        </w:rPr>
        <w:t>报请市人民政府批准后</w:t>
      </w:r>
      <w:r>
        <w:rPr>
          <w:rFonts w:eastAsia="仿宋_GB2312" w:hint="eastAsia"/>
          <w:color w:val="1C1B10"/>
          <w:kern w:val="0"/>
          <w:sz w:val="32"/>
          <w:szCs w:val="32"/>
        </w:rPr>
        <w:t>，</w:t>
      </w:r>
      <w:r>
        <w:rPr>
          <w:rFonts w:eastAsia="仿宋_GB2312"/>
          <w:color w:val="1C1B10"/>
          <w:kern w:val="0"/>
          <w:sz w:val="32"/>
          <w:szCs w:val="32"/>
        </w:rPr>
        <w:t>由市应急局、市气象局联合发布。</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50" w:name="_Toc428463768"/>
      <w:r>
        <w:rPr>
          <w:rFonts w:eastAsia="仿宋_GB2312"/>
          <w:color w:val="1C1B10"/>
          <w:kern w:val="0"/>
          <w:sz w:val="32"/>
          <w:szCs w:val="32"/>
        </w:rPr>
        <w:t xml:space="preserve">5.1.3 </w:t>
      </w:r>
      <w:r>
        <w:rPr>
          <w:rFonts w:eastAsia="仿宋_GB2312"/>
          <w:color w:val="1C1B10"/>
          <w:kern w:val="0"/>
          <w:sz w:val="32"/>
          <w:szCs w:val="32"/>
        </w:rPr>
        <w:t>预警响应</w:t>
      </w:r>
      <w:bookmarkEnd w:id="50"/>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）当发布蓝色、黄色预警信息后，预警地区人民政府及其有关部门密切关注天气情况和森林火险预警变化，加强森林防火巡护、卫星林火监测和</w:t>
      </w:r>
      <w:r>
        <w:rPr>
          <w:rFonts w:ascii="仿宋" w:eastAsia="仿宋" w:hAnsi="仿宋" w:cs="仿宋" w:hint="eastAsia"/>
          <w:color w:val="1C1B10"/>
          <w:kern w:val="0"/>
          <w:sz w:val="32"/>
          <w:szCs w:val="32"/>
        </w:rPr>
        <w:t>瞭</w:t>
      </w:r>
      <w:r>
        <w:rPr>
          <w:rFonts w:eastAsia="仿宋_GB2312"/>
          <w:color w:val="1C1B10"/>
          <w:kern w:val="0"/>
          <w:sz w:val="32"/>
          <w:szCs w:val="32"/>
        </w:rPr>
        <w:t>望监测，做好预警信息发布和森林防火宣传工作，加强火源管理，落实防火装备、物资等，做好各项扑火准备；专业森林扑火队伍进入待命状态。</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当发布橙色、红色预警信息后，市、区两级人民政府及其有关部门在蓝色、黄色预警响应措施的基础上，进一步加强野外火源管理，开展森林防火检查，加大预警信息播报频次，做好物资调拨准备；专业森林扑火队伍、国家综合性消防救援队伍对力量部署进行必要调整，视情靠</w:t>
      </w:r>
      <w:r>
        <w:rPr>
          <w:rFonts w:eastAsia="仿宋_GB2312"/>
          <w:color w:val="1C1B10"/>
          <w:kern w:val="0"/>
          <w:sz w:val="32"/>
          <w:szCs w:val="32"/>
        </w:rPr>
        <w:t>前驻防。</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市、区指挥部视情对预警地区森林防灭火工作进行督促和指导。</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51" w:name="_Toc1112930564"/>
      <w:r>
        <w:rPr>
          <w:rFonts w:eastAsia="楷体_GB2312"/>
          <w:bCs/>
          <w:color w:val="1C1B10"/>
          <w:kern w:val="0"/>
          <w:sz w:val="32"/>
          <w:szCs w:val="32"/>
        </w:rPr>
        <w:t xml:space="preserve">5.2 </w:t>
      </w:r>
      <w:r>
        <w:rPr>
          <w:rFonts w:eastAsia="楷体_GB2312"/>
          <w:bCs/>
          <w:color w:val="1C1B10"/>
          <w:kern w:val="0"/>
          <w:sz w:val="32"/>
          <w:szCs w:val="32"/>
        </w:rPr>
        <w:t>信息报告</w:t>
      </w:r>
      <w:bookmarkEnd w:id="51"/>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5.2.1</w:t>
      </w:r>
      <w:r>
        <w:rPr>
          <w:rFonts w:eastAsia="仿宋_GB2312" w:hint="eastAsia"/>
          <w:color w:val="1C1B10"/>
          <w:kern w:val="0"/>
          <w:sz w:val="32"/>
          <w:szCs w:val="32"/>
        </w:rPr>
        <w:t xml:space="preserve"> </w:t>
      </w:r>
      <w:r>
        <w:rPr>
          <w:rFonts w:eastAsia="仿宋_GB2312"/>
          <w:color w:val="1C1B10"/>
          <w:kern w:val="0"/>
          <w:sz w:val="32"/>
          <w:szCs w:val="32"/>
        </w:rPr>
        <w:t>在发现森林火灾后，区指挥部立即核实情况上报并采取相应处置措施。区人民政府、市应急局在接报后</w:t>
      </w:r>
      <w:r>
        <w:rPr>
          <w:rFonts w:eastAsia="仿宋_GB2312"/>
          <w:color w:val="1C1B10"/>
          <w:kern w:val="0"/>
          <w:sz w:val="32"/>
          <w:szCs w:val="32"/>
        </w:rPr>
        <w:t>30</w:t>
      </w:r>
      <w:r>
        <w:rPr>
          <w:rFonts w:eastAsia="仿宋_GB2312"/>
          <w:color w:val="1C1B10"/>
          <w:kern w:val="0"/>
          <w:sz w:val="32"/>
          <w:szCs w:val="32"/>
        </w:rPr>
        <w:t>分钟内以电话形式</w:t>
      </w:r>
      <w:r>
        <w:rPr>
          <w:rFonts w:eastAsia="仿宋_GB2312"/>
          <w:color w:val="1C1B10"/>
          <w:sz w:val="32"/>
          <w:szCs w:val="32"/>
        </w:rPr>
        <w:t>、</w:t>
      </w:r>
      <w:r>
        <w:rPr>
          <w:rFonts w:eastAsia="仿宋_GB2312"/>
          <w:color w:val="1C1B10"/>
          <w:sz w:val="32"/>
          <w:szCs w:val="32"/>
        </w:rPr>
        <w:t>1</w:t>
      </w:r>
      <w:r>
        <w:rPr>
          <w:rFonts w:eastAsia="仿宋_GB2312"/>
          <w:color w:val="1C1B10"/>
          <w:sz w:val="32"/>
          <w:szCs w:val="32"/>
        </w:rPr>
        <w:t>小时内以书面形式向</w:t>
      </w:r>
      <w:r>
        <w:rPr>
          <w:rFonts w:eastAsia="仿宋_GB2312" w:hint="eastAsia"/>
          <w:color w:val="1C1B10"/>
          <w:sz w:val="32"/>
          <w:szCs w:val="32"/>
        </w:rPr>
        <w:t>市委、市政府</w:t>
      </w:r>
      <w:r>
        <w:rPr>
          <w:rFonts w:eastAsia="仿宋_GB2312"/>
          <w:color w:val="1C1B10"/>
          <w:sz w:val="32"/>
          <w:szCs w:val="32"/>
        </w:rPr>
        <w:t>报告火情基本情况。</w:t>
      </w:r>
      <w:r>
        <w:rPr>
          <w:rFonts w:eastAsia="仿宋_GB2312"/>
          <w:color w:val="1C1B10"/>
          <w:kern w:val="0"/>
          <w:sz w:val="32"/>
          <w:szCs w:val="32"/>
        </w:rPr>
        <w:t>根据火情处置情况，及时续报有关内容。对于情况复杂或当天难以勘</w:t>
      </w:r>
      <w:r>
        <w:rPr>
          <w:rFonts w:eastAsia="仿宋_GB2312" w:hint="eastAsia"/>
          <w:color w:val="1C1B10"/>
          <w:kern w:val="0"/>
          <w:sz w:val="32"/>
          <w:szCs w:val="32"/>
        </w:rPr>
        <w:t>查</w:t>
      </w:r>
      <w:r>
        <w:rPr>
          <w:rFonts w:eastAsia="仿宋_GB2312"/>
          <w:color w:val="1C1B10"/>
          <w:kern w:val="0"/>
          <w:sz w:val="32"/>
          <w:szCs w:val="32"/>
        </w:rPr>
        <w:t>现场的，先上报简要材料，详细情况待调查结束后上报。</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 xml:space="preserve">5.2.2 </w:t>
      </w:r>
      <w:r>
        <w:rPr>
          <w:rFonts w:eastAsia="仿宋_GB2312"/>
          <w:color w:val="1C1B10"/>
          <w:kern w:val="0"/>
          <w:sz w:val="32"/>
          <w:szCs w:val="32"/>
        </w:rPr>
        <w:t>对正在扑救的森林火灾，市指挥部每日及时向市人民政府、国家森林草原防灭火指挥部报告扑救进展情况。发生人员伤亡情况应及时报告简要情况，并在</w:t>
      </w:r>
      <w:r>
        <w:rPr>
          <w:rFonts w:eastAsia="仿宋_GB2312"/>
          <w:color w:val="1C1B10"/>
          <w:kern w:val="0"/>
          <w:sz w:val="32"/>
          <w:szCs w:val="32"/>
        </w:rPr>
        <w:t>3</w:t>
      </w:r>
      <w:r>
        <w:rPr>
          <w:rFonts w:eastAsia="仿宋_GB2312"/>
          <w:color w:val="1C1B10"/>
          <w:kern w:val="0"/>
          <w:sz w:val="32"/>
          <w:szCs w:val="32"/>
        </w:rPr>
        <w:t>日内上报专题报告。</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 xml:space="preserve">5.2.3 </w:t>
      </w:r>
      <w:r>
        <w:rPr>
          <w:rFonts w:eastAsia="仿宋_GB2312"/>
          <w:color w:val="1C1B10"/>
          <w:kern w:val="0"/>
          <w:sz w:val="32"/>
          <w:szCs w:val="32"/>
        </w:rPr>
        <w:t>对下列火灾信息，市指挥部办公室立即向市指挥部报告，同时根据火情，通报市指挥部成员单位：</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52" w:name="_Toc425616366"/>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）收到卫星林火热点监测报告后，核查确认的森林火灾；</w:t>
      </w:r>
      <w:bookmarkEnd w:id="52"/>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53" w:name="_Toc1249664879"/>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）森林火险预警等级为红色预警状况下发生的森林火灾；</w:t>
      </w:r>
      <w:bookmarkEnd w:id="53"/>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54" w:name="_Toc1492980983"/>
      <w:r>
        <w:rPr>
          <w:rFonts w:eastAsia="仿宋_GB2312"/>
          <w:color w:val="1C1B10"/>
          <w:kern w:val="0"/>
          <w:sz w:val="32"/>
          <w:szCs w:val="32"/>
        </w:rPr>
        <w:t>（</w:t>
      </w:r>
      <w:r>
        <w:rPr>
          <w:rFonts w:eastAsia="仿宋_GB2312"/>
          <w:color w:val="1C1B10"/>
          <w:kern w:val="0"/>
          <w:sz w:val="32"/>
          <w:szCs w:val="32"/>
        </w:rPr>
        <w:t>3</w:t>
      </w:r>
      <w:r>
        <w:rPr>
          <w:rFonts w:eastAsia="仿宋_GB2312"/>
          <w:color w:val="1C1B10"/>
          <w:kern w:val="0"/>
          <w:sz w:val="32"/>
          <w:szCs w:val="32"/>
        </w:rPr>
        <w:t>）</w:t>
      </w:r>
      <w:r>
        <w:rPr>
          <w:rFonts w:eastAsia="仿宋_GB2312"/>
          <w:color w:val="1C1B10"/>
          <w:kern w:val="0"/>
          <w:sz w:val="32"/>
          <w:szCs w:val="32"/>
        </w:rPr>
        <w:t>4</w:t>
      </w:r>
      <w:r>
        <w:rPr>
          <w:rFonts w:eastAsia="仿宋_GB2312"/>
          <w:color w:val="1C1B10"/>
          <w:kern w:val="0"/>
          <w:sz w:val="32"/>
          <w:szCs w:val="32"/>
        </w:rPr>
        <w:t>小时尚未扑灭明火的森林火灾；</w:t>
      </w:r>
      <w:bookmarkEnd w:id="54"/>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55" w:name="_Toc1848120470"/>
      <w:r>
        <w:rPr>
          <w:rFonts w:eastAsia="仿宋_GB2312"/>
          <w:color w:val="1C1B10"/>
          <w:kern w:val="0"/>
          <w:sz w:val="32"/>
          <w:szCs w:val="32"/>
        </w:rPr>
        <w:t>（</w:t>
      </w:r>
      <w:r>
        <w:rPr>
          <w:rFonts w:eastAsia="仿宋_GB2312"/>
          <w:color w:val="1C1B10"/>
          <w:kern w:val="0"/>
          <w:sz w:val="32"/>
          <w:szCs w:val="32"/>
        </w:rPr>
        <w:t>4</w:t>
      </w:r>
      <w:r>
        <w:rPr>
          <w:rFonts w:eastAsia="仿宋_GB2312"/>
          <w:color w:val="1C1B10"/>
          <w:kern w:val="0"/>
          <w:sz w:val="32"/>
          <w:szCs w:val="32"/>
        </w:rPr>
        <w:t>）威胁居民区和重要设施安全的森林火灾；</w:t>
      </w:r>
      <w:bookmarkEnd w:id="55"/>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56" w:name="_Toc1994311795"/>
      <w:r>
        <w:rPr>
          <w:rFonts w:eastAsia="仿宋_GB2312"/>
          <w:color w:val="1C1B10"/>
          <w:kern w:val="0"/>
          <w:sz w:val="32"/>
          <w:szCs w:val="32"/>
        </w:rPr>
        <w:t>（</w:t>
      </w:r>
      <w:r>
        <w:rPr>
          <w:rFonts w:eastAsia="仿宋_GB2312"/>
          <w:color w:val="1C1B10"/>
          <w:kern w:val="0"/>
          <w:sz w:val="32"/>
          <w:szCs w:val="32"/>
        </w:rPr>
        <w:t>5</w:t>
      </w:r>
      <w:r>
        <w:rPr>
          <w:rFonts w:eastAsia="仿宋_GB2312"/>
          <w:color w:val="1C1B10"/>
          <w:kern w:val="0"/>
          <w:sz w:val="32"/>
          <w:szCs w:val="32"/>
        </w:rPr>
        <w:t>）发生人员伤亡的森林火灾。</w:t>
      </w:r>
      <w:bookmarkEnd w:id="56"/>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5.2.</w:t>
      </w:r>
      <w:r>
        <w:rPr>
          <w:rFonts w:eastAsia="仿宋_GB2312" w:hint="eastAsia"/>
          <w:color w:val="1C1B10"/>
          <w:kern w:val="0"/>
          <w:sz w:val="32"/>
          <w:szCs w:val="32"/>
        </w:rPr>
        <w:t xml:space="preserve">4 </w:t>
      </w:r>
      <w:r>
        <w:rPr>
          <w:rFonts w:eastAsia="仿宋_GB2312"/>
          <w:color w:val="1C1B10"/>
          <w:kern w:val="0"/>
          <w:sz w:val="32"/>
          <w:szCs w:val="32"/>
        </w:rPr>
        <w:t>对以下森林火灾信息</w:t>
      </w:r>
      <w:r>
        <w:rPr>
          <w:rFonts w:eastAsia="仿宋_GB2312"/>
          <w:color w:val="1C1B10"/>
          <w:kern w:val="0"/>
          <w:sz w:val="32"/>
          <w:szCs w:val="32"/>
        </w:rPr>
        <w:t>，市指挥部办公室立即向市人民政府和国家森林草原防灭火指挥部办公室报告：</w:t>
      </w:r>
    </w:p>
    <w:p w:rsidR="00172EB5" w:rsidRDefault="00E32204" w:rsidP="009375F3">
      <w:pPr>
        <w:numPr>
          <w:ilvl w:val="0"/>
          <w:numId w:val="1"/>
        </w:numPr>
        <w:shd w:val="clear" w:color="auto" w:fill="FFFFFF"/>
        <w:overflowPunct w:val="0"/>
        <w:adjustRightInd w:val="0"/>
        <w:ind w:firstLineChars="200" w:firstLine="619"/>
        <w:textAlignment w:val="bottom"/>
        <w:rPr>
          <w:rFonts w:eastAsia="仿宋_GB2312"/>
          <w:color w:val="1C1B10"/>
          <w:kern w:val="0"/>
          <w:sz w:val="32"/>
          <w:szCs w:val="32"/>
        </w:rPr>
      </w:pPr>
      <w:bookmarkStart w:id="57" w:name="_Toc1694047156"/>
      <w:r>
        <w:rPr>
          <w:rFonts w:eastAsia="仿宋_GB2312"/>
          <w:color w:val="1C1B10"/>
          <w:kern w:val="0"/>
          <w:sz w:val="32"/>
          <w:szCs w:val="32"/>
        </w:rPr>
        <w:t>特别重大、重大森林火灾；</w:t>
      </w:r>
      <w:bookmarkEnd w:id="57"/>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58" w:name="_Toc1409754675"/>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）威胁居民区或者重要设施安全的森林火灾；</w:t>
      </w:r>
      <w:bookmarkEnd w:id="58"/>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59" w:name="_Toc1771618541"/>
      <w:r>
        <w:rPr>
          <w:rFonts w:eastAsia="仿宋_GB2312"/>
          <w:color w:val="1C1B10"/>
          <w:kern w:val="0"/>
          <w:sz w:val="32"/>
          <w:szCs w:val="32"/>
        </w:rPr>
        <w:t>（</w:t>
      </w:r>
      <w:r>
        <w:rPr>
          <w:rFonts w:eastAsia="仿宋_GB2312"/>
          <w:color w:val="1C1B10"/>
          <w:kern w:val="0"/>
          <w:sz w:val="32"/>
          <w:szCs w:val="32"/>
        </w:rPr>
        <w:t>3</w:t>
      </w:r>
      <w:r>
        <w:rPr>
          <w:rFonts w:eastAsia="仿宋_GB2312"/>
          <w:color w:val="1C1B10"/>
          <w:kern w:val="0"/>
          <w:sz w:val="32"/>
          <w:szCs w:val="32"/>
        </w:rPr>
        <w:t>）发生在省际交界地区危险性大的森林火灾；</w:t>
      </w:r>
      <w:bookmarkEnd w:id="59"/>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60" w:name="_Toc483952619"/>
      <w:r>
        <w:rPr>
          <w:rFonts w:eastAsia="仿宋_GB2312"/>
          <w:color w:val="1C1B10"/>
          <w:kern w:val="0"/>
          <w:sz w:val="32"/>
          <w:szCs w:val="32"/>
        </w:rPr>
        <w:t>（</w:t>
      </w:r>
      <w:r>
        <w:rPr>
          <w:rFonts w:eastAsia="仿宋_GB2312"/>
          <w:color w:val="1C1B10"/>
          <w:kern w:val="0"/>
          <w:sz w:val="32"/>
          <w:szCs w:val="32"/>
        </w:rPr>
        <w:t>4</w:t>
      </w:r>
      <w:r>
        <w:rPr>
          <w:rFonts w:eastAsia="仿宋_GB2312"/>
          <w:color w:val="1C1B10"/>
          <w:kern w:val="0"/>
          <w:sz w:val="32"/>
          <w:szCs w:val="32"/>
        </w:rPr>
        <w:t>）</w:t>
      </w:r>
      <w:r>
        <w:rPr>
          <w:rFonts w:eastAsia="仿宋_GB2312"/>
          <w:color w:val="1C1B10"/>
          <w:kern w:val="0"/>
          <w:sz w:val="32"/>
          <w:szCs w:val="32"/>
        </w:rPr>
        <w:t>24</w:t>
      </w:r>
      <w:r>
        <w:rPr>
          <w:rFonts w:eastAsia="仿宋_GB2312"/>
          <w:color w:val="1C1B10"/>
          <w:kern w:val="0"/>
          <w:sz w:val="32"/>
          <w:szCs w:val="32"/>
        </w:rPr>
        <w:t>小时尚未扑灭明火的森林火灾；</w:t>
      </w:r>
      <w:bookmarkEnd w:id="60"/>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61" w:name="_Toc1002145985"/>
      <w:r>
        <w:rPr>
          <w:rFonts w:eastAsia="仿宋_GB2312"/>
          <w:color w:val="1C1B10"/>
          <w:kern w:val="0"/>
          <w:sz w:val="32"/>
          <w:szCs w:val="32"/>
        </w:rPr>
        <w:t>（</w:t>
      </w:r>
      <w:r>
        <w:rPr>
          <w:rFonts w:eastAsia="仿宋_GB2312"/>
          <w:color w:val="1C1B10"/>
          <w:kern w:val="0"/>
          <w:sz w:val="32"/>
          <w:szCs w:val="32"/>
        </w:rPr>
        <w:t>5</w:t>
      </w:r>
      <w:r>
        <w:rPr>
          <w:rFonts w:eastAsia="仿宋_GB2312"/>
          <w:color w:val="1C1B10"/>
          <w:kern w:val="0"/>
          <w:sz w:val="32"/>
          <w:szCs w:val="32"/>
        </w:rPr>
        <w:t>）需要向国家请求支援扑救的森林火灾；</w:t>
      </w:r>
      <w:bookmarkEnd w:id="61"/>
    </w:p>
    <w:p w:rsidR="00172EB5" w:rsidRDefault="00E32204" w:rsidP="009375F3">
      <w:pPr>
        <w:shd w:val="clear" w:color="auto" w:fill="FFFFFF"/>
        <w:overflowPunct w:val="0"/>
        <w:adjustRightInd w:val="0"/>
        <w:ind w:firstLineChars="200" w:firstLine="619"/>
        <w:textAlignment w:val="bottom"/>
        <w:rPr>
          <w:rFonts w:eastAsia="仿宋"/>
          <w:color w:val="1C1B10"/>
          <w:kern w:val="0"/>
          <w:sz w:val="32"/>
          <w:szCs w:val="32"/>
        </w:rPr>
      </w:pPr>
      <w:bookmarkStart w:id="62" w:name="_Toc2107554332"/>
      <w:r>
        <w:rPr>
          <w:rFonts w:eastAsia="仿宋_GB2312"/>
          <w:color w:val="1C1B10"/>
          <w:kern w:val="0"/>
          <w:sz w:val="32"/>
          <w:szCs w:val="32"/>
        </w:rPr>
        <w:t>（</w:t>
      </w:r>
      <w:r>
        <w:rPr>
          <w:rFonts w:eastAsia="仿宋_GB2312"/>
          <w:color w:val="1C1B10"/>
          <w:kern w:val="0"/>
          <w:sz w:val="32"/>
          <w:szCs w:val="32"/>
        </w:rPr>
        <w:t>6</w:t>
      </w:r>
      <w:r>
        <w:rPr>
          <w:rFonts w:eastAsia="仿宋_GB2312"/>
          <w:color w:val="1C1B10"/>
          <w:kern w:val="0"/>
          <w:sz w:val="32"/>
          <w:szCs w:val="32"/>
        </w:rPr>
        <w:t>）其他需要报告的森林草原火灾。</w:t>
      </w:r>
      <w:bookmarkEnd w:id="62"/>
    </w:p>
    <w:p w:rsidR="00172EB5" w:rsidRDefault="00E32204" w:rsidP="009375F3">
      <w:pPr>
        <w:shd w:val="clear" w:color="auto" w:fill="FFFFFF"/>
        <w:overflowPunct w:val="0"/>
        <w:adjustRightInd w:val="0"/>
        <w:ind w:firstLineChars="200" w:firstLine="619"/>
        <w:textAlignment w:val="bottom"/>
        <w:rPr>
          <w:rFonts w:eastAsia="黑体"/>
          <w:bCs/>
          <w:color w:val="1C1B10"/>
          <w:kern w:val="0"/>
          <w:sz w:val="32"/>
          <w:szCs w:val="32"/>
        </w:rPr>
      </w:pPr>
      <w:bookmarkStart w:id="63" w:name="_Toc489027378"/>
      <w:r>
        <w:rPr>
          <w:rFonts w:eastAsia="黑体"/>
          <w:bCs/>
          <w:color w:val="1C1B10"/>
          <w:kern w:val="0"/>
          <w:sz w:val="32"/>
          <w:szCs w:val="32"/>
        </w:rPr>
        <w:t xml:space="preserve">6 </w:t>
      </w:r>
      <w:r>
        <w:rPr>
          <w:rFonts w:eastAsia="黑体"/>
          <w:bCs/>
          <w:color w:val="1C1B10"/>
          <w:kern w:val="0"/>
          <w:sz w:val="32"/>
          <w:szCs w:val="32"/>
        </w:rPr>
        <w:t>应急响应</w:t>
      </w:r>
      <w:bookmarkEnd w:id="63"/>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64" w:name="_Toc1260170247"/>
      <w:r>
        <w:rPr>
          <w:rFonts w:eastAsia="楷体_GB2312"/>
          <w:bCs/>
          <w:color w:val="1C1B10"/>
          <w:kern w:val="0"/>
          <w:sz w:val="32"/>
          <w:szCs w:val="32"/>
        </w:rPr>
        <w:t xml:space="preserve">6.1 </w:t>
      </w:r>
      <w:r>
        <w:rPr>
          <w:rFonts w:eastAsia="楷体_GB2312"/>
          <w:bCs/>
          <w:color w:val="1C1B10"/>
          <w:kern w:val="0"/>
          <w:sz w:val="32"/>
          <w:szCs w:val="32"/>
        </w:rPr>
        <w:t>分级响应</w:t>
      </w:r>
      <w:bookmarkEnd w:id="64"/>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）根据森林火灾发展态势，按照分级响应的原则，及时调整扑火组织指挥机构和力量。火灾发生后，区指挥部第一时间采取措施，做到打早、打小、打了。</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）初判发生特别重大、重大森林火灾，由市指挥部负责指挥；初判发生较大、一般森林火灾，由区指挥部负责指挥；必要时，市指挥部可对指挥层级进行调整。</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65" w:name="_Toc331374539"/>
      <w:r>
        <w:rPr>
          <w:rFonts w:eastAsia="楷体_GB2312"/>
          <w:bCs/>
          <w:color w:val="1C1B10"/>
          <w:kern w:val="0"/>
          <w:sz w:val="32"/>
          <w:szCs w:val="32"/>
        </w:rPr>
        <w:t xml:space="preserve">6.2 </w:t>
      </w:r>
      <w:r>
        <w:rPr>
          <w:rFonts w:eastAsia="楷体_GB2312"/>
          <w:bCs/>
          <w:color w:val="1C1B10"/>
          <w:kern w:val="0"/>
          <w:sz w:val="32"/>
          <w:szCs w:val="32"/>
        </w:rPr>
        <w:t>响应措施</w:t>
      </w:r>
      <w:bookmarkEnd w:id="65"/>
    </w:p>
    <w:p w:rsidR="00172EB5" w:rsidRDefault="00E32204" w:rsidP="009375F3">
      <w:pPr>
        <w:shd w:val="clear" w:color="auto" w:fill="FFFFFF"/>
        <w:overflowPunct w:val="0"/>
        <w:adjustRightInd w:val="0"/>
        <w:ind w:firstLineChars="200" w:firstLine="619"/>
        <w:textAlignment w:val="bottom"/>
        <w:rPr>
          <w:rFonts w:eastAsia="仿宋"/>
          <w:color w:val="1C1B10"/>
          <w:kern w:val="0"/>
          <w:sz w:val="32"/>
          <w:szCs w:val="32"/>
        </w:rPr>
      </w:pPr>
      <w:r>
        <w:rPr>
          <w:rFonts w:eastAsia="仿宋_GB2312"/>
          <w:color w:val="1C1B10"/>
          <w:kern w:val="0"/>
          <w:sz w:val="32"/>
          <w:szCs w:val="32"/>
        </w:rPr>
        <w:t>森林火灾发生后，要先研判气象、地形、环境等情况及是否威胁人员密集居住地和重要危险设施，科学组织施救。</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66" w:name="_Toc2054862674"/>
      <w:r>
        <w:rPr>
          <w:rFonts w:eastAsia="仿宋_GB2312"/>
          <w:color w:val="1C1B10"/>
          <w:kern w:val="0"/>
          <w:sz w:val="32"/>
          <w:szCs w:val="32"/>
        </w:rPr>
        <w:t>6.</w:t>
      </w:r>
      <w:r>
        <w:rPr>
          <w:rFonts w:eastAsia="仿宋_GB2312"/>
          <w:color w:val="1C1B10"/>
          <w:kern w:val="0"/>
          <w:sz w:val="32"/>
          <w:szCs w:val="32"/>
          <w:lang w:val="en"/>
        </w:rPr>
        <w:t>2</w:t>
      </w:r>
      <w:r>
        <w:rPr>
          <w:rFonts w:eastAsia="仿宋_GB2312"/>
          <w:color w:val="1C1B10"/>
          <w:kern w:val="0"/>
          <w:sz w:val="32"/>
          <w:szCs w:val="32"/>
        </w:rPr>
        <w:t xml:space="preserve">.1 </w:t>
      </w:r>
      <w:r>
        <w:rPr>
          <w:rFonts w:eastAsia="仿宋_GB2312"/>
          <w:color w:val="1C1B10"/>
          <w:kern w:val="0"/>
          <w:sz w:val="32"/>
          <w:szCs w:val="32"/>
        </w:rPr>
        <w:t>扑救火灾</w:t>
      </w:r>
      <w:bookmarkEnd w:id="66"/>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区指挥部立即就地就近组织应急队伍和专业、半专业森林扑火队伍、消防救援队伍、应急航空救援力量赶赴现场处置，力争将火灾扑灭在初起阶段。必要时，提请市指挥部组织协调驻津部队、武警部队、民兵和预备役部队等救援力量参与扑救。</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各扑火力</w:t>
      </w:r>
      <w:r>
        <w:rPr>
          <w:rFonts w:eastAsia="仿宋_GB2312"/>
          <w:color w:val="1C1B10"/>
          <w:kern w:val="0"/>
          <w:sz w:val="32"/>
          <w:szCs w:val="32"/>
        </w:rPr>
        <w:t>量在火场前线指挥部的统一调度指挥下，明确任务分工，落实扑救责任，加强火场监测，科学组织扑救，在确保扑火人员安全情况下，迅速有序开展扑救工作，严防各类次生衍生灾害发生。现场指挥员要认真分析地理环境、气象条件和火场态势，充分利用无人机、卫星图像等科技手段强化火场监测，在扑火队伍行进、驻地选择和扑火作业时，加强火场管理，时刻注意观察天气和火势的变化，提前预设紧急避险措施，确保各类扑火人员安全。严禁残疾人、孕妇、未成年人以及其他不适宜参加森林火灾扑救的人员参加扑救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67" w:name="_Toc995704189"/>
      <w:r>
        <w:rPr>
          <w:rFonts w:eastAsia="仿宋_GB2312"/>
          <w:color w:val="1C1B10"/>
          <w:kern w:val="0"/>
          <w:sz w:val="32"/>
          <w:szCs w:val="32"/>
        </w:rPr>
        <w:t>6.</w:t>
      </w:r>
      <w:r>
        <w:rPr>
          <w:rFonts w:eastAsia="仿宋_GB2312"/>
          <w:color w:val="1C1B10"/>
          <w:kern w:val="0"/>
          <w:sz w:val="32"/>
          <w:szCs w:val="32"/>
          <w:lang w:val="en"/>
        </w:rPr>
        <w:t>2</w:t>
      </w:r>
      <w:r>
        <w:rPr>
          <w:rFonts w:eastAsia="仿宋_GB2312"/>
          <w:color w:val="1C1B10"/>
          <w:kern w:val="0"/>
          <w:sz w:val="32"/>
          <w:szCs w:val="32"/>
        </w:rPr>
        <w:t xml:space="preserve">.2 </w:t>
      </w:r>
      <w:r>
        <w:rPr>
          <w:rFonts w:eastAsia="仿宋_GB2312"/>
          <w:color w:val="1C1B10"/>
          <w:kern w:val="0"/>
          <w:sz w:val="32"/>
          <w:szCs w:val="32"/>
        </w:rPr>
        <w:t>转移安置人员</w:t>
      </w:r>
      <w:bookmarkEnd w:id="67"/>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当居民点、人员密集</w:t>
      </w:r>
      <w:r>
        <w:rPr>
          <w:rFonts w:eastAsia="仿宋_GB2312"/>
          <w:color w:val="1C1B10"/>
          <w:kern w:val="0"/>
          <w:sz w:val="32"/>
          <w:szCs w:val="32"/>
        </w:rPr>
        <w:t>区受到森林火灾威胁时，区指挥部要及时采取有效阻火措施，按照紧急疏散方案，有组织、有秩序地及时疏散居民和受威胁人员，确保人民群众生命安全。妥善做好转移群众安置工作，确保群众有饭吃、有水喝、有衣穿、有住处和必要的医疗救治。</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68" w:name="_Toc1751374384"/>
      <w:r>
        <w:rPr>
          <w:rFonts w:eastAsia="仿宋_GB2312"/>
          <w:color w:val="1C1B10"/>
          <w:kern w:val="0"/>
          <w:sz w:val="32"/>
          <w:szCs w:val="32"/>
        </w:rPr>
        <w:t>6.</w:t>
      </w:r>
      <w:r>
        <w:rPr>
          <w:rFonts w:eastAsia="仿宋_GB2312"/>
          <w:color w:val="1C1B10"/>
          <w:kern w:val="0"/>
          <w:sz w:val="32"/>
          <w:szCs w:val="32"/>
          <w:lang w:val="en"/>
        </w:rPr>
        <w:t>2</w:t>
      </w:r>
      <w:r>
        <w:rPr>
          <w:rFonts w:eastAsia="仿宋_GB2312"/>
          <w:color w:val="1C1B10"/>
          <w:kern w:val="0"/>
          <w:sz w:val="32"/>
          <w:szCs w:val="32"/>
        </w:rPr>
        <w:t xml:space="preserve">.3 </w:t>
      </w:r>
      <w:r>
        <w:rPr>
          <w:rFonts w:eastAsia="仿宋_GB2312"/>
          <w:color w:val="1C1B10"/>
          <w:kern w:val="0"/>
          <w:sz w:val="32"/>
          <w:szCs w:val="32"/>
        </w:rPr>
        <w:t>救治伤员</w:t>
      </w:r>
      <w:bookmarkEnd w:id="68"/>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组织医护人员和救护车辆在扑救现场待命，如有伤病员迅速送医院治疗，必要时对重伤员实施异地救治。视情派出卫生应急队伍赶赴火灾发生地，成立临时医院或医疗点，实施现场救治。</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69" w:name="_Toc2099959161"/>
      <w:r>
        <w:rPr>
          <w:rFonts w:eastAsia="仿宋_GB2312"/>
          <w:color w:val="1C1B10"/>
          <w:kern w:val="0"/>
          <w:sz w:val="32"/>
          <w:szCs w:val="32"/>
        </w:rPr>
        <w:t>6.</w:t>
      </w:r>
      <w:r>
        <w:rPr>
          <w:rFonts w:eastAsia="仿宋_GB2312"/>
          <w:color w:val="1C1B10"/>
          <w:kern w:val="0"/>
          <w:sz w:val="32"/>
          <w:szCs w:val="32"/>
          <w:lang w:val="en"/>
        </w:rPr>
        <w:t>2</w:t>
      </w:r>
      <w:r>
        <w:rPr>
          <w:rFonts w:eastAsia="仿宋_GB2312"/>
          <w:color w:val="1C1B10"/>
          <w:kern w:val="0"/>
          <w:sz w:val="32"/>
          <w:szCs w:val="32"/>
        </w:rPr>
        <w:t xml:space="preserve">.4 </w:t>
      </w:r>
      <w:r>
        <w:rPr>
          <w:rFonts w:eastAsia="仿宋_GB2312"/>
          <w:color w:val="1C1B10"/>
          <w:kern w:val="0"/>
          <w:sz w:val="32"/>
          <w:szCs w:val="32"/>
        </w:rPr>
        <w:t>保护重要目标</w:t>
      </w:r>
      <w:bookmarkEnd w:id="69"/>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当军事设施、核设施、危险化学品生产储存设备、输油气管道、铁路线路等重要目标物和公共卫生、社会安全等重大危险源受到火灾威胁时，迅速调集专业队伍，在专业人员指导下，在确保救援人员绝对安全的前提下，全力消除威胁，组织抢救、运送、转移重要物资。</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70" w:name="_Toc1774595133"/>
      <w:r>
        <w:rPr>
          <w:rFonts w:eastAsia="仿宋_GB2312"/>
          <w:color w:val="1C1B10"/>
          <w:kern w:val="0"/>
          <w:sz w:val="32"/>
          <w:szCs w:val="32"/>
        </w:rPr>
        <w:t>6.</w:t>
      </w:r>
      <w:r>
        <w:rPr>
          <w:rFonts w:eastAsia="仿宋_GB2312"/>
          <w:color w:val="1C1B10"/>
          <w:kern w:val="0"/>
          <w:sz w:val="32"/>
          <w:szCs w:val="32"/>
          <w:lang w:val="en"/>
        </w:rPr>
        <w:t>2</w:t>
      </w:r>
      <w:r>
        <w:rPr>
          <w:rFonts w:eastAsia="仿宋_GB2312"/>
          <w:color w:val="1C1B10"/>
          <w:kern w:val="0"/>
          <w:sz w:val="32"/>
          <w:szCs w:val="32"/>
        </w:rPr>
        <w:t xml:space="preserve">.5 </w:t>
      </w:r>
      <w:r>
        <w:rPr>
          <w:rFonts w:eastAsia="仿宋_GB2312"/>
          <w:color w:val="1C1B10"/>
          <w:kern w:val="0"/>
          <w:sz w:val="32"/>
          <w:szCs w:val="32"/>
        </w:rPr>
        <w:t>维护社会治安</w:t>
      </w:r>
      <w:bookmarkEnd w:id="70"/>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加强火灾受影响区域社会治安、道路交通等管理，严厉打击借机盗窃、抢劫、哄抢救灾物资、传播谣言、堵塞交通等违法犯罪行为。在金融单位、储备仓库等重要场所加强治安巡逻，维护社会稳定。</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71" w:name="_Toc834509410"/>
      <w:r>
        <w:rPr>
          <w:rFonts w:eastAsia="仿宋_GB2312"/>
          <w:color w:val="1C1B10"/>
          <w:kern w:val="0"/>
          <w:sz w:val="32"/>
          <w:szCs w:val="32"/>
        </w:rPr>
        <w:t>6.</w:t>
      </w:r>
      <w:r>
        <w:rPr>
          <w:rFonts w:eastAsia="仿宋_GB2312"/>
          <w:color w:val="1C1B10"/>
          <w:kern w:val="0"/>
          <w:sz w:val="32"/>
          <w:szCs w:val="32"/>
          <w:lang w:val="en"/>
        </w:rPr>
        <w:t>2</w:t>
      </w:r>
      <w:r>
        <w:rPr>
          <w:rFonts w:eastAsia="仿宋_GB2312"/>
          <w:color w:val="1C1B10"/>
          <w:kern w:val="0"/>
          <w:sz w:val="32"/>
          <w:szCs w:val="32"/>
        </w:rPr>
        <w:t xml:space="preserve">.6 </w:t>
      </w:r>
      <w:r>
        <w:rPr>
          <w:rFonts w:eastAsia="仿宋_GB2312"/>
          <w:color w:val="1C1B10"/>
          <w:kern w:val="0"/>
          <w:sz w:val="32"/>
          <w:szCs w:val="32"/>
        </w:rPr>
        <w:t>发布信息</w:t>
      </w:r>
      <w:bookmarkEnd w:id="71"/>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通过授权发布、发新闻稿、组织报道、接受记者采访、举</w:t>
      </w:r>
      <w:r>
        <w:rPr>
          <w:rFonts w:eastAsia="仿宋_GB2312"/>
          <w:color w:val="1C1B10"/>
          <w:kern w:val="0"/>
          <w:sz w:val="32"/>
          <w:szCs w:val="32"/>
        </w:rPr>
        <w:t>行新闻发布会和在专业网站、官方微博、微信公众号登载消息等多种方式、途径，及时、准确、客观、全面向社会发布森林火灾和应对工作信息，回应社会关切。加强舆论引导和自媒体管理，防止传播谣言和不实信息，及时辟谣澄清，以正视听。发布内容包括起火原因、起火时间、火灾地点、过火面积、损失情况、扑救过程和火案查处、责任追究情况等。</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特别重大、重大森林火灾及其动态信息由市指挥部发布，较大、一般森林火灾及其动态信息由区指挥部发布。</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72" w:name="_Toc412008839"/>
      <w:r>
        <w:rPr>
          <w:rFonts w:eastAsia="仿宋_GB2312"/>
          <w:color w:val="1C1B10"/>
          <w:kern w:val="0"/>
          <w:sz w:val="32"/>
          <w:szCs w:val="32"/>
        </w:rPr>
        <w:t>6.</w:t>
      </w:r>
      <w:r>
        <w:rPr>
          <w:rFonts w:eastAsia="仿宋_GB2312"/>
          <w:color w:val="1C1B10"/>
          <w:kern w:val="0"/>
          <w:sz w:val="32"/>
          <w:szCs w:val="32"/>
          <w:lang w:val="en"/>
        </w:rPr>
        <w:t>2</w:t>
      </w:r>
      <w:r>
        <w:rPr>
          <w:rFonts w:eastAsia="仿宋_GB2312"/>
          <w:color w:val="1C1B10"/>
          <w:kern w:val="0"/>
          <w:sz w:val="32"/>
          <w:szCs w:val="32"/>
        </w:rPr>
        <w:t xml:space="preserve">.7 </w:t>
      </w:r>
      <w:r>
        <w:rPr>
          <w:rFonts w:eastAsia="仿宋_GB2312"/>
          <w:color w:val="1C1B10"/>
          <w:kern w:val="0"/>
          <w:sz w:val="32"/>
          <w:szCs w:val="32"/>
        </w:rPr>
        <w:t>火场清理看守</w:t>
      </w:r>
      <w:bookmarkEnd w:id="72"/>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森林火灾明火扑灭后，继续组织扑火人员做好防止复燃和余火清理工作，划分责任</w:t>
      </w:r>
      <w:r>
        <w:rPr>
          <w:rFonts w:eastAsia="仿宋_GB2312"/>
          <w:color w:val="1C1B10"/>
          <w:kern w:val="0"/>
          <w:sz w:val="32"/>
          <w:szCs w:val="32"/>
        </w:rPr>
        <w:t>区域，并留足人员看守火场。经检查验收，达到无火、无烟、无气后，扑火人员方可撤离。原则上，参与扑救的国家综合性消防救援力量、跨省市增援的地方专业扑火力量不担负后续清理和看守火场任务。</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73" w:name="_Toc2028274498"/>
      <w:r>
        <w:rPr>
          <w:rFonts w:eastAsia="仿宋_GB2312"/>
          <w:color w:val="1C1B10"/>
          <w:kern w:val="0"/>
          <w:sz w:val="32"/>
          <w:szCs w:val="32"/>
        </w:rPr>
        <w:t>6.</w:t>
      </w:r>
      <w:r>
        <w:rPr>
          <w:rFonts w:eastAsia="仿宋_GB2312"/>
          <w:color w:val="1C1B10"/>
          <w:kern w:val="0"/>
          <w:sz w:val="32"/>
          <w:szCs w:val="32"/>
          <w:lang w:val="en"/>
        </w:rPr>
        <w:t>2</w:t>
      </w:r>
      <w:r>
        <w:rPr>
          <w:rFonts w:eastAsia="仿宋_GB2312"/>
          <w:color w:val="1C1B10"/>
          <w:kern w:val="0"/>
          <w:sz w:val="32"/>
          <w:szCs w:val="32"/>
        </w:rPr>
        <w:t xml:space="preserve">.8 </w:t>
      </w:r>
      <w:r>
        <w:rPr>
          <w:rFonts w:eastAsia="仿宋_GB2312"/>
          <w:color w:val="1C1B10"/>
          <w:kern w:val="0"/>
          <w:sz w:val="32"/>
          <w:szCs w:val="32"/>
        </w:rPr>
        <w:t>应急结束</w:t>
      </w:r>
      <w:bookmarkEnd w:id="73"/>
    </w:p>
    <w:p w:rsidR="00172EB5" w:rsidRDefault="00E32204" w:rsidP="009375F3">
      <w:pPr>
        <w:pStyle w:val="a4"/>
        <w:overflowPunct w:val="0"/>
        <w:adjustRightInd w:val="0"/>
        <w:ind w:firstLineChars="200" w:firstLine="619"/>
        <w:textAlignment w:val="bottom"/>
        <w:rPr>
          <w:rFonts w:eastAsia="仿宋_GB2312"/>
          <w:color w:val="1C1B10"/>
          <w:kern w:val="0"/>
          <w:szCs w:val="32"/>
        </w:rPr>
      </w:pPr>
      <w:r>
        <w:rPr>
          <w:rFonts w:eastAsia="仿宋_GB2312"/>
          <w:color w:val="1C1B10"/>
          <w:kern w:val="0"/>
          <w:szCs w:val="32"/>
        </w:rPr>
        <w:t>特别重大、重大森林火灾，经</w:t>
      </w:r>
      <w:r>
        <w:rPr>
          <w:rFonts w:eastAsia="仿宋_GB2312" w:hint="eastAsia"/>
          <w:color w:val="1C1B10"/>
          <w:kern w:val="0"/>
          <w:szCs w:val="32"/>
        </w:rPr>
        <w:t>市委、市政府</w:t>
      </w:r>
      <w:r>
        <w:rPr>
          <w:rFonts w:eastAsia="仿宋_GB2312"/>
          <w:color w:val="1C1B10"/>
          <w:kern w:val="0"/>
          <w:szCs w:val="32"/>
        </w:rPr>
        <w:t>研究同意后，由</w:t>
      </w:r>
      <w:r>
        <w:rPr>
          <w:rFonts w:eastAsia="仿宋_GB2312"/>
          <w:color w:val="1C1B10"/>
          <w:szCs w:val="32"/>
        </w:rPr>
        <w:t>市指挥部</w:t>
      </w:r>
      <w:r>
        <w:rPr>
          <w:rFonts w:eastAsia="仿宋_GB2312"/>
          <w:color w:val="1C1B10"/>
          <w:kern w:val="0"/>
          <w:szCs w:val="32"/>
        </w:rPr>
        <w:t>终止应急响应，现场应急救援队伍有序撤离。同时，视情继续采取必要措施，防止灾情反弹或引发次生、衍生事件。较大、一般森林火灾，由</w:t>
      </w:r>
      <w:r>
        <w:rPr>
          <w:rFonts w:eastAsia="仿宋_GB2312"/>
          <w:color w:val="1C1B10"/>
          <w:szCs w:val="32"/>
        </w:rPr>
        <w:t>市指挥部办公室</w:t>
      </w:r>
      <w:r>
        <w:rPr>
          <w:rFonts w:eastAsia="仿宋_GB2312"/>
          <w:color w:val="1C1B10"/>
          <w:kern w:val="0"/>
          <w:szCs w:val="32"/>
        </w:rPr>
        <w:t>宣布应急结束，各部门转入常态工作。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74" w:name="_Toc521548543"/>
      <w:r>
        <w:rPr>
          <w:rFonts w:eastAsia="仿宋_GB2312"/>
          <w:color w:val="1C1B10"/>
          <w:kern w:val="0"/>
          <w:sz w:val="32"/>
          <w:szCs w:val="32"/>
        </w:rPr>
        <w:t>6.</w:t>
      </w:r>
      <w:r>
        <w:rPr>
          <w:rFonts w:eastAsia="仿宋_GB2312"/>
          <w:color w:val="1C1B10"/>
          <w:kern w:val="0"/>
          <w:sz w:val="32"/>
          <w:szCs w:val="32"/>
          <w:lang w:val="en"/>
        </w:rPr>
        <w:t>2</w:t>
      </w:r>
      <w:r>
        <w:rPr>
          <w:rFonts w:eastAsia="仿宋_GB2312"/>
          <w:color w:val="1C1B10"/>
          <w:kern w:val="0"/>
          <w:sz w:val="32"/>
          <w:szCs w:val="32"/>
        </w:rPr>
        <w:t xml:space="preserve">.9 </w:t>
      </w:r>
      <w:r>
        <w:rPr>
          <w:rFonts w:eastAsia="仿宋_GB2312"/>
          <w:color w:val="1C1B10"/>
          <w:kern w:val="0"/>
          <w:sz w:val="32"/>
          <w:szCs w:val="32"/>
        </w:rPr>
        <w:t>善后处置</w:t>
      </w:r>
      <w:bookmarkEnd w:id="74"/>
    </w:p>
    <w:p w:rsidR="00172EB5" w:rsidRDefault="00E32204" w:rsidP="009375F3">
      <w:pPr>
        <w:shd w:val="clear" w:color="auto" w:fill="FFFFFF"/>
        <w:overflowPunct w:val="0"/>
        <w:adjustRightInd w:val="0"/>
        <w:ind w:firstLineChars="200" w:firstLine="619"/>
        <w:textAlignment w:val="bottom"/>
        <w:rPr>
          <w:rFonts w:eastAsia="楷体_GB2312"/>
          <w:bCs/>
          <w:color w:val="1C1B10"/>
          <w:kern w:val="0"/>
          <w:sz w:val="32"/>
          <w:szCs w:val="32"/>
        </w:rPr>
      </w:pPr>
      <w:r>
        <w:rPr>
          <w:rFonts w:eastAsia="仿宋_GB2312"/>
          <w:color w:val="1C1B10"/>
          <w:kern w:val="0"/>
          <w:sz w:val="32"/>
          <w:szCs w:val="32"/>
        </w:rPr>
        <w:t>做好遇难人员的善后工作，抚慰遇难者家属。对因扑救森林火灾负伤、致残或者死亡的人员，市和区人民政府或有关部门按照国家有关规定给予医疗、抚恤、褒扬。</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75" w:name="_Toc137621470"/>
      <w:r>
        <w:rPr>
          <w:rFonts w:eastAsia="楷体_GB2312"/>
          <w:bCs/>
          <w:color w:val="1C1B10"/>
          <w:kern w:val="0"/>
          <w:sz w:val="32"/>
          <w:szCs w:val="32"/>
          <w:lang w:val="en"/>
        </w:rPr>
        <w:t xml:space="preserve">6.3 </w:t>
      </w:r>
      <w:r>
        <w:rPr>
          <w:rFonts w:eastAsia="楷体_GB2312"/>
          <w:bCs/>
          <w:color w:val="1C1B10"/>
          <w:kern w:val="0"/>
          <w:sz w:val="32"/>
          <w:szCs w:val="32"/>
        </w:rPr>
        <w:t>响应等级</w:t>
      </w:r>
      <w:bookmarkEnd w:id="75"/>
    </w:p>
    <w:p w:rsidR="00172EB5" w:rsidRDefault="00E32204" w:rsidP="009375F3">
      <w:pPr>
        <w:pStyle w:val="1"/>
        <w:shd w:val="clear" w:color="auto" w:fill="FFFFFF"/>
        <w:overflowPunct w:val="0"/>
        <w:adjustRightInd w:val="0"/>
        <w:ind w:firstLine="619"/>
        <w:textAlignment w:val="bottom"/>
        <w:rPr>
          <w:rFonts w:eastAsia="仿宋_GB2312"/>
          <w:color w:val="1C1B10"/>
          <w:kern w:val="0"/>
          <w:sz w:val="32"/>
          <w:szCs w:val="32"/>
        </w:rPr>
      </w:pPr>
      <w:r>
        <w:rPr>
          <w:rFonts w:eastAsia="仿宋_GB2312"/>
          <w:color w:val="1C1B10"/>
          <w:kern w:val="0"/>
          <w:sz w:val="32"/>
          <w:szCs w:val="32"/>
        </w:rPr>
        <w:t>森林火灾发生后，根据火灾严重程度、火场发展态势和扑救情况，本市森林火灾应急处置工作实行四级应急响应：</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76" w:name="_Toc247530057"/>
      <w:r>
        <w:rPr>
          <w:rFonts w:eastAsia="仿宋_GB2312"/>
          <w:color w:val="1C1B10"/>
          <w:kern w:val="0"/>
          <w:sz w:val="32"/>
          <w:szCs w:val="32"/>
        </w:rPr>
        <w:t>6.</w:t>
      </w:r>
      <w:r>
        <w:rPr>
          <w:rFonts w:eastAsia="仿宋_GB2312"/>
          <w:color w:val="1C1B10"/>
          <w:kern w:val="0"/>
          <w:sz w:val="32"/>
          <w:szCs w:val="32"/>
          <w:lang w:val="en"/>
        </w:rPr>
        <w:t>3</w:t>
      </w:r>
      <w:r>
        <w:rPr>
          <w:rFonts w:eastAsia="仿宋_GB2312"/>
          <w:color w:val="1C1B10"/>
          <w:kern w:val="0"/>
          <w:sz w:val="32"/>
          <w:szCs w:val="32"/>
        </w:rPr>
        <w:t>.1 Ⅳ</w:t>
      </w:r>
      <w:r>
        <w:rPr>
          <w:rFonts w:eastAsia="仿宋_GB2312"/>
          <w:color w:val="1C1B10"/>
          <w:kern w:val="0"/>
          <w:sz w:val="32"/>
          <w:szCs w:val="32"/>
        </w:rPr>
        <w:t>级响应</w:t>
      </w:r>
      <w:bookmarkEnd w:id="76"/>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lang w:val="en"/>
        </w:rPr>
      </w:pPr>
      <w:r>
        <w:rPr>
          <w:rFonts w:eastAsia="仿宋_GB2312"/>
          <w:color w:val="1C1B10"/>
          <w:kern w:val="0"/>
          <w:sz w:val="32"/>
          <w:szCs w:val="32"/>
          <w:lang w:val="en"/>
        </w:rPr>
        <w:t>6.3.1.1</w:t>
      </w:r>
      <w:r>
        <w:rPr>
          <w:rFonts w:eastAsia="仿宋_GB2312" w:hint="eastAsia"/>
          <w:color w:val="1C1B10"/>
          <w:kern w:val="0"/>
          <w:sz w:val="32"/>
          <w:szCs w:val="32"/>
        </w:rPr>
        <w:t xml:space="preserve"> </w:t>
      </w:r>
      <w:r>
        <w:rPr>
          <w:rFonts w:eastAsia="仿宋_GB2312"/>
          <w:color w:val="1C1B10"/>
          <w:kern w:val="0"/>
          <w:sz w:val="32"/>
          <w:szCs w:val="32"/>
          <w:lang w:val="en"/>
        </w:rPr>
        <w:t>启动条件</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）发生在敏感时段或敏感地区的森林火灾；</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w:t>
      </w:r>
      <w:r>
        <w:rPr>
          <w:rFonts w:eastAsia="仿宋_GB2312"/>
          <w:color w:val="1C1B10"/>
          <w:kern w:val="0"/>
          <w:sz w:val="32"/>
          <w:szCs w:val="32"/>
        </w:rPr>
        <w:t>4</w:t>
      </w:r>
      <w:r>
        <w:rPr>
          <w:rFonts w:eastAsia="仿宋_GB2312"/>
          <w:color w:val="1C1B10"/>
          <w:kern w:val="0"/>
          <w:sz w:val="32"/>
          <w:szCs w:val="32"/>
        </w:rPr>
        <w:t>小时尚未扑灭明火的森林火灾；</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3</w:t>
      </w:r>
      <w:r>
        <w:rPr>
          <w:rFonts w:eastAsia="仿宋_GB2312"/>
          <w:color w:val="1C1B10"/>
          <w:kern w:val="0"/>
          <w:sz w:val="32"/>
          <w:szCs w:val="32"/>
        </w:rPr>
        <w:t>）同时发生</w:t>
      </w:r>
      <w:r>
        <w:rPr>
          <w:rFonts w:eastAsia="仿宋_GB2312"/>
          <w:color w:val="1C1B10"/>
          <w:kern w:val="0"/>
          <w:sz w:val="32"/>
          <w:szCs w:val="32"/>
        </w:rPr>
        <w:t>2</w:t>
      </w:r>
      <w:r>
        <w:rPr>
          <w:rFonts w:eastAsia="仿宋_GB2312"/>
          <w:color w:val="1C1B10"/>
          <w:kern w:val="0"/>
          <w:sz w:val="32"/>
          <w:szCs w:val="32"/>
        </w:rPr>
        <w:t>起以上危险性较大的森林火灾。</w:t>
      </w:r>
    </w:p>
    <w:p w:rsidR="00172EB5" w:rsidRDefault="00E32204" w:rsidP="009375F3">
      <w:pPr>
        <w:overflowPunct w:val="0"/>
        <w:adjustRightInd w:val="0"/>
        <w:ind w:firstLineChars="200" w:firstLine="619"/>
        <w:textAlignment w:val="bottom"/>
        <w:rPr>
          <w:color w:val="1C1B10"/>
          <w:sz w:val="44"/>
          <w:szCs w:val="44"/>
        </w:rPr>
      </w:pPr>
      <w:r>
        <w:rPr>
          <w:rFonts w:eastAsia="仿宋_GB2312"/>
          <w:color w:val="1C1B10"/>
          <w:kern w:val="0"/>
          <w:sz w:val="32"/>
          <w:szCs w:val="32"/>
        </w:rPr>
        <w:t>符合上述条件之一时，按照以下程序启动响应：</w:t>
      </w:r>
    </w:p>
    <w:p w:rsidR="00172EB5" w:rsidRDefault="00E32204" w:rsidP="009375F3">
      <w:pPr>
        <w:numPr>
          <w:ilvl w:val="0"/>
          <w:numId w:val="2"/>
        </w:numPr>
        <w:overflowPunct w:val="0"/>
        <w:adjustRightInd w:val="0"/>
        <w:ind w:firstLineChars="200" w:firstLine="619"/>
        <w:textAlignment w:val="bottom"/>
        <w:rPr>
          <w:rFonts w:eastAsia="仿宋_GB2312"/>
          <w:color w:val="1C1B10"/>
          <w:sz w:val="32"/>
          <w:szCs w:val="32"/>
        </w:rPr>
      </w:pPr>
      <w:r>
        <w:rPr>
          <w:rFonts w:eastAsia="仿宋_GB2312"/>
          <w:color w:val="1C1B10"/>
          <w:kern w:val="0"/>
          <w:sz w:val="32"/>
          <w:szCs w:val="32"/>
        </w:rPr>
        <w:t>经</w:t>
      </w:r>
      <w:r>
        <w:rPr>
          <w:rFonts w:eastAsia="仿宋_GB2312"/>
          <w:color w:val="1C1B10"/>
          <w:sz w:val="32"/>
          <w:szCs w:val="32"/>
        </w:rPr>
        <w:t>火灾发生地所属</w:t>
      </w:r>
      <w:r>
        <w:rPr>
          <w:rFonts w:eastAsia="仿宋_GB2312"/>
          <w:color w:val="1C1B10"/>
          <w:kern w:val="0"/>
          <w:sz w:val="32"/>
          <w:szCs w:val="32"/>
        </w:rPr>
        <w:t>区指挥部办公室分析评估，认定灾情达到启动标准</w:t>
      </w:r>
      <w:r>
        <w:rPr>
          <w:rFonts w:eastAsia="仿宋_GB2312"/>
          <w:color w:val="1C1B10"/>
          <w:sz w:val="32"/>
          <w:szCs w:val="32"/>
        </w:rPr>
        <w:t>，应立即向区指挥部报告，提出启动本级应急响应建议；</w:t>
      </w:r>
    </w:p>
    <w:p w:rsidR="00172EB5" w:rsidRDefault="00E32204" w:rsidP="009375F3">
      <w:pPr>
        <w:numPr>
          <w:ilvl w:val="0"/>
          <w:numId w:val="2"/>
        </w:numPr>
        <w:overflowPunct w:val="0"/>
        <w:adjustRightInd w:val="0"/>
        <w:ind w:firstLineChars="200" w:firstLine="619"/>
        <w:textAlignment w:val="bottom"/>
        <w:rPr>
          <w:rFonts w:eastAsia="仿宋_GB2312"/>
          <w:color w:val="1C1B10"/>
          <w:sz w:val="32"/>
          <w:szCs w:val="32"/>
        </w:rPr>
      </w:pPr>
      <w:r>
        <w:rPr>
          <w:rFonts w:eastAsia="仿宋_GB2312"/>
          <w:color w:val="1C1B10"/>
          <w:sz w:val="32"/>
          <w:szCs w:val="32"/>
        </w:rPr>
        <w:t>区指挥部总指挥或委托</w:t>
      </w:r>
      <w:r>
        <w:rPr>
          <w:rFonts w:eastAsia="仿宋_GB2312"/>
          <w:color w:val="1C1B10"/>
          <w:sz w:val="32"/>
          <w:szCs w:val="32"/>
          <w:lang w:val="en"/>
        </w:rPr>
        <w:t>第一副总指挥</w:t>
      </w:r>
      <w:r>
        <w:rPr>
          <w:rFonts w:eastAsia="仿宋_GB2312"/>
          <w:color w:val="1C1B10"/>
          <w:sz w:val="32"/>
          <w:szCs w:val="32"/>
        </w:rPr>
        <w:t>主持会议，对区指挥部办公室提出的启动本级应急响应建议进行会商；</w:t>
      </w:r>
    </w:p>
    <w:p w:rsidR="00172EB5" w:rsidRDefault="00E32204" w:rsidP="009375F3">
      <w:pPr>
        <w:pStyle w:val="1"/>
        <w:shd w:val="clear" w:color="auto" w:fill="FFFFFF"/>
        <w:overflowPunct w:val="0"/>
        <w:adjustRightInd w:val="0"/>
        <w:ind w:firstLine="619"/>
        <w:textAlignment w:val="bottom"/>
        <w:rPr>
          <w:rFonts w:eastAsia="仿宋_GB2312"/>
          <w:color w:val="1C1B10"/>
          <w:sz w:val="32"/>
          <w:szCs w:val="32"/>
        </w:rPr>
      </w:pPr>
      <w:r>
        <w:rPr>
          <w:rFonts w:eastAsia="仿宋_GB2312"/>
          <w:color w:val="1C1B10"/>
          <w:sz w:val="32"/>
          <w:szCs w:val="32"/>
        </w:rPr>
        <w:t>由区指挥部总指挥或委托</w:t>
      </w:r>
      <w:r>
        <w:rPr>
          <w:rFonts w:eastAsia="仿宋_GB2312"/>
          <w:color w:val="1C1B10"/>
          <w:sz w:val="32"/>
          <w:szCs w:val="32"/>
          <w:lang w:val="en"/>
        </w:rPr>
        <w:t>第一副总指挥</w:t>
      </w:r>
      <w:r>
        <w:rPr>
          <w:rFonts w:eastAsia="仿宋_GB2312"/>
          <w:color w:val="1C1B10"/>
          <w:sz w:val="32"/>
          <w:szCs w:val="32"/>
        </w:rPr>
        <w:t>决定并批准启动本级应急响应，</w:t>
      </w:r>
      <w:r>
        <w:rPr>
          <w:rFonts w:eastAsia="仿宋_GB2312"/>
          <w:color w:val="1C1B10"/>
          <w:kern w:val="0"/>
          <w:sz w:val="32"/>
          <w:szCs w:val="32"/>
        </w:rPr>
        <w:t>市指挥部办公室副主任</w:t>
      </w:r>
      <w:r>
        <w:rPr>
          <w:rFonts w:eastAsia="仿宋_GB2312"/>
          <w:color w:val="1C1B10"/>
          <w:sz w:val="32"/>
          <w:szCs w:val="32"/>
        </w:rPr>
        <w:t>视情</w:t>
      </w:r>
      <w:r>
        <w:rPr>
          <w:rFonts w:eastAsia="仿宋_GB2312"/>
          <w:color w:val="1C1B10"/>
          <w:kern w:val="0"/>
          <w:sz w:val="32"/>
          <w:szCs w:val="32"/>
        </w:rPr>
        <w:t>决定并批准</w:t>
      </w:r>
      <w:r>
        <w:rPr>
          <w:rFonts w:eastAsia="仿宋_GB2312"/>
          <w:color w:val="1C1B10"/>
          <w:sz w:val="32"/>
          <w:szCs w:val="32"/>
        </w:rPr>
        <w:t>启动</w:t>
      </w:r>
      <w:r>
        <w:rPr>
          <w:rFonts w:eastAsia="仿宋_GB2312"/>
          <w:color w:val="1C1B10"/>
          <w:kern w:val="0"/>
          <w:sz w:val="32"/>
          <w:szCs w:val="32"/>
        </w:rPr>
        <w:t>Ⅳ</w:t>
      </w:r>
      <w:r>
        <w:rPr>
          <w:rFonts w:eastAsia="仿宋_GB2312"/>
          <w:color w:val="1C1B10"/>
          <w:kern w:val="0"/>
          <w:sz w:val="32"/>
          <w:szCs w:val="32"/>
        </w:rPr>
        <w:t>级响应。</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6.3.1.2</w:t>
      </w:r>
      <w:r>
        <w:rPr>
          <w:rFonts w:eastAsia="仿宋_GB2312" w:hint="eastAsia"/>
          <w:color w:val="1C1B10"/>
          <w:kern w:val="0"/>
          <w:sz w:val="32"/>
          <w:szCs w:val="32"/>
        </w:rPr>
        <w:t xml:space="preserve"> </w:t>
      </w:r>
      <w:r>
        <w:rPr>
          <w:rFonts w:eastAsia="仿宋_GB2312"/>
          <w:color w:val="1C1B10"/>
          <w:kern w:val="0"/>
          <w:sz w:val="32"/>
          <w:szCs w:val="32"/>
        </w:rPr>
        <w:t>响应措施</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lang w:val="en"/>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）区指挥部进入应急状态，研判火情发展态势；加强对火灾扑救工作的指导，根据需要组织本地或协调相邻区专业森林扑火队伍支援。市指挥部办公室根据事发区的请求提供相应支持援助。</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）视情</w:t>
      </w:r>
      <w:r>
        <w:rPr>
          <w:rFonts w:eastAsia="仿宋_GB2312"/>
          <w:color w:val="1C1B10"/>
          <w:kern w:val="0"/>
          <w:sz w:val="32"/>
          <w:szCs w:val="32"/>
        </w:rPr>
        <w:t>发布森林火灾应急响应相关信息。</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77" w:name="_Toc593565827"/>
      <w:r>
        <w:rPr>
          <w:rFonts w:eastAsia="仿宋_GB2312"/>
          <w:color w:val="1C1B10"/>
          <w:kern w:val="0"/>
          <w:sz w:val="32"/>
          <w:szCs w:val="32"/>
        </w:rPr>
        <w:t>6</w:t>
      </w:r>
      <w:r>
        <w:rPr>
          <w:rFonts w:eastAsia="仿宋"/>
          <w:color w:val="1C1B10"/>
          <w:kern w:val="0"/>
          <w:sz w:val="32"/>
          <w:szCs w:val="32"/>
        </w:rPr>
        <w:t>.</w:t>
      </w:r>
      <w:r>
        <w:rPr>
          <w:rFonts w:eastAsia="仿宋"/>
          <w:color w:val="1C1B10"/>
          <w:kern w:val="0"/>
          <w:sz w:val="32"/>
          <w:szCs w:val="32"/>
          <w:lang w:val="en"/>
        </w:rPr>
        <w:t>3</w:t>
      </w:r>
      <w:r>
        <w:rPr>
          <w:rFonts w:eastAsia="仿宋"/>
          <w:color w:val="1C1B10"/>
          <w:kern w:val="0"/>
          <w:sz w:val="32"/>
          <w:szCs w:val="32"/>
        </w:rPr>
        <w:t>.2 Ⅲ</w:t>
      </w:r>
      <w:r>
        <w:rPr>
          <w:rFonts w:ascii="仿宋_GB2312" w:eastAsia="仿宋_GB2312" w:hAnsi="仿宋_GB2312" w:cs="仿宋_GB2312" w:hint="eastAsia"/>
          <w:color w:val="1C1B10"/>
          <w:kern w:val="0"/>
          <w:sz w:val="32"/>
          <w:szCs w:val="32"/>
        </w:rPr>
        <w:t>级响应</w:t>
      </w:r>
      <w:bookmarkEnd w:id="77"/>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6.3.2.1</w:t>
      </w:r>
      <w:r>
        <w:rPr>
          <w:rFonts w:eastAsia="仿宋_GB2312" w:hint="eastAsia"/>
          <w:color w:val="1C1B10"/>
          <w:kern w:val="0"/>
          <w:sz w:val="32"/>
          <w:szCs w:val="32"/>
        </w:rPr>
        <w:t xml:space="preserve"> </w:t>
      </w:r>
      <w:r>
        <w:rPr>
          <w:rFonts w:eastAsia="仿宋_GB2312"/>
          <w:color w:val="1C1B10"/>
          <w:kern w:val="0"/>
          <w:sz w:val="32"/>
          <w:szCs w:val="32"/>
        </w:rPr>
        <w:t>启动条件</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）初判发生较大森林火灾；</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w:t>
      </w:r>
      <w:r>
        <w:rPr>
          <w:rFonts w:eastAsia="仿宋_GB2312"/>
          <w:color w:val="1C1B10"/>
          <w:kern w:val="0"/>
          <w:sz w:val="32"/>
          <w:szCs w:val="32"/>
        </w:rPr>
        <w:t>12</w:t>
      </w:r>
      <w:r>
        <w:rPr>
          <w:rFonts w:eastAsia="仿宋_GB2312"/>
          <w:color w:val="1C1B10"/>
          <w:kern w:val="0"/>
          <w:sz w:val="32"/>
          <w:szCs w:val="32"/>
        </w:rPr>
        <w:t>小时尚未扑灭明火的森林火灾。</w:t>
      </w:r>
    </w:p>
    <w:p w:rsidR="00172EB5" w:rsidRDefault="00E32204" w:rsidP="009375F3">
      <w:pPr>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符合上述条件之一时，按照以下程序启动响应：</w:t>
      </w:r>
    </w:p>
    <w:p w:rsidR="00172EB5" w:rsidRDefault="00E32204" w:rsidP="009375F3">
      <w:pPr>
        <w:numPr>
          <w:ilvl w:val="0"/>
          <w:numId w:val="3"/>
        </w:numPr>
        <w:overflowPunct w:val="0"/>
        <w:adjustRightInd w:val="0"/>
        <w:ind w:firstLineChars="200" w:firstLine="619"/>
        <w:textAlignment w:val="bottom"/>
        <w:rPr>
          <w:rFonts w:eastAsia="仿宋_GB2312"/>
          <w:color w:val="1C1B10"/>
          <w:sz w:val="32"/>
          <w:szCs w:val="32"/>
        </w:rPr>
      </w:pPr>
      <w:r>
        <w:rPr>
          <w:rFonts w:eastAsia="仿宋_GB2312"/>
          <w:color w:val="1C1B10"/>
          <w:kern w:val="0"/>
          <w:sz w:val="32"/>
          <w:szCs w:val="32"/>
        </w:rPr>
        <w:t>经</w:t>
      </w:r>
      <w:r>
        <w:rPr>
          <w:rFonts w:eastAsia="仿宋_GB2312"/>
          <w:color w:val="1C1B10"/>
          <w:sz w:val="32"/>
          <w:szCs w:val="32"/>
        </w:rPr>
        <w:t>火灾发生地所属</w:t>
      </w:r>
      <w:r>
        <w:rPr>
          <w:rFonts w:eastAsia="仿宋_GB2312"/>
          <w:color w:val="1C1B10"/>
          <w:kern w:val="0"/>
          <w:sz w:val="32"/>
          <w:szCs w:val="32"/>
        </w:rPr>
        <w:t>区指挥部办公室分析评估，认定灾情达到启动标准</w:t>
      </w:r>
      <w:r>
        <w:rPr>
          <w:rFonts w:eastAsia="仿宋_GB2312"/>
          <w:color w:val="1C1B10"/>
          <w:sz w:val="32"/>
          <w:szCs w:val="32"/>
        </w:rPr>
        <w:t>，应立即向区指挥部报告，提出启动本级应急响应建议；</w:t>
      </w:r>
    </w:p>
    <w:p w:rsidR="00172EB5" w:rsidRDefault="00E32204" w:rsidP="009375F3">
      <w:pPr>
        <w:numPr>
          <w:ilvl w:val="0"/>
          <w:numId w:val="3"/>
        </w:numPr>
        <w:overflowPunct w:val="0"/>
        <w:adjustRightInd w:val="0"/>
        <w:ind w:firstLineChars="200" w:firstLine="619"/>
        <w:textAlignment w:val="bottom"/>
        <w:rPr>
          <w:rFonts w:eastAsia="仿宋_GB2312"/>
          <w:color w:val="1C1B10"/>
          <w:sz w:val="32"/>
          <w:szCs w:val="32"/>
        </w:rPr>
      </w:pPr>
      <w:r>
        <w:rPr>
          <w:rFonts w:eastAsia="仿宋_GB2312"/>
          <w:color w:val="1C1B10"/>
          <w:sz w:val="32"/>
          <w:szCs w:val="32"/>
        </w:rPr>
        <w:t>区指挥部总指挥主持会议，对区指挥部办公室提出的启动本级应急响应建议进行会商；</w:t>
      </w:r>
    </w:p>
    <w:p w:rsidR="00172EB5" w:rsidRDefault="00E32204" w:rsidP="009375F3">
      <w:pPr>
        <w:numPr>
          <w:ilvl w:val="0"/>
          <w:numId w:val="3"/>
        </w:numPr>
        <w:overflowPunct w:val="0"/>
        <w:adjustRightInd w:val="0"/>
        <w:ind w:firstLineChars="200" w:firstLine="619"/>
        <w:textAlignment w:val="bottom"/>
        <w:rPr>
          <w:rFonts w:eastAsia="仿宋_GB2312"/>
          <w:color w:val="1C1B10"/>
          <w:sz w:val="32"/>
          <w:szCs w:val="32"/>
        </w:rPr>
      </w:pPr>
      <w:r>
        <w:rPr>
          <w:rFonts w:eastAsia="仿宋_GB2312"/>
          <w:color w:val="1C1B10"/>
          <w:kern w:val="0"/>
          <w:sz w:val="32"/>
          <w:szCs w:val="32"/>
        </w:rPr>
        <w:t>由区指挥部总指挥</w:t>
      </w:r>
      <w:r>
        <w:rPr>
          <w:rFonts w:eastAsia="仿宋_GB2312"/>
          <w:color w:val="1C1B10"/>
          <w:sz w:val="32"/>
          <w:szCs w:val="32"/>
        </w:rPr>
        <w:t>决定并批准启动本级应急响应，</w:t>
      </w:r>
      <w:r>
        <w:rPr>
          <w:rFonts w:eastAsia="仿宋_GB2312"/>
          <w:color w:val="1C1B10"/>
          <w:kern w:val="0"/>
          <w:sz w:val="32"/>
          <w:szCs w:val="32"/>
        </w:rPr>
        <w:t>市指挥部办公室主任</w:t>
      </w:r>
      <w:r>
        <w:rPr>
          <w:rFonts w:eastAsia="仿宋_GB2312"/>
          <w:color w:val="1C1B10"/>
          <w:sz w:val="32"/>
          <w:szCs w:val="32"/>
        </w:rPr>
        <w:t>视情</w:t>
      </w:r>
      <w:r>
        <w:rPr>
          <w:rFonts w:eastAsia="仿宋_GB2312"/>
          <w:color w:val="1C1B10"/>
          <w:kern w:val="0"/>
          <w:sz w:val="32"/>
          <w:szCs w:val="32"/>
        </w:rPr>
        <w:t>决定并批准启</w:t>
      </w:r>
      <w:r>
        <w:rPr>
          <w:rFonts w:eastAsia="仿宋_GB2312"/>
          <w:color w:val="1C1B10"/>
          <w:sz w:val="32"/>
          <w:szCs w:val="32"/>
        </w:rPr>
        <w:t>动</w:t>
      </w:r>
      <w:r>
        <w:rPr>
          <w:rFonts w:eastAsia="仿宋"/>
          <w:color w:val="1C1B10"/>
          <w:kern w:val="0"/>
          <w:sz w:val="32"/>
          <w:szCs w:val="32"/>
        </w:rPr>
        <w:t>Ⅲ</w:t>
      </w:r>
      <w:r>
        <w:rPr>
          <w:rFonts w:eastAsia="仿宋_GB2312"/>
          <w:color w:val="1C1B10"/>
          <w:kern w:val="0"/>
          <w:sz w:val="32"/>
          <w:szCs w:val="32"/>
        </w:rPr>
        <w:t>级响应。</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6.3.2.2</w:t>
      </w:r>
      <w:r>
        <w:rPr>
          <w:rFonts w:eastAsia="仿宋_GB2312" w:hint="eastAsia"/>
          <w:color w:val="1C1B10"/>
          <w:kern w:val="0"/>
          <w:sz w:val="32"/>
          <w:szCs w:val="32"/>
        </w:rPr>
        <w:t xml:space="preserve"> </w:t>
      </w:r>
      <w:r>
        <w:rPr>
          <w:rFonts w:eastAsia="仿宋_GB2312"/>
          <w:color w:val="1C1B10"/>
          <w:kern w:val="0"/>
          <w:sz w:val="32"/>
          <w:szCs w:val="32"/>
        </w:rPr>
        <w:t>响应措施</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）区指挥部及时组织火情会商，分析火险形势，研究火灾扑救措施，及时向市指挥部报告并发布森林火灾应急响应相关信息。</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）市指挥部办公室派出工作组赶赴火场，协调、指导火灾扑救工作。</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3</w:t>
      </w:r>
      <w:r>
        <w:rPr>
          <w:rFonts w:eastAsia="仿宋_GB2312"/>
          <w:color w:val="1C1B10"/>
          <w:kern w:val="0"/>
          <w:sz w:val="32"/>
          <w:szCs w:val="32"/>
        </w:rPr>
        <w:t>）气象部门及时提供火场区域天气实况、天气预报和气象服务，为前线指挥部提供决策参考。根据需要，择机实施人工影响天气作业。</w:t>
      </w:r>
    </w:p>
    <w:p w:rsidR="00172EB5" w:rsidRDefault="00E32204" w:rsidP="009375F3">
      <w:pPr>
        <w:shd w:val="clear" w:color="auto" w:fill="FFFFFF"/>
        <w:overflowPunct w:val="0"/>
        <w:adjustRightInd w:val="0"/>
        <w:ind w:firstLineChars="200" w:firstLine="619"/>
        <w:textAlignment w:val="bottom"/>
        <w:rPr>
          <w:rFonts w:eastAsia="仿宋"/>
          <w:color w:val="1C1B10"/>
          <w:kern w:val="0"/>
          <w:sz w:val="32"/>
          <w:szCs w:val="32"/>
        </w:rPr>
      </w:pPr>
      <w:bookmarkStart w:id="78" w:name="_Toc1975409963"/>
      <w:r>
        <w:rPr>
          <w:rFonts w:eastAsia="仿宋_GB2312"/>
          <w:color w:val="1C1B10"/>
          <w:kern w:val="0"/>
          <w:sz w:val="32"/>
          <w:szCs w:val="32"/>
        </w:rPr>
        <w:t>6</w:t>
      </w:r>
      <w:r>
        <w:rPr>
          <w:rFonts w:eastAsia="仿宋"/>
          <w:color w:val="1C1B10"/>
          <w:kern w:val="0"/>
          <w:sz w:val="32"/>
          <w:szCs w:val="32"/>
        </w:rPr>
        <w:t>.</w:t>
      </w:r>
      <w:r>
        <w:rPr>
          <w:rFonts w:eastAsia="仿宋"/>
          <w:color w:val="1C1B10"/>
          <w:kern w:val="0"/>
          <w:sz w:val="32"/>
          <w:szCs w:val="32"/>
          <w:lang w:val="en"/>
        </w:rPr>
        <w:t>3</w:t>
      </w:r>
      <w:r>
        <w:rPr>
          <w:rFonts w:eastAsia="仿宋"/>
          <w:color w:val="1C1B10"/>
          <w:kern w:val="0"/>
          <w:sz w:val="32"/>
          <w:szCs w:val="32"/>
        </w:rPr>
        <w:t>.3 Ⅱ</w:t>
      </w:r>
      <w:r>
        <w:rPr>
          <w:rFonts w:ascii="仿宋_GB2312" w:eastAsia="仿宋_GB2312" w:hAnsi="仿宋_GB2312" w:cs="仿宋_GB2312" w:hint="eastAsia"/>
          <w:color w:val="1C1B10"/>
          <w:kern w:val="0"/>
          <w:sz w:val="32"/>
          <w:szCs w:val="32"/>
        </w:rPr>
        <w:t>级响应</w:t>
      </w:r>
      <w:bookmarkEnd w:id="78"/>
    </w:p>
    <w:p w:rsidR="00172EB5" w:rsidRDefault="00E32204" w:rsidP="009375F3">
      <w:pPr>
        <w:shd w:val="clear" w:color="auto" w:fill="FFFFFF"/>
        <w:overflowPunct w:val="0"/>
        <w:adjustRightInd w:val="0"/>
        <w:ind w:firstLineChars="200" w:firstLine="619"/>
        <w:textAlignment w:val="bottom"/>
        <w:rPr>
          <w:rFonts w:eastAsia="仿宋"/>
          <w:color w:val="1C1B10"/>
          <w:kern w:val="0"/>
          <w:sz w:val="32"/>
          <w:szCs w:val="32"/>
        </w:rPr>
      </w:pPr>
      <w:r>
        <w:rPr>
          <w:rFonts w:eastAsia="仿宋"/>
          <w:color w:val="1C1B10"/>
          <w:kern w:val="0"/>
          <w:sz w:val="32"/>
          <w:szCs w:val="32"/>
        </w:rPr>
        <w:t xml:space="preserve">6.3.3.1 </w:t>
      </w:r>
      <w:r>
        <w:rPr>
          <w:rFonts w:ascii="仿宋_GB2312" w:eastAsia="仿宋_GB2312" w:hAnsi="仿宋_GB2312" w:cs="仿宋_GB2312" w:hint="eastAsia"/>
          <w:color w:val="1C1B10"/>
          <w:kern w:val="0"/>
          <w:sz w:val="32"/>
          <w:szCs w:val="32"/>
        </w:rPr>
        <w:t>启动条件</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）初判发生重大森林火灾；</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）对居民地、重要设施构成极大威胁的森林火灾；</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3</w:t>
      </w:r>
      <w:r>
        <w:rPr>
          <w:rFonts w:eastAsia="仿宋_GB2312"/>
          <w:color w:val="1C1B10"/>
          <w:kern w:val="0"/>
          <w:sz w:val="32"/>
          <w:szCs w:val="32"/>
        </w:rPr>
        <w:t>）</w:t>
      </w:r>
      <w:r>
        <w:rPr>
          <w:rFonts w:eastAsia="仿宋_GB2312"/>
          <w:color w:val="1C1B10"/>
          <w:kern w:val="0"/>
          <w:sz w:val="32"/>
          <w:szCs w:val="32"/>
        </w:rPr>
        <w:t>24</w:t>
      </w:r>
      <w:r>
        <w:rPr>
          <w:rFonts w:eastAsia="仿宋_GB2312"/>
          <w:color w:val="1C1B10"/>
          <w:kern w:val="0"/>
          <w:sz w:val="32"/>
          <w:szCs w:val="32"/>
        </w:rPr>
        <w:t>小时仍未扑灭明火的森林火灾。</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符合上述条件之一时，按照以下程序启动响应：</w:t>
      </w:r>
    </w:p>
    <w:p w:rsidR="00172EB5" w:rsidRDefault="00E32204" w:rsidP="009375F3">
      <w:pPr>
        <w:numPr>
          <w:ilvl w:val="0"/>
          <w:numId w:val="4"/>
        </w:numPr>
        <w:overflowPunct w:val="0"/>
        <w:adjustRightInd w:val="0"/>
        <w:ind w:firstLineChars="200" w:firstLine="619"/>
        <w:textAlignment w:val="bottom"/>
        <w:rPr>
          <w:rFonts w:eastAsia="仿宋_GB2312"/>
          <w:color w:val="1C1B10"/>
          <w:sz w:val="32"/>
          <w:szCs w:val="32"/>
        </w:rPr>
      </w:pPr>
      <w:r>
        <w:rPr>
          <w:rFonts w:eastAsia="仿宋_GB2312"/>
          <w:color w:val="1C1B10"/>
          <w:kern w:val="0"/>
          <w:sz w:val="32"/>
          <w:szCs w:val="32"/>
        </w:rPr>
        <w:t>经</w:t>
      </w:r>
      <w:r>
        <w:rPr>
          <w:rFonts w:eastAsia="仿宋_GB2312"/>
          <w:color w:val="1C1B10"/>
          <w:sz w:val="32"/>
          <w:szCs w:val="32"/>
        </w:rPr>
        <w:t>火灾发生地所属</w:t>
      </w:r>
      <w:r>
        <w:rPr>
          <w:rFonts w:eastAsia="仿宋_GB2312"/>
          <w:color w:val="1C1B10"/>
          <w:kern w:val="0"/>
          <w:sz w:val="32"/>
          <w:szCs w:val="32"/>
        </w:rPr>
        <w:t>区指挥部办公室分析评估，认定灾情达到启动标准</w:t>
      </w:r>
      <w:r>
        <w:rPr>
          <w:rFonts w:eastAsia="仿宋_GB2312"/>
          <w:color w:val="1C1B10"/>
          <w:sz w:val="32"/>
          <w:szCs w:val="32"/>
        </w:rPr>
        <w:t>，应立即向区指挥部和市指挥部办公室报告，提出启动</w:t>
      </w:r>
      <w:r>
        <w:rPr>
          <w:rFonts w:eastAsia="仿宋_GB2312"/>
          <w:color w:val="1C1B10"/>
          <w:sz w:val="32"/>
          <w:szCs w:val="32"/>
        </w:rPr>
        <w:t>Ⅱ</w:t>
      </w:r>
      <w:r>
        <w:rPr>
          <w:rFonts w:eastAsia="仿宋_GB2312"/>
          <w:color w:val="1C1B10"/>
          <w:sz w:val="32"/>
          <w:szCs w:val="32"/>
        </w:rPr>
        <w:t>级应急响应建议</w:t>
      </w:r>
      <w:r>
        <w:rPr>
          <w:rFonts w:eastAsia="仿宋_GB2312" w:hint="eastAsia"/>
          <w:color w:val="1C1B10"/>
          <w:sz w:val="32"/>
          <w:szCs w:val="32"/>
        </w:rPr>
        <w:t>；</w:t>
      </w:r>
    </w:p>
    <w:p w:rsidR="00172EB5" w:rsidRDefault="00E32204" w:rsidP="009375F3">
      <w:pPr>
        <w:numPr>
          <w:ilvl w:val="0"/>
          <w:numId w:val="4"/>
        </w:numPr>
        <w:overflowPunct w:val="0"/>
        <w:adjustRightInd w:val="0"/>
        <w:ind w:firstLineChars="200" w:firstLine="619"/>
        <w:textAlignment w:val="bottom"/>
        <w:rPr>
          <w:rFonts w:eastAsia="仿宋_GB2312"/>
          <w:color w:val="1C1B10"/>
          <w:sz w:val="32"/>
          <w:szCs w:val="32"/>
        </w:rPr>
      </w:pPr>
      <w:r>
        <w:rPr>
          <w:rFonts w:eastAsia="仿宋_GB2312"/>
          <w:color w:val="1C1B10"/>
          <w:sz w:val="32"/>
          <w:szCs w:val="32"/>
        </w:rPr>
        <w:t>市指挥部办公室向市指挥部提出启动</w:t>
      </w:r>
      <w:r>
        <w:rPr>
          <w:rFonts w:eastAsia="仿宋_GB2312"/>
          <w:color w:val="1C1B10"/>
          <w:sz w:val="32"/>
          <w:szCs w:val="32"/>
        </w:rPr>
        <w:t>Ⅱ</w:t>
      </w:r>
      <w:r>
        <w:rPr>
          <w:rFonts w:eastAsia="仿宋_GB2312"/>
          <w:color w:val="1C1B10"/>
          <w:sz w:val="32"/>
          <w:szCs w:val="32"/>
        </w:rPr>
        <w:t>级应急响应建议；</w:t>
      </w:r>
    </w:p>
    <w:p w:rsidR="00172EB5" w:rsidRDefault="00E32204" w:rsidP="009375F3">
      <w:pPr>
        <w:numPr>
          <w:ilvl w:val="0"/>
          <w:numId w:val="4"/>
        </w:numPr>
        <w:overflowPunct w:val="0"/>
        <w:adjustRightInd w:val="0"/>
        <w:ind w:firstLineChars="200" w:firstLine="619"/>
        <w:textAlignment w:val="bottom"/>
        <w:rPr>
          <w:rFonts w:eastAsia="仿宋_GB2312"/>
          <w:color w:val="1C1B10"/>
          <w:kern w:val="0"/>
          <w:sz w:val="32"/>
          <w:szCs w:val="32"/>
        </w:rPr>
      </w:pPr>
      <w:r>
        <w:rPr>
          <w:rFonts w:eastAsia="仿宋_GB2312"/>
          <w:color w:val="1C1B10"/>
          <w:sz w:val="32"/>
          <w:szCs w:val="32"/>
        </w:rPr>
        <w:t>市指挥部总指挥或</w:t>
      </w:r>
      <w:r>
        <w:rPr>
          <w:rFonts w:eastAsia="仿宋_GB2312"/>
          <w:color w:val="1C1B10"/>
          <w:sz w:val="32"/>
          <w:szCs w:val="32"/>
          <w:lang w:val="en"/>
        </w:rPr>
        <w:t>第一副总指挥</w:t>
      </w:r>
      <w:r>
        <w:rPr>
          <w:rFonts w:eastAsia="仿宋_GB2312"/>
          <w:color w:val="1C1B10"/>
          <w:sz w:val="32"/>
          <w:szCs w:val="32"/>
        </w:rPr>
        <w:t>决定并批准启动</w:t>
      </w:r>
      <w:r>
        <w:rPr>
          <w:rFonts w:eastAsia="仿宋_GB2312"/>
          <w:color w:val="1C1B10"/>
          <w:sz w:val="32"/>
          <w:szCs w:val="32"/>
        </w:rPr>
        <w:t>Ⅱ</w:t>
      </w:r>
      <w:r>
        <w:rPr>
          <w:rFonts w:eastAsia="仿宋_GB2312"/>
          <w:color w:val="1C1B10"/>
          <w:sz w:val="32"/>
          <w:szCs w:val="32"/>
        </w:rPr>
        <w:t>级应急响应。</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
          <w:color w:val="1C1B10"/>
          <w:kern w:val="0"/>
          <w:sz w:val="32"/>
          <w:szCs w:val="32"/>
        </w:rPr>
        <w:t xml:space="preserve">6.3.3.2 </w:t>
      </w:r>
      <w:r>
        <w:rPr>
          <w:rFonts w:ascii="仿宋_GB2312" w:eastAsia="仿宋_GB2312" w:hAnsi="仿宋_GB2312" w:cs="仿宋_GB2312" w:hint="eastAsia"/>
          <w:color w:val="1C1B10"/>
          <w:kern w:val="0"/>
          <w:sz w:val="32"/>
          <w:szCs w:val="32"/>
        </w:rPr>
        <w:t>响应措施</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在</w:t>
      </w:r>
      <w:r>
        <w:rPr>
          <w:rFonts w:eastAsia="仿宋_GB2312"/>
          <w:color w:val="1C1B10"/>
          <w:kern w:val="0"/>
          <w:sz w:val="32"/>
          <w:szCs w:val="32"/>
        </w:rPr>
        <w:t>Ⅲ</w:t>
      </w:r>
      <w:r>
        <w:rPr>
          <w:rFonts w:eastAsia="仿宋_GB2312"/>
          <w:color w:val="1C1B10"/>
          <w:kern w:val="0"/>
          <w:sz w:val="32"/>
          <w:szCs w:val="32"/>
        </w:rPr>
        <w:t>级响应的基础上，加强以下应急措施：</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）市指挥部及时向市人民政府、国家森林草原防灭火指挥部报告火场情况</w:t>
      </w:r>
      <w:r>
        <w:rPr>
          <w:rFonts w:eastAsia="仿宋_GB2312"/>
          <w:color w:val="1C1B10"/>
          <w:sz w:val="32"/>
          <w:szCs w:val="32"/>
        </w:rPr>
        <w:t>，</w:t>
      </w:r>
      <w:r>
        <w:rPr>
          <w:rFonts w:eastAsia="仿宋_GB2312"/>
          <w:color w:val="1C1B10"/>
          <w:kern w:val="0"/>
          <w:sz w:val="32"/>
          <w:szCs w:val="32"/>
          <w:lang w:val="en"/>
        </w:rPr>
        <w:t>并发布森林火灾应急响应相关信息</w:t>
      </w:r>
      <w:r>
        <w:rPr>
          <w:rFonts w:eastAsia="仿宋_GB2312" w:hint="eastAsia"/>
          <w:color w:val="1C1B10"/>
          <w:kern w:val="0"/>
          <w:sz w:val="32"/>
          <w:szCs w:val="32"/>
        </w:rPr>
        <w:t>；</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）市指挥部总指挥立即赶赴火场，成立前线指挥部，设立工作组，组织开展应急处置工作</w:t>
      </w:r>
      <w:r>
        <w:rPr>
          <w:rFonts w:eastAsia="仿宋_GB2312" w:hint="eastAsia"/>
          <w:color w:val="1C1B10"/>
          <w:kern w:val="0"/>
          <w:sz w:val="32"/>
          <w:szCs w:val="32"/>
        </w:rPr>
        <w:t>；</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3</w:t>
      </w:r>
      <w:r>
        <w:rPr>
          <w:rFonts w:eastAsia="仿宋_GB2312"/>
          <w:color w:val="1C1B10"/>
          <w:kern w:val="0"/>
          <w:sz w:val="32"/>
          <w:szCs w:val="32"/>
        </w:rPr>
        <w:t>）视火灾情况，请求国家森林草原防灭火指挥部调派外省市救援力量、航空救援飞机支援</w:t>
      </w:r>
      <w:r>
        <w:rPr>
          <w:rFonts w:eastAsia="仿宋_GB2312" w:hint="eastAsia"/>
          <w:color w:val="1C1B10"/>
          <w:kern w:val="0"/>
          <w:sz w:val="32"/>
          <w:szCs w:val="32"/>
        </w:rPr>
        <w:t>；</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4</w:t>
      </w:r>
      <w:r>
        <w:rPr>
          <w:rFonts w:eastAsia="仿宋_GB2312"/>
          <w:color w:val="1C1B10"/>
          <w:kern w:val="0"/>
          <w:sz w:val="32"/>
          <w:szCs w:val="32"/>
        </w:rPr>
        <w:t>）根据需要协调做好扑火物资调拨运输、受威胁群众转移疏散、卫生应急队伍增援等工作</w:t>
      </w:r>
      <w:r>
        <w:rPr>
          <w:rFonts w:eastAsia="仿宋_GB2312" w:hint="eastAsia"/>
          <w:color w:val="1C1B10"/>
          <w:kern w:val="0"/>
          <w:sz w:val="32"/>
          <w:szCs w:val="32"/>
        </w:rPr>
        <w:t>。</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79" w:name="_Toc1037168642"/>
      <w:r>
        <w:rPr>
          <w:rFonts w:eastAsia="仿宋_GB2312"/>
          <w:color w:val="1C1B10"/>
          <w:kern w:val="0"/>
          <w:sz w:val="32"/>
          <w:szCs w:val="32"/>
        </w:rPr>
        <w:t>6.</w:t>
      </w:r>
      <w:r>
        <w:rPr>
          <w:rFonts w:eastAsia="仿宋_GB2312"/>
          <w:color w:val="1C1B10"/>
          <w:kern w:val="0"/>
          <w:sz w:val="32"/>
          <w:szCs w:val="32"/>
          <w:lang w:val="en"/>
        </w:rPr>
        <w:t>3</w:t>
      </w:r>
      <w:r>
        <w:rPr>
          <w:rFonts w:eastAsia="仿宋_GB2312"/>
          <w:color w:val="1C1B10"/>
          <w:kern w:val="0"/>
          <w:sz w:val="32"/>
          <w:szCs w:val="32"/>
        </w:rPr>
        <w:t>.4 Ⅰ</w:t>
      </w:r>
      <w:r>
        <w:rPr>
          <w:rFonts w:eastAsia="仿宋_GB2312"/>
          <w:color w:val="1C1B10"/>
          <w:kern w:val="0"/>
          <w:sz w:val="32"/>
          <w:szCs w:val="32"/>
        </w:rPr>
        <w:t>级响应</w:t>
      </w:r>
      <w:bookmarkEnd w:id="79"/>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6.</w:t>
      </w:r>
      <w:r>
        <w:rPr>
          <w:rFonts w:eastAsia="仿宋_GB2312"/>
          <w:color w:val="1C1B10"/>
          <w:kern w:val="0"/>
          <w:sz w:val="32"/>
          <w:szCs w:val="32"/>
          <w:lang w:val="en"/>
        </w:rPr>
        <w:t>3</w:t>
      </w:r>
      <w:r>
        <w:rPr>
          <w:rFonts w:eastAsia="仿宋_GB2312"/>
          <w:color w:val="1C1B10"/>
          <w:kern w:val="0"/>
          <w:sz w:val="32"/>
          <w:szCs w:val="32"/>
        </w:rPr>
        <w:t xml:space="preserve">.4.1 </w:t>
      </w:r>
      <w:r>
        <w:rPr>
          <w:rFonts w:eastAsia="仿宋_GB2312"/>
          <w:color w:val="1C1B10"/>
          <w:kern w:val="0"/>
          <w:sz w:val="32"/>
          <w:szCs w:val="32"/>
        </w:rPr>
        <w:t>启动条件</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）初判发生特别重大森林火灾；</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w:t>
      </w:r>
      <w:r>
        <w:rPr>
          <w:rFonts w:eastAsia="仿宋_GB2312"/>
          <w:color w:val="1C1B10"/>
          <w:kern w:val="0"/>
          <w:sz w:val="32"/>
          <w:szCs w:val="32"/>
        </w:rPr>
        <w:t>48</w:t>
      </w:r>
      <w:r>
        <w:rPr>
          <w:rFonts w:eastAsia="仿宋_GB2312"/>
          <w:color w:val="1C1B10"/>
          <w:kern w:val="0"/>
          <w:sz w:val="32"/>
          <w:szCs w:val="32"/>
        </w:rPr>
        <w:t>小时未得到有效控制的森林火灾。</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符合上述条件之一时，按照以下程序启动响应：</w:t>
      </w:r>
    </w:p>
    <w:p w:rsidR="00172EB5" w:rsidRDefault="00E32204" w:rsidP="009375F3">
      <w:pPr>
        <w:overflowPunct w:val="0"/>
        <w:adjustRightInd w:val="0"/>
        <w:ind w:firstLineChars="200" w:firstLine="619"/>
        <w:textAlignment w:val="bottom"/>
        <w:rPr>
          <w:rFonts w:eastAsia="仿宋_GB2312"/>
          <w:color w:val="1C1B1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）在</w:t>
      </w:r>
      <w:r>
        <w:rPr>
          <w:rFonts w:eastAsia="仿宋_GB2312"/>
          <w:color w:val="1C1B10"/>
          <w:sz w:val="32"/>
          <w:szCs w:val="32"/>
        </w:rPr>
        <w:t>Ⅱ</w:t>
      </w:r>
      <w:r>
        <w:rPr>
          <w:rFonts w:eastAsia="仿宋_GB2312"/>
          <w:color w:val="1C1B10"/>
          <w:sz w:val="32"/>
          <w:szCs w:val="32"/>
        </w:rPr>
        <w:t>级应急响应基础上，经市指挥部办公室分析评估，</w:t>
      </w:r>
      <w:r>
        <w:rPr>
          <w:rFonts w:eastAsia="仿宋_GB2312"/>
          <w:color w:val="1C1B10"/>
          <w:kern w:val="0"/>
          <w:sz w:val="32"/>
          <w:szCs w:val="32"/>
        </w:rPr>
        <w:t>认定灾情达到启动标准</w:t>
      </w:r>
      <w:r>
        <w:rPr>
          <w:rFonts w:eastAsia="仿宋_GB2312"/>
          <w:color w:val="1C1B10"/>
          <w:sz w:val="32"/>
          <w:szCs w:val="32"/>
        </w:rPr>
        <w:t>，向市指挥部提出启动</w:t>
      </w:r>
      <w:r>
        <w:rPr>
          <w:rFonts w:eastAsia="仿宋_GB2312"/>
          <w:color w:val="1C1B10"/>
          <w:sz w:val="32"/>
          <w:szCs w:val="32"/>
        </w:rPr>
        <w:t>Ⅰ</w:t>
      </w:r>
      <w:r>
        <w:rPr>
          <w:rFonts w:eastAsia="仿宋_GB2312"/>
          <w:color w:val="1C1B10"/>
          <w:sz w:val="32"/>
          <w:szCs w:val="32"/>
        </w:rPr>
        <w:t>级应急响应建议</w:t>
      </w:r>
      <w:r>
        <w:rPr>
          <w:rFonts w:eastAsia="仿宋_GB2312" w:hint="eastAsia"/>
          <w:color w:val="1C1B10"/>
          <w:sz w:val="32"/>
          <w:szCs w:val="32"/>
        </w:rPr>
        <w:t>；</w:t>
      </w:r>
    </w:p>
    <w:p w:rsidR="00172EB5" w:rsidRDefault="00E32204" w:rsidP="009375F3">
      <w:pPr>
        <w:overflowPunct w:val="0"/>
        <w:adjustRightInd w:val="0"/>
        <w:ind w:firstLineChars="200" w:firstLine="619"/>
        <w:textAlignment w:val="bottom"/>
        <w:rPr>
          <w:rFonts w:eastAsia="仿宋_GB2312"/>
          <w:color w:val="1C1B10"/>
          <w:kern w:val="0"/>
          <w:sz w:val="32"/>
          <w:szCs w:val="32"/>
        </w:rPr>
      </w:pPr>
      <w:r>
        <w:rPr>
          <w:rFonts w:eastAsia="仿宋_GB2312"/>
          <w:color w:val="1C1B10"/>
          <w:sz w:val="32"/>
          <w:szCs w:val="32"/>
        </w:rPr>
        <w:t>（</w:t>
      </w:r>
      <w:r>
        <w:rPr>
          <w:rFonts w:eastAsia="仿宋_GB2312"/>
          <w:color w:val="1C1B10"/>
          <w:sz w:val="32"/>
          <w:szCs w:val="32"/>
        </w:rPr>
        <w:t>2</w:t>
      </w:r>
      <w:r>
        <w:rPr>
          <w:rFonts w:eastAsia="仿宋_GB2312"/>
          <w:color w:val="1C1B10"/>
          <w:sz w:val="32"/>
          <w:szCs w:val="32"/>
        </w:rPr>
        <w:t>）市指挥部总指挥决定并批准启动</w:t>
      </w:r>
      <w:r>
        <w:rPr>
          <w:rFonts w:eastAsia="仿宋_GB2312"/>
          <w:color w:val="1C1B10"/>
          <w:sz w:val="32"/>
          <w:szCs w:val="32"/>
        </w:rPr>
        <w:t>Ⅰ</w:t>
      </w:r>
      <w:r>
        <w:rPr>
          <w:rFonts w:eastAsia="仿宋_GB2312"/>
          <w:color w:val="1C1B10"/>
          <w:sz w:val="32"/>
          <w:szCs w:val="32"/>
        </w:rPr>
        <w:t>级应急响应。</w:t>
      </w:r>
    </w:p>
    <w:p w:rsidR="00172EB5" w:rsidRDefault="00E32204" w:rsidP="009375F3">
      <w:pPr>
        <w:shd w:val="clear" w:color="auto" w:fill="FFFFFF"/>
        <w:overflowPunct w:val="0"/>
        <w:adjustRightInd w:val="0"/>
        <w:ind w:firstLineChars="200" w:firstLine="619"/>
        <w:textAlignment w:val="bottom"/>
        <w:rPr>
          <w:rFonts w:ascii="仿宋_GB2312" w:eastAsia="仿宋_GB2312" w:hAnsi="仿宋_GB2312" w:cs="仿宋_GB2312"/>
          <w:color w:val="1C1B10"/>
          <w:kern w:val="0"/>
          <w:sz w:val="32"/>
          <w:szCs w:val="32"/>
        </w:rPr>
      </w:pPr>
      <w:r>
        <w:rPr>
          <w:rFonts w:eastAsia="仿宋"/>
          <w:color w:val="1C1B10"/>
          <w:kern w:val="0"/>
          <w:sz w:val="32"/>
          <w:szCs w:val="32"/>
        </w:rPr>
        <w:t xml:space="preserve">6.3.4.2 </w:t>
      </w:r>
      <w:r>
        <w:rPr>
          <w:rFonts w:ascii="仿宋_GB2312" w:eastAsia="仿宋_GB2312" w:hAnsi="仿宋_GB2312" w:cs="仿宋_GB2312" w:hint="eastAsia"/>
          <w:color w:val="1C1B10"/>
          <w:kern w:val="0"/>
          <w:sz w:val="32"/>
          <w:szCs w:val="32"/>
        </w:rPr>
        <w:t>响应措施</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在</w:t>
      </w:r>
      <w:r>
        <w:rPr>
          <w:rFonts w:eastAsia="仿宋_GB2312"/>
          <w:color w:val="1C1B10"/>
          <w:kern w:val="0"/>
          <w:sz w:val="32"/>
          <w:szCs w:val="32"/>
        </w:rPr>
        <w:t>Ⅱ</w:t>
      </w:r>
      <w:r>
        <w:rPr>
          <w:rFonts w:eastAsia="仿宋_GB2312"/>
          <w:color w:val="1C1B10"/>
          <w:kern w:val="0"/>
          <w:sz w:val="32"/>
          <w:szCs w:val="32"/>
        </w:rPr>
        <w:t>级响应的基础上，加强以下应急措施：</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1</w:t>
      </w:r>
      <w:r>
        <w:rPr>
          <w:rFonts w:eastAsia="仿宋_GB2312"/>
          <w:color w:val="1C1B10"/>
          <w:kern w:val="0"/>
          <w:sz w:val="32"/>
          <w:szCs w:val="32"/>
        </w:rPr>
        <w:t>）根据实际需要，市指挥部请求国家森林草原防灭火指挥部调派外省市救援力量和飞机施行跨省区域支援扑火</w:t>
      </w:r>
      <w:r>
        <w:rPr>
          <w:rFonts w:eastAsia="仿宋_GB2312" w:hint="eastAsia"/>
          <w:color w:val="1C1B10"/>
          <w:kern w:val="0"/>
          <w:sz w:val="32"/>
          <w:szCs w:val="32"/>
        </w:rPr>
        <w:t>；</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w:t>
      </w:r>
      <w:r>
        <w:rPr>
          <w:rFonts w:eastAsia="仿宋_GB2312"/>
          <w:color w:val="1C1B10"/>
          <w:kern w:val="0"/>
          <w:sz w:val="32"/>
          <w:szCs w:val="32"/>
        </w:rPr>
        <w:t>2</w:t>
      </w:r>
      <w:r>
        <w:rPr>
          <w:rFonts w:eastAsia="仿宋_GB2312"/>
          <w:color w:val="1C1B10"/>
          <w:kern w:val="0"/>
          <w:sz w:val="32"/>
          <w:szCs w:val="32"/>
        </w:rPr>
        <w:t>）根据国家森林草原防灭火指挥部设立工作组情况，由市指挥部组织落实相关保障工作。</w:t>
      </w:r>
    </w:p>
    <w:p w:rsidR="00172EB5" w:rsidRDefault="00E32204" w:rsidP="009375F3">
      <w:pPr>
        <w:overflowPunct w:val="0"/>
        <w:adjustRightInd w:val="0"/>
        <w:ind w:firstLineChars="200" w:firstLine="619"/>
        <w:textAlignment w:val="bottom"/>
        <w:rPr>
          <w:rFonts w:ascii="仿宋_GB2312" w:eastAsia="仿宋_GB2312" w:hAnsi="仿宋_GB2312" w:cs="仿宋_GB2312"/>
          <w:color w:val="1C1B10"/>
          <w:kern w:val="0"/>
          <w:sz w:val="32"/>
          <w:szCs w:val="32"/>
        </w:rPr>
      </w:pPr>
      <w:bookmarkStart w:id="80" w:name="_Toc1069529188"/>
      <w:r>
        <w:rPr>
          <w:rFonts w:eastAsia="仿宋"/>
          <w:color w:val="1C1B10"/>
          <w:kern w:val="0"/>
          <w:sz w:val="32"/>
          <w:szCs w:val="32"/>
        </w:rPr>
        <w:t>6.3.5</w:t>
      </w:r>
      <w:r>
        <w:rPr>
          <w:rFonts w:eastAsia="仿宋" w:hint="eastAsia"/>
          <w:color w:val="1C1B10"/>
          <w:kern w:val="0"/>
          <w:sz w:val="32"/>
          <w:szCs w:val="32"/>
        </w:rPr>
        <w:t xml:space="preserve"> </w:t>
      </w:r>
      <w:r>
        <w:rPr>
          <w:rFonts w:ascii="仿宋_GB2312" w:eastAsia="仿宋_GB2312" w:hAnsi="仿宋_GB2312" w:cs="仿宋_GB2312" w:hint="eastAsia"/>
          <w:color w:val="1C1B10"/>
          <w:kern w:val="0"/>
          <w:sz w:val="32"/>
          <w:szCs w:val="32"/>
        </w:rPr>
        <w:t>启动条件调整</w:t>
      </w:r>
      <w:bookmarkEnd w:id="80"/>
    </w:p>
    <w:p w:rsidR="00172EB5" w:rsidRDefault="00E32204" w:rsidP="009375F3">
      <w:pPr>
        <w:overflowPunct w:val="0"/>
        <w:adjustRightInd w:val="0"/>
        <w:ind w:firstLineChars="200" w:firstLine="619"/>
        <w:textAlignment w:val="bottom"/>
        <w:rPr>
          <w:rFonts w:eastAsia="仿宋_GB2312"/>
          <w:color w:val="1C1B10"/>
          <w:sz w:val="32"/>
          <w:szCs w:val="32"/>
        </w:rPr>
      </w:pPr>
      <w:r>
        <w:rPr>
          <w:rFonts w:eastAsia="仿宋_GB2312"/>
          <w:color w:val="1C1B10"/>
          <w:sz w:val="32"/>
          <w:szCs w:val="32"/>
        </w:rPr>
        <w:t>根实际情况和工作需要，如遇敏感时段、敏感地区、舆情关注度高等情况，必要时可提级启动森林火灾应急响应程序。</w:t>
      </w:r>
    </w:p>
    <w:p w:rsidR="00172EB5" w:rsidRDefault="00E32204" w:rsidP="009375F3">
      <w:pPr>
        <w:overflowPunct w:val="0"/>
        <w:adjustRightInd w:val="0"/>
        <w:ind w:firstLineChars="200" w:firstLine="619"/>
        <w:textAlignment w:val="bottom"/>
        <w:rPr>
          <w:rFonts w:ascii="仿宋_GB2312" w:eastAsia="仿宋_GB2312" w:hAnsi="仿宋_GB2312" w:cs="仿宋_GB2312"/>
          <w:color w:val="1C1B10"/>
          <w:kern w:val="0"/>
          <w:sz w:val="32"/>
          <w:szCs w:val="32"/>
        </w:rPr>
      </w:pPr>
      <w:bookmarkStart w:id="81" w:name="_Toc256390084"/>
      <w:r>
        <w:rPr>
          <w:rFonts w:eastAsia="仿宋"/>
          <w:color w:val="1C1B10"/>
          <w:kern w:val="0"/>
          <w:sz w:val="32"/>
          <w:szCs w:val="32"/>
        </w:rPr>
        <w:t xml:space="preserve">6.3.6 </w:t>
      </w:r>
      <w:r>
        <w:rPr>
          <w:rFonts w:ascii="仿宋_GB2312" w:eastAsia="仿宋_GB2312" w:hAnsi="仿宋_GB2312" w:cs="仿宋_GB2312" w:hint="eastAsia"/>
          <w:color w:val="1C1B10"/>
          <w:kern w:val="0"/>
          <w:sz w:val="32"/>
          <w:szCs w:val="32"/>
        </w:rPr>
        <w:t>响应终止</w:t>
      </w:r>
      <w:bookmarkEnd w:id="81"/>
    </w:p>
    <w:p w:rsidR="00172EB5" w:rsidRDefault="00E32204" w:rsidP="009375F3">
      <w:pPr>
        <w:overflowPunct w:val="0"/>
        <w:adjustRightInd w:val="0"/>
        <w:ind w:firstLineChars="200" w:firstLine="619"/>
        <w:textAlignment w:val="bottom"/>
        <w:rPr>
          <w:rFonts w:eastAsia="仿宋_GB2312"/>
          <w:color w:val="1C1B10"/>
          <w:sz w:val="32"/>
          <w:szCs w:val="32"/>
        </w:rPr>
      </w:pPr>
      <w:r>
        <w:rPr>
          <w:rFonts w:eastAsia="仿宋_GB2312"/>
          <w:color w:val="1C1B10"/>
          <w:sz w:val="32"/>
          <w:szCs w:val="32"/>
        </w:rPr>
        <w:t>森林火灾扑救工作结束后，由市指挥部办公室提出建议，按启动响应的相应权限终止响应，并通知相关区。</w:t>
      </w:r>
    </w:p>
    <w:p w:rsidR="00172EB5" w:rsidRDefault="00E32204" w:rsidP="009375F3">
      <w:pPr>
        <w:shd w:val="clear" w:color="auto" w:fill="FFFFFF"/>
        <w:overflowPunct w:val="0"/>
        <w:adjustRightInd w:val="0"/>
        <w:ind w:firstLineChars="200" w:firstLine="619"/>
        <w:textAlignment w:val="bottom"/>
        <w:rPr>
          <w:rFonts w:eastAsia="黑体"/>
          <w:bCs/>
          <w:color w:val="1C1B10"/>
          <w:kern w:val="0"/>
          <w:sz w:val="32"/>
          <w:szCs w:val="32"/>
        </w:rPr>
      </w:pPr>
      <w:bookmarkStart w:id="82" w:name="_Toc2615559"/>
      <w:r>
        <w:rPr>
          <w:rFonts w:eastAsia="黑体"/>
          <w:bCs/>
          <w:color w:val="1C1B10"/>
          <w:kern w:val="0"/>
          <w:sz w:val="32"/>
          <w:szCs w:val="32"/>
        </w:rPr>
        <w:t xml:space="preserve">7 </w:t>
      </w:r>
      <w:r>
        <w:rPr>
          <w:rFonts w:eastAsia="黑体"/>
          <w:bCs/>
          <w:color w:val="1C1B10"/>
          <w:kern w:val="0"/>
          <w:sz w:val="32"/>
          <w:szCs w:val="32"/>
        </w:rPr>
        <w:t>综合保障</w:t>
      </w:r>
      <w:bookmarkEnd w:id="82"/>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83" w:name="_Toc1495145554"/>
      <w:r>
        <w:rPr>
          <w:rFonts w:eastAsia="楷体_GB2312"/>
          <w:bCs/>
          <w:color w:val="1C1B10"/>
          <w:kern w:val="0"/>
          <w:sz w:val="32"/>
          <w:szCs w:val="32"/>
        </w:rPr>
        <w:t>7.1</w:t>
      </w:r>
      <w:r>
        <w:rPr>
          <w:rFonts w:eastAsia="楷体_GB2312" w:hint="eastAsia"/>
          <w:bCs/>
          <w:color w:val="1C1B10"/>
          <w:kern w:val="0"/>
          <w:sz w:val="32"/>
          <w:szCs w:val="32"/>
        </w:rPr>
        <w:t xml:space="preserve"> </w:t>
      </w:r>
      <w:r>
        <w:rPr>
          <w:rFonts w:eastAsia="楷体_GB2312"/>
          <w:bCs/>
          <w:color w:val="1C1B10"/>
          <w:kern w:val="0"/>
          <w:sz w:val="32"/>
          <w:szCs w:val="32"/>
        </w:rPr>
        <w:t>扑救力量保障</w:t>
      </w:r>
      <w:bookmarkEnd w:id="83"/>
    </w:p>
    <w:p w:rsidR="00172EB5" w:rsidRDefault="00E32204" w:rsidP="009375F3">
      <w:pPr>
        <w:pStyle w:val="1"/>
        <w:shd w:val="clear" w:color="auto" w:fill="FFFFFF"/>
        <w:overflowPunct w:val="0"/>
        <w:adjustRightInd w:val="0"/>
        <w:ind w:firstLine="619"/>
        <w:textAlignment w:val="bottom"/>
        <w:rPr>
          <w:rFonts w:eastAsia="仿宋_GB2312"/>
          <w:color w:val="1C1B10"/>
          <w:kern w:val="0"/>
          <w:sz w:val="32"/>
          <w:szCs w:val="32"/>
        </w:rPr>
      </w:pPr>
      <w:r>
        <w:rPr>
          <w:rFonts w:eastAsia="仿宋_GB2312"/>
          <w:color w:val="1C1B10"/>
          <w:kern w:val="0"/>
          <w:sz w:val="32"/>
          <w:szCs w:val="32"/>
        </w:rPr>
        <w:t>国家综合性消防救援队伍由市消防救援总队负责，驻津部队、民兵和预备役部队、武警部队分别由天津警备区和</w:t>
      </w:r>
      <w:r>
        <w:rPr>
          <w:rFonts w:eastAsia="仿宋_GB2312" w:hint="eastAsia"/>
          <w:color w:val="1C1B10"/>
          <w:kern w:val="0"/>
          <w:sz w:val="32"/>
          <w:szCs w:val="32"/>
        </w:rPr>
        <w:t>武警天津总队</w:t>
      </w:r>
      <w:r>
        <w:rPr>
          <w:rFonts w:eastAsia="仿宋_GB2312"/>
          <w:color w:val="1C1B10"/>
          <w:kern w:val="0"/>
          <w:sz w:val="32"/>
          <w:szCs w:val="32"/>
        </w:rPr>
        <w:t>负责。蓟州区作为本市森林防火的重点地区，要建立</w:t>
      </w:r>
      <w:r>
        <w:rPr>
          <w:rFonts w:eastAsia="仿宋_GB2312"/>
          <w:color w:val="1C1B10"/>
          <w:kern w:val="0"/>
          <w:sz w:val="32"/>
          <w:szCs w:val="32"/>
        </w:rPr>
        <w:t>100</w:t>
      </w:r>
      <w:r>
        <w:rPr>
          <w:rFonts w:eastAsia="仿宋_GB2312"/>
          <w:color w:val="1C1B10"/>
          <w:kern w:val="0"/>
          <w:sz w:val="32"/>
          <w:szCs w:val="32"/>
        </w:rPr>
        <w:t>人以上的专业森林扑火队伍和一定数量的半专业森林扑火队伍。</w:t>
      </w:r>
    </w:p>
    <w:p w:rsidR="00172EB5" w:rsidRDefault="00E32204" w:rsidP="009375F3">
      <w:pPr>
        <w:shd w:val="clear" w:color="auto" w:fill="FFFFFF"/>
        <w:overflowPunct w:val="0"/>
        <w:adjustRightInd w:val="0"/>
        <w:ind w:firstLineChars="200" w:firstLine="619"/>
        <w:textAlignment w:val="bottom"/>
        <w:rPr>
          <w:rFonts w:eastAsia="仿宋"/>
          <w:color w:val="1C1B10"/>
          <w:kern w:val="0"/>
          <w:sz w:val="32"/>
          <w:szCs w:val="32"/>
        </w:rPr>
      </w:pPr>
      <w:r>
        <w:rPr>
          <w:rFonts w:eastAsia="仿宋_GB2312"/>
          <w:color w:val="1C1B10"/>
          <w:kern w:val="0"/>
          <w:sz w:val="32"/>
          <w:szCs w:val="32"/>
        </w:rPr>
        <w:t>各相关单位要规范处置流程，开展扑火训练培训指导及勘查演练。在坚持用好专业扑火力量的同时，重视后备扑火力量准备工作，保证扑火力量充足。各扑火队伍要在市指挥部的统一指挥下，互相支援、积极配合、协同作战。</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84" w:name="_Toc1506054963"/>
      <w:r>
        <w:rPr>
          <w:rFonts w:eastAsia="楷体_GB2312"/>
          <w:bCs/>
          <w:color w:val="1C1B10"/>
          <w:kern w:val="0"/>
          <w:sz w:val="32"/>
          <w:szCs w:val="32"/>
        </w:rPr>
        <w:t xml:space="preserve">7.2 </w:t>
      </w:r>
      <w:r>
        <w:rPr>
          <w:rFonts w:eastAsia="楷体_GB2312"/>
          <w:bCs/>
          <w:color w:val="1C1B10"/>
          <w:kern w:val="0"/>
          <w:sz w:val="32"/>
          <w:szCs w:val="32"/>
        </w:rPr>
        <w:t>通讯与科技保障</w:t>
      </w:r>
      <w:bookmarkEnd w:id="84"/>
    </w:p>
    <w:p w:rsidR="00172EB5" w:rsidRDefault="00E32204" w:rsidP="009375F3">
      <w:pPr>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市和区应急、林业主管部门要建立健全森林防灭火应急通信保障体系，配备与扑火需要相适应的通信设备和通信指挥车，加强新科学技术产品在森林防灭火工作中的应用，实现人防技防有机结合。</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bookmarkStart w:id="85" w:name="_Toc1495596542"/>
      <w:r>
        <w:rPr>
          <w:rFonts w:eastAsia="仿宋_GB2312"/>
          <w:color w:val="1C1B10"/>
          <w:kern w:val="0"/>
          <w:sz w:val="32"/>
          <w:szCs w:val="32"/>
        </w:rPr>
        <w:t xml:space="preserve">7.3 </w:t>
      </w:r>
      <w:r>
        <w:rPr>
          <w:rFonts w:ascii="楷体_GB2312" w:eastAsia="楷体_GB2312" w:hAnsi="楷体_GB2312" w:cs="楷体_GB2312" w:hint="eastAsia"/>
          <w:color w:val="1C1B10"/>
          <w:kern w:val="0"/>
          <w:sz w:val="32"/>
          <w:szCs w:val="32"/>
        </w:rPr>
        <w:t>向导保障</w:t>
      </w:r>
      <w:bookmarkEnd w:id="85"/>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乡镇人民政府</w:t>
      </w:r>
      <w:r>
        <w:rPr>
          <w:rFonts w:eastAsia="仿宋_GB2312" w:hint="eastAsia"/>
          <w:color w:val="1C1B10"/>
          <w:kern w:val="0"/>
          <w:sz w:val="32"/>
          <w:szCs w:val="32"/>
        </w:rPr>
        <w:t>（街道办事处）</w:t>
      </w:r>
      <w:r>
        <w:rPr>
          <w:rFonts w:eastAsia="仿宋_GB2312"/>
          <w:color w:val="1C1B10"/>
          <w:kern w:val="0"/>
          <w:sz w:val="32"/>
          <w:szCs w:val="32"/>
        </w:rPr>
        <w:t>组织熟悉地形人员，在通往火灾现场的主要路口充当向导，引导扑火队伍顺利到</w:t>
      </w:r>
      <w:r>
        <w:rPr>
          <w:rFonts w:eastAsia="仿宋_GB2312"/>
          <w:color w:val="1C1B10"/>
          <w:kern w:val="0"/>
          <w:sz w:val="32"/>
          <w:szCs w:val="32"/>
        </w:rPr>
        <w:t>达火灾现场；加强对向导的扑火安全知识培训，提供必要信息装备技术支撑，提高向导队伍安全避险能力。</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86" w:name="_Toc1195782376"/>
      <w:r>
        <w:rPr>
          <w:rFonts w:eastAsia="楷体_GB2312"/>
          <w:bCs/>
          <w:color w:val="1C1B10"/>
          <w:kern w:val="0"/>
          <w:sz w:val="32"/>
          <w:szCs w:val="32"/>
        </w:rPr>
        <w:t xml:space="preserve">7.4 </w:t>
      </w:r>
      <w:r>
        <w:rPr>
          <w:rFonts w:eastAsia="楷体_GB2312"/>
          <w:bCs/>
          <w:color w:val="1C1B10"/>
          <w:kern w:val="0"/>
          <w:sz w:val="32"/>
          <w:szCs w:val="32"/>
        </w:rPr>
        <w:t>物资保障</w:t>
      </w:r>
      <w:bookmarkEnd w:id="86"/>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市、区林业主管部门根据辖区内的森林防灭火任务，建立相应的森林防灭火物资储备库，储备所需的扑火机具及装备，物资储备标准由市规划资源局制定。</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市、区应急部门应加强对森林灭火物资保障工作的组织指导协调。</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87" w:name="_Toc1352883110"/>
      <w:r>
        <w:rPr>
          <w:rFonts w:eastAsia="楷体_GB2312"/>
          <w:bCs/>
          <w:color w:val="1C1B10"/>
          <w:kern w:val="0"/>
          <w:sz w:val="32"/>
          <w:szCs w:val="32"/>
        </w:rPr>
        <w:t>7.5</w:t>
      </w:r>
      <w:r>
        <w:rPr>
          <w:rFonts w:eastAsia="楷体_GB2312" w:hint="eastAsia"/>
          <w:bCs/>
          <w:color w:val="1C1B10"/>
          <w:kern w:val="0"/>
          <w:sz w:val="32"/>
          <w:szCs w:val="32"/>
        </w:rPr>
        <w:t xml:space="preserve"> </w:t>
      </w:r>
      <w:r>
        <w:rPr>
          <w:rFonts w:eastAsia="楷体_GB2312"/>
          <w:bCs/>
          <w:color w:val="1C1B10"/>
          <w:kern w:val="0"/>
          <w:sz w:val="32"/>
          <w:szCs w:val="32"/>
        </w:rPr>
        <w:t>资金保障</w:t>
      </w:r>
      <w:bookmarkEnd w:id="87"/>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市和区人民政府应将森林防灭火基础设施建设纳入国民经济和社会发展规划，将所需经费纳入本级财政预算。处置森林火灾需财政担负的经费，按照现行</w:t>
      </w:r>
      <w:r>
        <w:rPr>
          <w:rFonts w:eastAsia="仿宋_GB2312" w:hint="eastAsia"/>
          <w:color w:val="1C1B10"/>
          <w:kern w:val="0"/>
          <w:sz w:val="32"/>
          <w:szCs w:val="32"/>
        </w:rPr>
        <w:t>财政事权和支出责任</w:t>
      </w:r>
      <w:r>
        <w:rPr>
          <w:rFonts w:eastAsia="仿宋_GB2312"/>
          <w:color w:val="1C1B10"/>
          <w:kern w:val="0"/>
          <w:sz w:val="32"/>
          <w:szCs w:val="32"/>
        </w:rPr>
        <w:t>划分原则，由市和区财政部门按规定予以保障。</w:t>
      </w:r>
    </w:p>
    <w:p w:rsidR="00172EB5" w:rsidRDefault="00E32204" w:rsidP="009375F3">
      <w:pPr>
        <w:shd w:val="clear" w:color="auto" w:fill="FFFFFF"/>
        <w:overflowPunct w:val="0"/>
        <w:adjustRightInd w:val="0"/>
        <w:ind w:firstLineChars="200" w:firstLine="619"/>
        <w:textAlignment w:val="bottom"/>
        <w:rPr>
          <w:rFonts w:eastAsia="黑体"/>
          <w:bCs/>
          <w:color w:val="1C1B10"/>
          <w:kern w:val="0"/>
          <w:sz w:val="32"/>
          <w:szCs w:val="32"/>
        </w:rPr>
      </w:pPr>
      <w:bookmarkStart w:id="88" w:name="_Toc1042160050"/>
      <w:r>
        <w:rPr>
          <w:rFonts w:eastAsia="黑体"/>
          <w:bCs/>
          <w:color w:val="1C1B10"/>
          <w:kern w:val="0"/>
          <w:sz w:val="32"/>
          <w:szCs w:val="32"/>
        </w:rPr>
        <w:t>8</w:t>
      </w:r>
      <w:r>
        <w:rPr>
          <w:rFonts w:eastAsia="黑体" w:hint="eastAsia"/>
          <w:bCs/>
          <w:color w:val="1C1B10"/>
          <w:kern w:val="0"/>
          <w:sz w:val="32"/>
          <w:szCs w:val="32"/>
        </w:rPr>
        <w:t xml:space="preserve"> </w:t>
      </w:r>
      <w:r>
        <w:rPr>
          <w:rFonts w:eastAsia="黑体"/>
          <w:bCs/>
          <w:color w:val="1C1B10"/>
          <w:kern w:val="0"/>
          <w:sz w:val="32"/>
          <w:szCs w:val="32"/>
        </w:rPr>
        <w:t>后期处置</w:t>
      </w:r>
      <w:bookmarkEnd w:id="88"/>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89" w:name="_Toc458053404"/>
      <w:r>
        <w:rPr>
          <w:rFonts w:eastAsia="楷体_GB2312"/>
          <w:bCs/>
          <w:color w:val="1C1B10"/>
          <w:kern w:val="0"/>
          <w:sz w:val="32"/>
          <w:szCs w:val="32"/>
        </w:rPr>
        <w:t xml:space="preserve">8.1 </w:t>
      </w:r>
      <w:r>
        <w:rPr>
          <w:rFonts w:eastAsia="楷体_GB2312"/>
          <w:bCs/>
          <w:color w:val="1C1B10"/>
          <w:kern w:val="0"/>
          <w:sz w:val="32"/>
          <w:szCs w:val="32"/>
        </w:rPr>
        <w:t>火灾评估</w:t>
      </w:r>
      <w:bookmarkEnd w:id="89"/>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kern w:val="0"/>
          <w:sz w:val="32"/>
          <w:szCs w:val="32"/>
        </w:rPr>
        <w:t>市和区人民政府组织有关部门对森林火灾发生原因、肇事者、受害森林面积和蓄积、人员伤亡、其他经济损失等情况进行调查和评估。</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90" w:name="_Toc977018003"/>
      <w:r>
        <w:rPr>
          <w:rFonts w:eastAsia="楷体_GB2312"/>
          <w:bCs/>
          <w:color w:val="1C1B10"/>
          <w:kern w:val="0"/>
          <w:sz w:val="32"/>
          <w:szCs w:val="32"/>
        </w:rPr>
        <w:t xml:space="preserve">8.2 </w:t>
      </w:r>
      <w:r>
        <w:rPr>
          <w:rFonts w:eastAsia="楷体_GB2312"/>
          <w:bCs/>
          <w:color w:val="1C1B10"/>
          <w:kern w:val="0"/>
          <w:sz w:val="32"/>
          <w:szCs w:val="32"/>
        </w:rPr>
        <w:t>火因火案查处</w:t>
      </w:r>
      <w:bookmarkEnd w:id="90"/>
    </w:p>
    <w:p w:rsidR="00172EB5" w:rsidRDefault="00E32204" w:rsidP="009375F3">
      <w:pPr>
        <w:pStyle w:val="1"/>
        <w:shd w:val="clear" w:color="auto" w:fill="FFFFFF"/>
        <w:overflowPunct w:val="0"/>
        <w:adjustRightInd w:val="0"/>
        <w:ind w:firstLine="619"/>
        <w:textAlignment w:val="bottom"/>
        <w:rPr>
          <w:rFonts w:eastAsia="仿宋_GB2312"/>
          <w:color w:val="1C1B10"/>
          <w:kern w:val="0"/>
          <w:sz w:val="32"/>
          <w:szCs w:val="32"/>
        </w:rPr>
      </w:pPr>
      <w:r>
        <w:rPr>
          <w:rFonts w:eastAsia="仿宋_GB2312"/>
          <w:color w:val="1C1B10"/>
          <w:kern w:val="0"/>
          <w:sz w:val="32"/>
          <w:szCs w:val="32"/>
        </w:rPr>
        <w:t>市和区人民政府组织有关部门对森林火灾发生原因及时取证、深入调查，依法查处涉火案件，打击涉火违法案件，打击涉火违法犯罪行为，严惩火灾肇事者。</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91" w:name="_Toc1526112670"/>
      <w:r>
        <w:rPr>
          <w:rFonts w:eastAsia="楷体_GB2312"/>
          <w:bCs/>
          <w:color w:val="1C1B10"/>
          <w:kern w:val="0"/>
          <w:sz w:val="32"/>
          <w:szCs w:val="32"/>
        </w:rPr>
        <w:t xml:space="preserve">8.3 </w:t>
      </w:r>
      <w:r>
        <w:rPr>
          <w:rFonts w:eastAsia="楷体_GB2312"/>
          <w:bCs/>
          <w:color w:val="1C1B10"/>
          <w:kern w:val="0"/>
          <w:sz w:val="32"/>
          <w:szCs w:val="32"/>
        </w:rPr>
        <w:t>约谈整改</w:t>
      </w:r>
      <w:bookmarkEnd w:id="91"/>
    </w:p>
    <w:p w:rsidR="00172EB5" w:rsidRDefault="00E32204" w:rsidP="009375F3">
      <w:pPr>
        <w:pStyle w:val="1"/>
        <w:shd w:val="clear" w:color="auto" w:fill="FFFFFF"/>
        <w:overflowPunct w:val="0"/>
        <w:adjustRightInd w:val="0"/>
        <w:ind w:firstLine="619"/>
        <w:textAlignment w:val="bottom"/>
        <w:rPr>
          <w:rFonts w:eastAsia="仿宋_GB2312"/>
          <w:color w:val="1C1B10"/>
          <w:kern w:val="0"/>
          <w:sz w:val="32"/>
          <w:szCs w:val="32"/>
        </w:rPr>
      </w:pPr>
      <w:r>
        <w:rPr>
          <w:rFonts w:eastAsia="仿宋_GB2312"/>
          <w:color w:val="1C1B10"/>
          <w:kern w:val="0"/>
          <w:sz w:val="32"/>
          <w:szCs w:val="32"/>
        </w:rPr>
        <w:t>对于森林防灭火工作不力导致人为火灾多发频发的地区，市人民政府及有关部门应及时约谈区人民政府及有关部门主要</w:t>
      </w:r>
      <w:r>
        <w:rPr>
          <w:rFonts w:eastAsia="仿宋_GB2312" w:hint="eastAsia"/>
          <w:color w:val="1C1B10"/>
          <w:kern w:val="0"/>
          <w:sz w:val="32"/>
          <w:szCs w:val="32"/>
        </w:rPr>
        <w:t>负责同志</w:t>
      </w:r>
      <w:r>
        <w:rPr>
          <w:rFonts w:eastAsia="仿宋_GB2312"/>
          <w:color w:val="1C1B10"/>
          <w:kern w:val="0"/>
          <w:sz w:val="32"/>
          <w:szCs w:val="32"/>
        </w:rPr>
        <w:t>，责令采取措施及时整改。</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92" w:name="_Toc1460199389"/>
      <w:r>
        <w:rPr>
          <w:rFonts w:eastAsia="楷体_GB2312"/>
          <w:bCs/>
          <w:color w:val="1C1B10"/>
          <w:kern w:val="0"/>
          <w:sz w:val="32"/>
          <w:szCs w:val="32"/>
        </w:rPr>
        <w:t xml:space="preserve">8.4 </w:t>
      </w:r>
      <w:r>
        <w:rPr>
          <w:rFonts w:eastAsia="楷体_GB2312"/>
          <w:bCs/>
          <w:color w:val="1C1B10"/>
          <w:kern w:val="0"/>
          <w:sz w:val="32"/>
          <w:szCs w:val="32"/>
        </w:rPr>
        <w:t>责任追究</w:t>
      </w:r>
      <w:bookmarkEnd w:id="92"/>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对森林火灾预防和扑救工作中责任不落实、发现隐患不作为、发生事故隐瞒不报、处置不得力等失职渎职行为，根据有关法律法规追究属地责任、部门监管责任、经营主体责任、火源管理责任和组织扑救责任。有关责任追究按照《中华人民共和国监察法》等法律规定的权限、程序实施。</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93" w:name="_Toc937088687"/>
      <w:r>
        <w:rPr>
          <w:rFonts w:eastAsia="楷体_GB2312"/>
          <w:bCs/>
          <w:color w:val="1C1B10"/>
          <w:kern w:val="0"/>
          <w:sz w:val="32"/>
          <w:szCs w:val="32"/>
        </w:rPr>
        <w:t>8.5</w:t>
      </w:r>
      <w:r>
        <w:rPr>
          <w:rFonts w:eastAsia="楷体_GB2312" w:hint="eastAsia"/>
          <w:bCs/>
          <w:color w:val="1C1B10"/>
          <w:kern w:val="0"/>
          <w:sz w:val="32"/>
          <w:szCs w:val="32"/>
        </w:rPr>
        <w:t xml:space="preserve"> </w:t>
      </w:r>
      <w:r>
        <w:rPr>
          <w:rFonts w:eastAsia="楷体_GB2312"/>
          <w:bCs/>
          <w:color w:val="1C1B10"/>
          <w:kern w:val="0"/>
          <w:sz w:val="32"/>
          <w:szCs w:val="32"/>
        </w:rPr>
        <w:t>工作总结</w:t>
      </w:r>
      <w:bookmarkEnd w:id="93"/>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市和区指挥部要及时总结、分析火灾发生的原因和应吸取的经验教训，提出改进措施。特别重大、重大森林火灾扑救工作结束后，市指挥部向</w:t>
      </w:r>
      <w:r>
        <w:rPr>
          <w:rFonts w:eastAsia="仿宋_GB2312" w:hint="eastAsia"/>
          <w:color w:val="1C1B10"/>
          <w:kern w:val="0"/>
          <w:sz w:val="32"/>
          <w:szCs w:val="32"/>
        </w:rPr>
        <w:t>市人民政府</w:t>
      </w:r>
      <w:r>
        <w:rPr>
          <w:rFonts w:eastAsia="仿宋_GB2312"/>
          <w:color w:val="1C1B10"/>
          <w:kern w:val="0"/>
          <w:sz w:val="32"/>
          <w:szCs w:val="32"/>
        </w:rPr>
        <w:t>和国家森林草原防灭火指挥部报送火灾扑救工作总结。较大、一般森林火灾扑救工作结束后，区指挥部向</w:t>
      </w:r>
      <w:r>
        <w:rPr>
          <w:rFonts w:eastAsia="仿宋_GB2312" w:hint="eastAsia"/>
          <w:color w:val="1C1B10"/>
          <w:kern w:val="0"/>
          <w:sz w:val="32"/>
          <w:szCs w:val="32"/>
        </w:rPr>
        <w:t>区人民政府</w:t>
      </w:r>
      <w:r>
        <w:rPr>
          <w:rFonts w:eastAsia="仿宋_GB2312"/>
          <w:color w:val="1C1B10"/>
          <w:kern w:val="0"/>
          <w:sz w:val="32"/>
          <w:szCs w:val="32"/>
        </w:rPr>
        <w:t>和市指挥部报送火灾扑救工作总结。</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94" w:name="_Toc2015140048"/>
      <w:r>
        <w:rPr>
          <w:rFonts w:eastAsia="楷体_GB2312"/>
          <w:bCs/>
          <w:color w:val="1C1B10"/>
          <w:kern w:val="0"/>
          <w:sz w:val="32"/>
          <w:szCs w:val="32"/>
        </w:rPr>
        <w:t>8.6</w:t>
      </w:r>
      <w:r>
        <w:rPr>
          <w:rFonts w:eastAsia="楷体_GB2312" w:hint="eastAsia"/>
          <w:bCs/>
          <w:color w:val="1C1B10"/>
          <w:kern w:val="0"/>
          <w:sz w:val="32"/>
          <w:szCs w:val="32"/>
        </w:rPr>
        <w:t xml:space="preserve"> </w:t>
      </w:r>
      <w:r>
        <w:rPr>
          <w:rFonts w:eastAsia="楷体_GB2312"/>
          <w:bCs/>
          <w:color w:val="1C1B10"/>
          <w:kern w:val="0"/>
          <w:sz w:val="32"/>
          <w:szCs w:val="32"/>
        </w:rPr>
        <w:t>表彰奖励</w:t>
      </w:r>
      <w:bookmarkEnd w:id="94"/>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根据有关规定，对在扑火工作中贡献突出的单位和个人给予表彰和奖励；对扑火工作中牺牲人员符合评定烈士条件的，按有关规定办理。</w:t>
      </w:r>
    </w:p>
    <w:p w:rsidR="00172EB5" w:rsidRDefault="00E32204" w:rsidP="009375F3">
      <w:pPr>
        <w:shd w:val="clear" w:color="auto" w:fill="FFFFFF"/>
        <w:overflowPunct w:val="0"/>
        <w:adjustRightInd w:val="0"/>
        <w:ind w:firstLineChars="200" w:firstLine="619"/>
        <w:textAlignment w:val="bottom"/>
        <w:rPr>
          <w:rFonts w:eastAsia="黑体"/>
          <w:bCs/>
          <w:color w:val="1C1B10"/>
          <w:kern w:val="0"/>
          <w:sz w:val="32"/>
          <w:szCs w:val="32"/>
        </w:rPr>
      </w:pPr>
      <w:r>
        <w:rPr>
          <w:rFonts w:eastAsia="黑体"/>
          <w:bCs/>
          <w:color w:val="1C1B10"/>
          <w:kern w:val="0"/>
          <w:sz w:val="32"/>
          <w:szCs w:val="32"/>
        </w:rPr>
        <w:t>9</w:t>
      </w:r>
      <w:r>
        <w:rPr>
          <w:rFonts w:eastAsia="黑体" w:hint="eastAsia"/>
          <w:bCs/>
          <w:color w:val="1C1B10"/>
          <w:kern w:val="0"/>
          <w:sz w:val="32"/>
          <w:szCs w:val="32"/>
        </w:rPr>
        <w:t xml:space="preserve"> </w:t>
      </w:r>
      <w:r>
        <w:rPr>
          <w:rFonts w:eastAsia="黑体"/>
          <w:bCs/>
          <w:color w:val="1C1B10"/>
          <w:kern w:val="0"/>
          <w:sz w:val="32"/>
          <w:szCs w:val="32"/>
        </w:rPr>
        <w:t>附则</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95" w:name="_Toc572885989"/>
      <w:r>
        <w:rPr>
          <w:rFonts w:eastAsia="楷体_GB2312"/>
          <w:bCs/>
          <w:color w:val="1C1B10"/>
          <w:kern w:val="0"/>
          <w:sz w:val="32"/>
          <w:szCs w:val="32"/>
        </w:rPr>
        <w:t>9.1</w:t>
      </w:r>
      <w:r>
        <w:rPr>
          <w:rFonts w:eastAsia="楷体_GB2312" w:hint="eastAsia"/>
          <w:bCs/>
          <w:color w:val="1C1B10"/>
          <w:kern w:val="0"/>
          <w:sz w:val="32"/>
          <w:szCs w:val="32"/>
        </w:rPr>
        <w:t xml:space="preserve"> </w:t>
      </w:r>
      <w:r>
        <w:rPr>
          <w:rFonts w:eastAsia="楷体_GB2312"/>
          <w:bCs/>
          <w:color w:val="1C1B10"/>
          <w:kern w:val="0"/>
          <w:sz w:val="32"/>
          <w:szCs w:val="32"/>
        </w:rPr>
        <w:t>森林火险等级与预警信号对应关系</w:t>
      </w:r>
      <w:bookmarkEnd w:id="9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5"/>
        <w:gridCol w:w="1502"/>
        <w:gridCol w:w="1568"/>
        <w:gridCol w:w="1527"/>
        <w:gridCol w:w="2039"/>
      </w:tblGrid>
      <w:tr w:rsidR="00172EB5">
        <w:trPr>
          <w:trHeight w:hRule="exact" w:val="567"/>
          <w:jc w:val="center"/>
        </w:trPr>
        <w:tc>
          <w:tcPr>
            <w:tcW w:w="2075" w:type="dxa"/>
            <w:vAlign w:val="center"/>
          </w:tcPr>
          <w:p w:rsidR="00172EB5" w:rsidRDefault="00E32204">
            <w:pPr>
              <w:shd w:val="clear" w:color="auto" w:fill="FFFFFF"/>
              <w:overflowPunct w:val="0"/>
              <w:adjustRightInd w:val="0"/>
              <w:jc w:val="center"/>
              <w:textAlignment w:val="bottom"/>
              <w:rPr>
                <w:rFonts w:ascii="黑体" w:eastAsia="黑体" w:hAnsi="黑体" w:cs="黑体"/>
                <w:color w:val="1C1B10"/>
                <w:kern w:val="0"/>
                <w:sz w:val="28"/>
                <w:szCs w:val="28"/>
              </w:rPr>
            </w:pPr>
            <w:r>
              <w:rPr>
                <w:rFonts w:ascii="黑体" w:eastAsia="黑体" w:hAnsi="黑体" w:cs="黑体" w:hint="eastAsia"/>
                <w:color w:val="1C1B10"/>
                <w:kern w:val="0"/>
                <w:sz w:val="28"/>
                <w:szCs w:val="28"/>
              </w:rPr>
              <w:t>森林火险等级</w:t>
            </w:r>
          </w:p>
        </w:tc>
        <w:tc>
          <w:tcPr>
            <w:tcW w:w="1502" w:type="dxa"/>
            <w:vAlign w:val="center"/>
          </w:tcPr>
          <w:p w:rsidR="00172EB5" w:rsidRDefault="00E32204">
            <w:pPr>
              <w:shd w:val="clear" w:color="auto" w:fill="FFFFFF"/>
              <w:overflowPunct w:val="0"/>
              <w:adjustRightInd w:val="0"/>
              <w:jc w:val="center"/>
              <w:textAlignment w:val="bottom"/>
              <w:rPr>
                <w:rFonts w:ascii="黑体" w:eastAsia="黑体" w:hAnsi="黑体" w:cs="黑体"/>
                <w:color w:val="1C1B10"/>
                <w:kern w:val="0"/>
                <w:sz w:val="28"/>
                <w:szCs w:val="28"/>
              </w:rPr>
            </w:pPr>
            <w:r>
              <w:rPr>
                <w:rFonts w:ascii="黑体" w:eastAsia="黑体" w:hAnsi="黑体" w:cs="黑体" w:hint="eastAsia"/>
                <w:color w:val="1C1B10"/>
                <w:kern w:val="0"/>
                <w:sz w:val="28"/>
                <w:szCs w:val="28"/>
              </w:rPr>
              <w:t>危险程度</w:t>
            </w:r>
          </w:p>
        </w:tc>
        <w:tc>
          <w:tcPr>
            <w:tcW w:w="1568" w:type="dxa"/>
            <w:vAlign w:val="center"/>
          </w:tcPr>
          <w:p w:rsidR="00172EB5" w:rsidRDefault="00E32204">
            <w:pPr>
              <w:shd w:val="clear" w:color="auto" w:fill="FFFFFF"/>
              <w:overflowPunct w:val="0"/>
              <w:adjustRightInd w:val="0"/>
              <w:jc w:val="center"/>
              <w:textAlignment w:val="bottom"/>
              <w:rPr>
                <w:rFonts w:ascii="黑体" w:eastAsia="黑体" w:hAnsi="黑体" w:cs="黑体"/>
                <w:color w:val="1C1B10"/>
                <w:kern w:val="0"/>
                <w:sz w:val="28"/>
                <w:szCs w:val="28"/>
              </w:rPr>
            </w:pPr>
            <w:r>
              <w:rPr>
                <w:rFonts w:ascii="黑体" w:eastAsia="黑体" w:hAnsi="黑体" w:cs="黑体" w:hint="eastAsia"/>
                <w:color w:val="1C1B10"/>
                <w:kern w:val="0"/>
                <w:sz w:val="28"/>
                <w:szCs w:val="28"/>
              </w:rPr>
              <w:t>易燃程度</w:t>
            </w:r>
          </w:p>
        </w:tc>
        <w:tc>
          <w:tcPr>
            <w:tcW w:w="1527" w:type="dxa"/>
            <w:vAlign w:val="center"/>
          </w:tcPr>
          <w:p w:rsidR="00172EB5" w:rsidRDefault="00E32204">
            <w:pPr>
              <w:shd w:val="clear" w:color="auto" w:fill="FFFFFF"/>
              <w:overflowPunct w:val="0"/>
              <w:adjustRightInd w:val="0"/>
              <w:jc w:val="center"/>
              <w:textAlignment w:val="bottom"/>
              <w:rPr>
                <w:rFonts w:ascii="黑体" w:eastAsia="黑体" w:hAnsi="黑体" w:cs="黑体"/>
                <w:color w:val="1C1B10"/>
                <w:kern w:val="0"/>
                <w:sz w:val="28"/>
                <w:szCs w:val="28"/>
              </w:rPr>
            </w:pPr>
            <w:r>
              <w:rPr>
                <w:rFonts w:ascii="黑体" w:eastAsia="黑体" w:hAnsi="黑体" w:cs="黑体" w:hint="eastAsia"/>
                <w:color w:val="1C1B10"/>
                <w:kern w:val="0"/>
                <w:sz w:val="28"/>
                <w:szCs w:val="28"/>
              </w:rPr>
              <w:t>蔓延程度</w:t>
            </w:r>
          </w:p>
        </w:tc>
        <w:tc>
          <w:tcPr>
            <w:tcW w:w="2039" w:type="dxa"/>
            <w:vAlign w:val="center"/>
          </w:tcPr>
          <w:p w:rsidR="00172EB5" w:rsidRDefault="00E32204">
            <w:pPr>
              <w:shd w:val="clear" w:color="auto" w:fill="FFFFFF"/>
              <w:overflowPunct w:val="0"/>
              <w:adjustRightInd w:val="0"/>
              <w:jc w:val="center"/>
              <w:textAlignment w:val="bottom"/>
              <w:rPr>
                <w:rFonts w:ascii="黑体" w:eastAsia="黑体" w:hAnsi="黑体" w:cs="黑体"/>
                <w:color w:val="1C1B10"/>
                <w:kern w:val="0"/>
                <w:sz w:val="28"/>
                <w:szCs w:val="28"/>
              </w:rPr>
            </w:pPr>
            <w:r>
              <w:rPr>
                <w:rFonts w:ascii="黑体" w:eastAsia="黑体" w:hAnsi="黑体" w:cs="黑体" w:hint="eastAsia"/>
                <w:color w:val="1C1B10"/>
                <w:kern w:val="0"/>
                <w:sz w:val="28"/>
                <w:szCs w:val="28"/>
              </w:rPr>
              <w:t>预警信号颜色</w:t>
            </w:r>
          </w:p>
        </w:tc>
      </w:tr>
      <w:tr w:rsidR="00172EB5">
        <w:trPr>
          <w:trHeight w:hRule="exact" w:val="567"/>
          <w:jc w:val="center"/>
        </w:trPr>
        <w:tc>
          <w:tcPr>
            <w:tcW w:w="2075"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一级</w:t>
            </w:r>
          </w:p>
        </w:tc>
        <w:tc>
          <w:tcPr>
            <w:tcW w:w="1502"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低度危险</w:t>
            </w:r>
          </w:p>
        </w:tc>
        <w:tc>
          <w:tcPr>
            <w:tcW w:w="1568"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不易燃烧</w:t>
            </w:r>
          </w:p>
        </w:tc>
        <w:tc>
          <w:tcPr>
            <w:tcW w:w="1527"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不易蔓延</w:t>
            </w:r>
          </w:p>
        </w:tc>
        <w:tc>
          <w:tcPr>
            <w:tcW w:w="2039" w:type="dxa"/>
            <w:vAlign w:val="center"/>
          </w:tcPr>
          <w:p w:rsidR="00172EB5" w:rsidRDefault="00172EB5">
            <w:pPr>
              <w:shd w:val="clear" w:color="auto" w:fill="FFFFFF"/>
              <w:overflowPunct w:val="0"/>
              <w:adjustRightInd w:val="0"/>
              <w:jc w:val="center"/>
              <w:textAlignment w:val="bottom"/>
              <w:rPr>
                <w:rFonts w:eastAsia="仿宋_GB2312"/>
                <w:color w:val="1C1B10"/>
                <w:kern w:val="0"/>
                <w:sz w:val="28"/>
                <w:szCs w:val="28"/>
              </w:rPr>
            </w:pPr>
          </w:p>
        </w:tc>
      </w:tr>
      <w:tr w:rsidR="00172EB5">
        <w:trPr>
          <w:trHeight w:hRule="exact" w:val="567"/>
          <w:jc w:val="center"/>
        </w:trPr>
        <w:tc>
          <w:tcPr>
            <w:tcW w:w="2075"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二级</w:t>
            </w:r>
          </w:p>
        </w:tc>
        <w:tc>
          <w:tcPr>
            <w:tcW w:w="1502"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中度危险</w:t>
            </w:r>
          </w:p>
        </w:tc>
        <w:tc>
          <w:tcPr>
            <w:tcW w:w="1568"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可以燃烧</w:t>
            </w:r>
          </w:p>
        </w:tc>
        <w:tc>
          <w:tcPr>
            <w:tcW w:w="1527"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可以蔓延</w:t>
            </w:r>
          </w:p>
        </w:tc>
        <w:tc>
          <w:tcPr>
            <w:tcW w:w="2039"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蓝色</w:t>
            </w:r>
          </w:p>
        </w:tc>
      </w:tr>
      <w:tr w:rsidR="00172EB5">
        <w:trPr>
          <w:trHeight w:hRule="exact" w:val="567"/>
          <w:jc w:val="center"/>
        </w:trPr>
        <w:tc>
          <w:tcPr>
            <w:tcW w:w="2075" w:type="dxa"/>
            <w:vAlign w:val="center"/>
          </w:tcPr>
          <w:p w:rsidR="00172EB5" w:rsidRDefault="00E32204">
            <w:pPr>
              <w:shd w:val="clear" w:color="auto" w:fill="FFFFFF"/>
              <w:overflowPunct w:val="0"/>
              <w:adjustRightInd w:val="0"/>
              <w:jc w:val="center"/>
              <w:textAlignment w:val="bottom"/>
              <w:rPr>
                <w:rFonts w:eastAsia="仿宋_GB2312"/>
                <w:b/>
                <w:bCs/>
                <w:color w:val="1C1B10"/>
                <w:kern w:val="0"/>
                <w:sz w:val="28"/>
                <w:szCs w:val="28"/>
              </w:rPr>
            </w:pPr>
            <w:r>
              <w:rPr>
                <w:rFonts w:eastAsia="仿宋_GB2312"/>
                <w:color w:val="1C1B10"/>
                <w:kern w:val="0"/>
                <w:sz w:val="28"/>
                <w:szCs w:val="28"/>
              </w:rPr>
              <w:t>三级</w:t>
            </w:r>
          </w:p>
        </w:tc>
        <w:tc>
          <w:tcPr>
            <w:tcW w:w="1502"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较高危险</w:t>
            </w:r>
          </w:p>
        </w:tc>
        <w:tc>
          <w:tcPr>
            <w:tcW w:w="1568"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较易燃烧</w:t>
            </w:r>
          </w:p>
        </w:tc>
        <w:tc>
          <w:tcPr>
            <w:tcW w:w="1527"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较易蔓延</w:t>
            </w:r>
          </w:p>
        </w:tc>
        <w:tc>
          <w:tcPr>
            <w:tcW w:w="2039"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黄色</w:t>
            </w:r>
          </w:p>
        </w:tc>
      </w:tr>
      <w:tr w:rsidR="00172EB5">
        <w:trPr>
          <w:trHeight w:hRule="exact" w:val="567"/>
          <w:jc w:val="center"/>
        </w:trPr>
        <w:tc>
          <w:tcPr>
            <w:tcW w:w="2075" w:type="dxa"/>
            <w:vAlign w:val="center"/>
          </w:tcPr>
          <w:p w:rsidR="00172EB5" w:rsidRDefault="00E32204">
            <w:pPr>
              <w:shd w:val="clear" w:color="auto" w:fill="FFFFFF"/>
              <w:overflowPunct w:val="0"/>
              <w:adjustRightInd w:val="0"/>
              <w:jc w:val="center"/>
              <w:textAlignment w:val="bottom"/>
              <w:rPr>
                <w:rFonts w:eastAsia="仿宋_GB2312"/>
                <w:b/>
                <w:bCs/>
                <w:color w:val="1C1B10"/>
                <w:kern w:val="0"/>
                <w:sz w:val="28"/>
                <w:szCs w:val="28"/>
              </w:rPr>
            </w:pPr>
            <w:r>
              <w:rPr>
                <w:rFonts w:eastAsia="仿宋_GB2312"/>
                <w:color w:val="1C1B10"/>
                <w:kern w:val="0"/>
                <w:sz w:val="28"/>
                <w:szCs w:val="28"/>
              </w:rPr>
              <w:t>四级</w:t>
            </w:r>
          </w:p>
        </w:tc>
        <w:tc>
          <w:tcPr>
            <w:tcW w:w="1502"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高度危险</w:t>
            </w:r>
          </w:p>
        </w:tc>
        <w:tc>
          <w:tcPr>
            <w:tcW w:w="1568"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容易燃烧</w:t>
            </w:r>
          </w:p>
        </w:tc>
        <w:tc>
          <w:tcPr>
            <w:tcW w:w="1527"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容易蔓延</w:t>
            </w:r>
          </w:p>
        </w:tc>
        <w:tc>
          <w:tcPr>
            <w:tcW w:w="2039"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橙色</w:t>
            </w:r>
          </w:p>
        </w:tc>
      </w:tr>
      <w:tr w:rsidR="00172EB5">
        <w:trPr>
          <w:trHeight w:hRule="exact" w:val="567"/>
          <w:jc w:val="center"/>
        </w:trPr>
        <w:tc>
          <w:tcPr>
            <w:tcW w:w="2075"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五级</w:t>
            </w:r>
          </w:p>
        </w:tc>
        <w:tc>
          <w:tcPr>
            <w:tcW w:w="1502"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极度危险</w:t>
            </w:r>
          </w:p>
        </w:tc>
        <w:tc>
          <w:tcPr>
            <w:tcW w:w="1568"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极易燃烧</w:t>
            </w:r>
          </w:p>
        </w:tc>
        <w:tc>
          <w:tcPr>
            <w:tcW w:w="1527"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极易蔓延</w:t>
            </w:r>
          </w:p>
        </w:tc>
        <w:tc>
          <w:tcPr>
            <w:tcW w:w="2039" w:type="dxa"/>
            <w:vAlign w:val="center"/>
          </w:tcPr>
          <w:p w:rsidR="00172EB5" w:rsidRDefault="00E32204">
            <w:pPr>
              <w:shd w:val="clear" w:color="auto" w:fill="FFFFFF"/>
              <w:overflowPunct w:val="0"/>
              <w:adjustRightInd w:val="0"/>
              <w:jc w:val="center"/>
              <w:textAlignment w:val="bottom"/>
              <w:rPr>
                <w:rFonts w:eastAsia="仿宋_GB2312"/>
                <w:color w:val="1C1B10"/>
                <w:kern w:val="0"/>
                <w:sz w:val="28"/>
                <w:szCs w:val="28"/>
              </w:rPr>
            </w:pPr>
            <w:r>
              <w:rPr>
                <w:rFonts w:eastAsia="仿宋_GB2312"/>
                <w:color w:val="1C1B10"/>
                <w:kern w:val="0"/>
                <w:sz w:val="28"/>
                <w:szCs w:val="28"/>
              </w:rPr>
              <w:t>红色</w:t>
            </w:r>
          </w:p>
        </w:tc>
      </w:tr>
    </w:tbl>
    <w:p w:rsidR="00172EB5" w:rsidRDefault="00E32204" w:rsidP="009375F3">
      <w:pPr>
        <w:shd w:val="clear" w:color="auto" w:fill="FFFFFF"/>
        <w:overflowPunct w:val="0"/>
        <w:adjustRightInd w:val="0"/>
        <w:ind w:firstLineChars="200" w:firstLine="539"/>
        <w:textAlignment w:val="bottom"/>
        <w:rPr>
          <w:rFonts w:eastAsia="仿宋_GB2312"/>
          <w:color w:val="1C1B10"/>
          <w:kern w:val="0"/>
          <w:sz w:val="28"/>
          <w:szCs w:val="28"/>
        </w:rPr>
      </w:pPr>
      <w:r>
        <w:rPr>
          <w:rFonts w:eastAsia="仿宋_GB2312"/>
          <w:color w:val="1C1B10"/>
          <w:kern w:val="0"/>
          <w:sz w:val="28"/>
          <w:szCs w:val="28"/>
        </w:rPr>
        <w:t>注：一级森林火险仅发布等级预报，不发布预警信号。</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96" w:name="_Toc1268463227"/>
      <w:r>
        <w:rPr>
          <w:rFonts w:eastAsia="楷体_GB2312"/>
          <w:bCs/>
          <w:color w:val="1C1B10"/>
          <w:kern w:val="0"/>
          <w:sz w:val="32"/>
          <w:szCs w:val="32"/>
        </w:rPr>
        <w:t>9.2</w:t>
      </w:r>
      <w:r>
        <w:rPr>
          <w:rFonts w:eastAsia="楷体_GB2312" w:hint="eastAsia"/>
          <w:bCs/>
          <w:color w:val="1C1B10"/>
          <w:kern w:val="0"/>
          <w:sz w:val="32"/>
          <w:szCs w:val="32"/>
        </w:rPr>
        <w:t xml:space="preserve"> </w:t>
      </w:r>
      <w:r>
        <w:rPr>
          <w:rFonts w:eastAsia="楷体_GB2312"/>
          <w:bCs/>
          <w:color w:val="1C1B10"/>
          <w:kern w:val="0"/>
          <w:sz w:val="32"/>
          <w:szCs w:val="32"/>
        </w:rPr>
        <w:t>演练培训</w:t>
      </w:r>
      <w:bookmarkEnd w:id="96"/>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市和区指挥部办公室积极推动指挥部成员单位制定应急演练计划，结合实际，采取实战演练、桌面推演等方式，有计划、有重点地开展演练，原则上每两年组织一次演练；区森防办指导、协调有关部门，有计划、分层次对本区各类森林防灭火指挥员、专业扑火队伍、半专业扑火队伍等人员开展扑火技战术和安全知识培训。</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rPr>
      </w:pPr>
      <w:bookmarkStart w:id="97" w:name="_Toc1922519074"/>
      <w:r>
        <w:rPr>
          <w:rFonts w:eastAsia="楷体_GB2312"/>
          <w:bCs/>
          <w:color w:val="1C1B10"/>
          <w:kern w:val="0"/>
          <w:sz w:val="32"/>
          <w:szCs w:val="32"/>
          <w:shd w:val="clear" w:color="auto" w:fill="FFFFFF"/>
        </w:rPr>
        <w:t>9.3</w:t>
      </w:r>
      <w:r>
        <w:rPr>
          <w:rFonts w:eastAsia="楷体_GB2312" w:hint="eastAsia"/>
          <w:bCs/>
          <w:color w:val="1C1B10"/>
          <w:kern w:val="0"/>
          <w:sz w:val="32"/>
          <w:szCs w:val="32"/>
          <w:shd w:val="clear" w:color="auto" w:fill="FFFFFF"/>
        </w:rPr>
        <w:t xml:space="preserve"> </w:t>
      </w:r>
      <w:r>
        <w:rPr>
          <w:rFonts w:eastAsia="楷体_GB2312"/>
          <w:bCs/>
          <w:color w:val="1C1B10"/>
          <w:kern w:val="0"/>
          <w:sz w:val="32"/>
          <w:szCs w:val="32"/>
        </w:rPr>
        <w:t>预案管理与更新</w:t>
      </w:r>
      <w:bookmarkEnd w:id="97"/>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9.3.1</w:t>
      </w:r>
      <w:r>
        <w:rPr>
          <w:rFonts w:eastAsia="仿宋_GB2312" w:hint="eastAsia"/>
          <w:color w:val="1C1B10"/>
          <w:kern w:val="0"/>
          <w:sz w:val="32"/>
          <w:szCs w:val="32"/>
        </w:rPr>
        <w:t xml:space="preserve"> </w:t>
      </w:r>
      <w:r>
        <w:rPr>
          <w:rFonts w:eastAsia="仿宋_GB2312"/>
          <w:color w:val="1C1B10"/>
          <w:kern w:val="0"/>
          <w:sz w:val="32"/>
          <w:szCs w:val="32"/>
        </w:rPr>
        <w:t>预案实施后，市应急局会同有关部门组织预案学习、宣传和培训，并根据实际情况适时组织进行评估和修订。</w:t>
      </w:r>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9.3.2</w:t>
      </w:r>
      <w:r>
        <w:rPr>
          <w:rFonts w:eastAsia="仿宋_GB2312" w:hint="eastAsia"/>
          <w:color w:val="1C1B10"/>
          <w:kern w:val="0"/>
          <w:sz w:val="32"/>
          <w:szCs w:val="32"/>
        </w:rPr>
        <w:t xml:space="preserve"> </w:t>
      </w:r>
      <w:r>
        <w:rPr>
          <w:rFonts w:eastAsia="仿宋_GB2312"/>
          <w:color w:val="1C1B10"/>
          <w:kern w:val="0"/>
          <w:sz w:val="32"/>
          <w:szCs w:val="32"/>
        </w:rPr>
        <w:t>各区应急局结合当地实际编制森林火灾应急预案，报本级人民政府批准，并报市应急局备案。</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shd w:val="clear" w:color="auto" w:fill="FFFFFF"/>
        </w:rPr>
      </w:pPr>
      <w:bookmarkStart w:id="98" w:name="_Toc1568590178"/>
      <w:r>
        <w:rPr>
          <w:rFonts w:eastAsia="楷体_GB2312"/>
          <w:bCs/>
          <w:color w:val="1C1B10"/>
          <w:kern w:val="0"/>
          <w:sz w:val="32"/>
          <w:szCs w:val="32"/>
          <w:shd w:val="clear" w:color="auto" w:fill="FFFFFF"/>
        </w:rPr>
        <w:t>9.4</w:t>
      </w:r>
      <w:r>
        <w:rPr>
          <w:rFonts w:eastAsia="楷体_GB2312" w:hint="eastAsia"/>
          <w:bCs/>
          <w:color w:val="1C1B10"/>
          <w:kern w:val="0"/>
          <w:sz w:val="32"/>
          <w:szCs w:val="32"/>
          <w:shd w:val="clear" w:color="auto" w:fill="FFFFFF"/>
        </w:rPr>
        <w:t xml:space="preserve"> </w:t>
      </w:r>
      <w:r>
        <w:rPr>
          <w:rFonts w:eastAsia="楷体_GB2312"/>
          <w:bCs/>
          <w:color w:val="1C1B10"/>
          <w:kern w:val="0"/>
          <w:sz w:val="32"/>
          <w:szCs w:val="32"/>
          <w:shd w:val="clear" w:color="auto" w:fill="FFFFFF"/>
        </w:rPr>
        <w:t>预案解释</w:t>
      </w:r>
      <w:bookmarkEnd w:id="98"/>
    </w:p>
    <w:p w:rsidR="00172EB5" w:rsidRDefault="00E32204" w:rsidP="009375F3">
      <w:pPr>
        <w:shd w:val="clear" w:color="auto" w:fill="FFFFFF"/>
        <w:overflowPunct w:val="0"/>
        <w:adjustRightInd w:val="0"/>
        <w:ind w:firstLineChars="200" w:firstLine="619"/>
        <w:textAlignment w:val="bottom"/>
        <w:rPr>
          <w:rFonts w:eastAsia="仿宋_GB2312"/>
          <w:color w:val="1C1B10"/>
          <w:kern w:val="0"/>
          <w:sz w:val="32"/>
          <w:szCs w:val="32"/>
        </w:rPr>
      </w:pPr>
      <w:r>
        <w:rPr>
          <w:rFonts w:eastAsia="仿宋_GB2312"/>
          <w:color w:val="1C1B10"/>
          <w:kern w:val="0"/>
          <w:sz w:val="32"/>
          <w:szCs w:val="32"/>
        </w:rPr>
        <w:t>本预案</w:t>
      </w:r>
      <w:r>
        <w:rPr>
          <w:rFonts w:eastAsia="仿宋_GB2312" w:hint="eastAsia"/>
          <w:color w:val="000000"/>
          <w:kern w:val="32"/>
          <w:sz w:val="32"/>
          <w:szCs w:val="32"/>
        </w:rPr>
        <w:t>解释工作</w:t>
      </w:r>
      <w:r>
        <w:rPr>
          <w:rFonts w:eastAsia="仿宋_GB2312"/>
          <w:color w:val="1C1B10"/>
          <w:kern w:val="0"/>
          <w:sz w:val="32"/>
          <w:szCs w:val="32"/>
        </w:rPr>
        <w:t>由市应急局</w:t>
      </w:r>
      <w:r>
        <w:rPr>
          <w:rFonts w:eastAsia="仿宋_GB2312" w:hint="eastAsia"/>
          <w:color w:val="1C1B10"/>
          <w:kern w:val="0"/>
          <w:sz w:val="32"/>
          <w:szCs w:val="32"/>
        </w:rPr>
        <w:t>承担</w:t>
      </w:r>
      <w:r>
        <w:rPr>
          <w:rFonts w:eastAsia="仿宋_GB2312"/>
          <w:color w:val="1C1B10"/>
          <w:kern w:val="0"/>
          <w:sz w:val="32"/>
          <w:szCs w:val="32"/>
        </w:rPr>
        <w:t>。</w:t>
      </w:r>
    </w:p>
    <w:p w:rsidR="00172EB5" w:rsidRDefault="00E32204" w:rsidP="009375F3">
      <w:pPr>
        <w:pStyle w:val="1"/>
        <w:shd w:val="clear" w:color="auto" w:fill="FFFFFF"/>
        <w:overflowPunct w:val="0"/>
        <w:adjustRightInd w:val="0"/>
        <w:ind w:firstLine="619"/>
        <w:textAlignment w:val="bottom"/>
        <w:rPr>
          <w:rFonts w:eastAsia="楷体_GB2312"/>
          <w:bCs/>
          <w:color w:val="1C1B10"/>
          <w:kern w:val="0"/>
          <w:sz w:val="32"/>
          <w:szCs w:val="32"/>
          <w:shd w:val="clear" w:color="auto" w:fill="FFFFFF"/>
        </w:rPr>
      </w:pPr>
      <w:bookmarkStart w:id="99" w:name="_Toc872353963"/>
      <w:r>
        <w:rPr>
          <w:rFonts w:eastAsia="楷体_GB2312"/>
          <w:bCs/>
          <w:color w:val="1C1B10"/>
          <w:kern w:val="0"/>
          <w:sz w:val="32"/>
          <w:szCs w:val="32"/>
          <w:shd w:val="clear" w:color="auto" w:fill="FFFFFF"/>
        </w:rPr>
        <w:t xml:space="preserve">9.5 </w:t>
      </w:r>
      <w:r>
        <w:rPr>
          <w:rFonts w:eastAsia="楷体_GB2312" w:hint="eastAsia"/>
          <w:bCs/>
          <w:color w:val="1C1B10"/>
          <w:kern w:val="0"/>
          <w:sz w:val="32"/>
          <w:szCs w:val="32"/>
          <w:shd w:val="clear" w:color="auto" w:fill="FFFFFF"/>
        </w:rPr>
        <w:t>预案</w:t>
      </w:r>
      <w:r>
        <w:rPr>
          <w:rFonts w:eastAsia="楷体_GB2312"/>
          <w:bCs/>
          <w:color w:val="1C1B10"/>
          <w:kern w:val="0"/>
          <w:sz w:val="32"/>
          <w:szCs w:val="32"/>
          <w:shd w:val="clear" w:color="auto" w:fill="FFFFFF"/>
        </w:rPr>
        <w:t>实施</w:t>
      </w:r>
      <w:bookmarkEnd w:id="99"/>
    </w:p>
    <w:p w:rsidR="00172EB5" w:rsidRDefault="00E32204" w:rsidP="009375F3">
      <w:pPr>
        <w:overflowPunct w:val="0"/>
        <w:adjustRightInd w:val="0"/>
        <w:ind w:firstLineChars="200" w:firstLine="619"/>
        <w:textAlignment w:val="bottom"/>
        <w:rPr>
          <w:rFonts w:eastAsia="仿宋_GB2312"/>
          <w:color w:val="1C1B10"/>
          <w:sz w:val="32"/>
          <w:szCs w:val="32"/>
        </w:rPr>
      </w:pPr>
      <w:r>
        <w:rPr>
          <w:rFonts w:eastAsia="仿宋_GB2312"/>
          <w:color w:val="1C1B10"/>
          <w:sz w:val="32"/>
          <w:szCs w:val="32"/>
        </w:rPr>
        <w:t>本预案自</w:t>
      </w:r>
      <w:r>
        <w:rPr>
          <w:rFonts w:eastAsia="仿宋_GB2312" w:hint="eastAsia"/>
          <w:color w:val="1C1B10"/>
          <w:sz w:val="32"/>
          <w:szCs w:val="32"/>
        </w:rPr>
        <w:t>印发</w:t>
      </w:r>
      <w:r>
        <w:rPr>
          <w:rFonts w:eastAsia="仿宋_GB2312"/>
          <w:color w:val="1C1B10"/>
          <w:sz w:val="32"/>
          <w:szCs w:val="32"/>
        </w:rPr>
        <w:t>之日起施行，有效期为</w:t>
      </w:r>
      <w:r>
        <w:rPr>
          <w:rFonts w:eastAsia="仿宋_GB2312"/>
          <w:color w:val="1C1B10"/>
          <w:sz w:val="32"/>
          <w:szCs w:val="32"/>
        </w:rPr>
        <w:t>5</w:t>
      </w:r>
      <w:r>
        <w:rPr>
          <w:rFonts w:eastAsia="仿宋_GB2312"/>
          <w:color w:val="1C1B10"/>
          <w:sz w:val="32"/>
          <w:szCs w:val="32"/>
        </w:rPr>
        <w:t>年</w:t>
      </w:r>
      <w:r>
        <w:rPr>
          <w:rFonts w:eastAsia="仿宋_GB2312" w:hint="eastAsia"/>
          <w:color w:val="1C1B10"/>
          <w:sz w:val="32"/>
          <w:szCs w:val="32"/>
        </w:rPr>
        <w:t>。《</w:t>
      </w:r>
      <w:r>
        <w:rPr>
          <w:rFonts w:eastAsia="仿宋_GB2312"/>
          <w:color w:val="1C1B10"/>
          <w:sz w:val="32"/>
          <w:szCs w:val="32"/>
        </w:rPr>
        <w:t>天津市人民政府办公厅关于印发天津市地震应急预案等</w:t>
      </w:r>
      <w:r>
        <w:rPr>
          <w:rFonts w:eastAsia="仿宋_GB2312"/>
          <w:color w:val="1C1B10"/>
          <w:sz w:val="32"/>
          <w:szCs w:val="32"/>
        </w:rPr>
        <w:t>21</w:t>
      </w:r>
      <w:r>
        <w:rPr>
          <w:rFonts w:eastAsia="仿宋_GB2312"/>
          <w:color w:val="1C1B10"/>
          <w:sz w:val="32"/>
          <w:szCs w:val="32"/>
        </w:rPr>
        <w:t>个专项应急预案的通知》（津政办发〔</w:t>
      </w:r>
      <w:r>
        <w:rPr>
          <w:rFonts w:eastAsia="仿宋_GB2312"/>
          <w:color w:val="1C1B10"/>
          <w:sz w:val="32"/>
          <w:szCs w:val="32"/>
        </w:rPr>
        <w:t>2014</w:t>
      </w:r>
      <w:r>
        <w:rPr>
          <w:rFonts w:eastAsia="仿宋_GB2312"/>
          <w:color w:val="1C1B10"/>
          <w:sz w:val="32"/>
          <w:szCs w:val="32"/>
        </w:rPr>
        <w:t>〕</w:t>
      </w:r>
      <w:r>
        <w:rPr>
          <w:rFonts w:eastAsia="仿宋_GB2312"/>
          <w:color w:val="1C1B10"/>
          <w:sz w:val="32"/>
          <w:szCs w:val="32"/>
        </w:rPr>
        <w:t>22</w:t>
      </w:r>
      <w:r>
        <w:rPr>
          <w:rFonts w:eastAsia="仿宋_GB2312"/>
          <w:color w:val="1C1B10"/>
          <w:sz w:val="32"/>
          <w:szCs w:val="32"/>
        </w:rPr>
        <w:t>号）中的《天津市森林火灾应急预案》同时废止。</w:t>
      </w:r>
    </w:p>
    <w:p w:rsidR="00172EB5" w:rsidRDefault="00E32204" w:rsidP="009375F3">
      <w:pPr>
        <w:overflowPunct w:val="0"/>
        <w:adjustRightInd w:val="0"/>
        <w:ind w:firstLineChars="200" w:firstLine="619"/>
        <w:textAlignment w:val="bottom"/>
        <w:rPr>
          <w:rFonts w:eastAsia="楷体_GB2312"/>
          <w:color w:val="1C1B10"/>
          <w:sz w:val="32"/>
          <w:szCs w:val="32"/>
        </w:rPr>
      </w:pPr>
      <w:bookmarkStart w:id="100" w:name="_Toc1874994587"/>
      <w:r>
        <w:rPr>
          <w:rFonts w:eastAsia="楷体_GB2312"/>
          <w:color w:val="1C1B10"/>
          <w:sz w:val="32"/>
          <w:szCs w:val="32"/>
        </w:rPr>
        <w:t>9.6</w:t>
      </w:r>
      <w:r>
        <w:rPr>
          <w:rFonts w:eastAsia="楷体_GB2312" w:hint="eastAsia"/>
          <w:color w:val="1C1B10"/>
          <w:sz w:val="32"/>
          <w:szCs w:val="32"/>
        </w:rPr>
        <w:t xml:space="preserve"> </w:t>
      </w:r>
      <w:r>
        <w:rPr>
          <w:rFonts w:eastAsia="楷体_GB2312"/>
          <w:color w:val="1C1B10"/>
          <w:sz w:val="32"/>
          <w:szCs w:val="32"/>
        </w:rPr>
        <w:t>名词术语</w:t>
      </w:r>
      <w:bookmarkEnd w:id="100"/>
    </w:p>
    <w:p w:rsidR="00172EB5" w:rsidRDefault="00E32204" w:rsidP="009375F3">
      <w:pPr>
        <w:overflowPunct w:val="0"/>
        <w:adjustRightInd w:val="0"/>
        <w:ind w:firstLineChars="200" w:firstLine="619"/>
        <w:textAlignment w:val="bottom"/>
        <w:rPr>
          <w:rFonts w:eastAsia="仿宋_GB2312"/>
          <w:color w:val="1C1B10"/>
          <w:sz w:val="32"/>
          <w:szCs w:val="32"/>
        </w:rPr>
      </w:pPr>
      <w:r>
        <w:rPr>
          <w:rFonts w:eastAsia="仿宋_GB2312"/>
          <w:color w:val="1C1B10"/>
          <w:sz w:val="32"/>
          <w:szCs w:val="32"/>
        </w:rPr>
        <w:t>区：本预案提到的区，是指涉农的</w:t>
      </w:r>
      <w:r>
        <w:rPr>
          <w:rFonts w:eastAsia="仿宋_GB2312"/>
          <w:color w:val="1C1B10"/>
          <w:sz w:val="32"/>
          <w:szCs w:val="32"/>
        </w:rPr>
        <w:t>10</w:t>
      </w:r>
      <w:r>
        <w:rPr>
          <w:rFonts w:eastAsia="仿宋_GB2312"/>
          <w:color w:val="1C1B10"/>
          <w:sz w:val="32"/>
          <w:szCs w:val="32"/>
        </w:rPr>
        <w:t>个区，包括滨海新区、东丽区、西青区、津南区、北辰区、武清区、宝坻区、宁河区、静海区、蓟州区。</w:t>
      </w:r>
    </w:p>
    <w:p w:rsidR="00172EB5" w:rsidRDefault="00172EB5" w:rsidP="009375F3">
      <w:pPr>
        <w:pStyle w:val="1"/>
        <w:shd w:val="clear" w:color="auto" w:fill="FFFFFF"/>
        <w:overflowPunct w:val="0"/>
        <w:adjustRightInd w:val="0"/>
        <w:ind w:firstLine="619"/>
        <w:textAlignment w:val="bottom"/>
        <w:rPr>
          <w:rFonts w:eastAsia="仿宋_GB2312"/>
          <w:bCs/>
          <w:color w:val="1C1B10"/>
          <w:kern w:val="0"/>
          <w:sz w:val="32"/>
          <w:szCs w:val="32"/>
          <w:shd w:val="clear" w:color="auto" w:fill="FFFFFF"/>
        </w:rPr>
      </w:pPr>
    </w:p>
    <w:p w:rsidR="00172EB5" w:rsidRDefault="00E32204" w:rsidP="009375F3">
      <w:pPr>
        <w:pStyle w:val="1"/>
        <w:shd w:val="clear" w:color="auto" w:fill="FFFFFF"/>
        <w:overflowPunct w:val="0"/>
        <w:adjustRightInd w:val="0"/>
        <w:ind w:firstLine="619"/>
        <w:textAlignment w:val="bottom"/>
        <w:rPr>
          <w:rFonts w:eastAsia="仿宋_GB2312"/>
          <w:bCs/>
          <w:color w:val="1C1B10"/>
          <w:kern w:val="0"/>
          <w:sz w:val="32"/>
          <w:szCs w:val="32"/>
          <w:shd w:val="clear" w:color="auto" w:fill="FFFFFF"/>
        </w:rPr>
      </w:pPr>
      <w:bookmarkStart w:id="101" w:name="_Toc1195701663"/>
      <w:r>
        <w:rPr>
          <w:rFonts w:eastAsia="仿宋_GB2312"/>
          <w:bCs/>
          <w:color w:val="1C1B10"/>
          <w:kern w:val="0"/>
          <w:sz w:val="32"/>
          <w:szCs w:val="32"/>
          <w:shd w:val="clear" w:color="auto" w:fill="FFFFFF"/>
        </w:rPr>
        <w:t>附件：</w:t>
      </w:r>
      <w:r>
        <w:rPr>
          <w:rFonts w:eastAsia="仿宋_GB2312"/>
          <w:bCs/>
          <w:color w:val="1C1B10"/>
          <w:kern w:val="0"/>
          <w:sz w:val="32"/>
          <w:szCs w:val="32"/>
          <w:shd w:val="clear" w:color="auto" w:fill="FFFFFF"/>
        </w:rPr>
        <w:t>1</w:t>
      </w:r>
      <w:r>
        <w:rPr>
          <w:rFonts w:eastAsia="仿宋_GB2312" w:hint="eastAsia"/>
          <w:bCs/>
          <w:color w:val="1C1B10"/>
          <w:kern w:val="0"/>
          <w:sz w:val="32"/>
          <w:szCs w:val="32"/>
          <w:shd w:val="clear" w:color="auto" w:fill="FFFFFF"/>
        </w:rPr>
        <w:t>．</w:t>
      </w:r>
      <w:r>
        <w:rPr>
          <w:rFonts w:eastAsia="仿宋_GB2312"/>
          <w:bCs/>
          <w:color w:val="1C1B10"/>
          <w:kern w:val="0"/>
          <w:sz w:val="32"/>
          <w:szCs w:val="32"/>
          <w:shd w:val="clear" w:color="auto" w:fill="FFFFFF"/>
        </w:rPr>
        <w:t>天津市森林防灭火指挥部组织体系框架图</w:t>
      </w:r>
      <w:bookmarkEnd w:id="101"/>
    </w:p>
    <w:p w:rsidR="00172EB5" w:rsidRDefault="00E32204" w:rsidP="009375F3">
      <w:pPr>
        <w:overflowPunct w:val="0"/>
        <w:adjustRightInd w:val="0"/>
        <w:ind w:firstLineChars="500" w:firstLine="1549"/>
        <w:textAlignment w:val="bottom"/>
        <w:rPr>
          <w:rFonts w:eastAsia="仿宋_GB2312"/>
          <w:bCs/>
          <w:color w:val="1C1B10"/>
          <w:kern w:val="0"/>
          <w:sz w:val="32"/>
          <w:szCs w:val="32"/>
          <w:shd w:val="clear" w:color="auto" w:fill="FFFFFF"/>
        </w:rPr>
      </w:pPr>
      <w:bookmarkStart w:id="102" w:name="_Toc1706863373"/>
      <w:r>
        <w:rPr>
          <w:rFonts w:eastAsia="仿宋_GB2312"/>
          <w:bCs/>
          <w:color w:val="1C1B10"/>
          <w:kern w:val="0"/>
          <w:sz w:val="32"/>
          <w:szCs w:val="32"/>
          <w:shd w:val="clear" w:color="auto" w:fill="FFFFFF"/>
        </w:rPr>
        <w:t>2</w:t>
      </w:r>
      <w:r>
        <w:rPr>
          <w:rFonts w:eastAsia="仿宋_GB2312" w:hint="eastAsia"/>
          <w:bCs/>
          <w:color w:val="1C1B10"/>
          <w:kern w:val="0"/>
          <w:sz w:val="32"/>
          <w:szCs w:val="32"/>
          <w:shd w:val="clear" w:color="auto" w:fill="FFFFFF"/>
        </w:rPr>
        <w:t>．</w:t>
      </w:r>
      <w:r>
        <w:rPr>
          <w:rFonts w:eastAsia="仿宋_GB2312"/>
          <w:bCs/>
          <w:color w:val="1C1B10"/>
          <w:kern w:val="0"/>
          <w:sz w:val="32"/>
          <w:szCs w:val="32"/>
          <w:shd w:val="clear" w:color="auto" w:fill="FFFFFF"/>
        </w:rPr>
        <w:t>天津市森林防灭火指挥部应急指挥体系图</w:t>
      </w:r>
      <w:bookmarkEnd w:id="102"/>
    </w:p>
    <w:p w:rsidR="00172EB5" w:rsidRDefault="00E32204" w:rsidP="009375F3">
      <w:pPr>
        <w:overflowPunct w:val="0"/>
        <w:adjustRightInd w:val="0"/>
        <w:ind w:firstLineChars="500" w:firstLine="1549"/>
        <w:textAlignment w:val="bottom"/>
        <w:rPr>
          <w:rFonts w:eastAsia="仿宋_GB2312"/>
          <w:bCs/>
          <w:color w:val="1C1B10"/>
          <w:kern w:val="0"/>
          <w:sz w:val="32"/>
          <w:szCs w:val="32"/>
          <w:shd w:val="clear" w:color="auto" w:fill="FFFFFF"/>
        </w:rPr>
      </w:pPr>
      <w:bookmarkStart w:id="103" w:name="_Toc139519779"/>
      <w:r>
        <w:rPr>
          <w:rFonts w:eastAsia="仿宋_GB2312"/>
          <w:bCs/>
          <w:color w:val="1C1B10"/>
          <w:kern w:val="0"/>
          <w:sz w:val="32"/>
          <w:szCs w:val="32"/>
          <w:shd w:val="clear" w:color="auto" w:fill="FFFFFF"/>
        </w:rPr>
        <w:t>3</w:t>
      </w:r>
      <w:r>
        <w:rPr>
          <w:rFonts w:eastAsia="仿宋_GB2312" w:hint="eastAsia"/>
          <w:bCs/>
          <w:color w:val="1C1B10"/>
          <w:kern w:val="0"/>
          <w:sz w:val="32"/>
          <w:szCs w:val="32"/>
          <w:shd w:val="clear" w:color="auto" w:fill="FFFFFF"/>
        </w:rPr>
        <w:t>．</w:t>
      </w:r>
      <w:r>
        <w:rPr>
          <w:rFonts w:eastAsia="仿宋_GB2312"/>
          <w:bCs/>
          <w:color w:val="1C1B10"/>
          <w:kern w:val="0"/>
          <w:sz w:val="32"/>
          <w:szCs w:val="32"/>
          <w:shd w:val="clear" w:color="auto" w:fill="FFFFFF"/>
        </w:rPr>
        <w:t>天津市森林火灾应急响应流程图</w:t>
      </w:r>
      <w:bookmarkEnd w:id="103"/>
    </w:p>
    <w:p w:rsidR="00172EB5" w:rsidRDefault="00E32204">
      <w:pPr>
        <w:overflowPunct w:val="0"/>
        <w:adjustRightInd w:val="0"/>
        <w:textAlignment w:val="bottom"/>
        <w:rPr>
          <w:rFonts w:eastAsia="黑体"/>
          <w:bCs/>
          <w:color w:val="1C1B10"/>
          <w:kern w:val="0"/>
          <w:sz w:val="32"/>
          <w:szCs w:val="32"/>
        </w:rPr>
      </w:pPr>
      <w:r>
        <w:rPr>
          <w:rFonts w:eastAsia="黑体"/>
          <w:bCs/>
          <w:color w:val="1C1B10"/>
          <w:kern w:val="0"/>
          <w:sz w:val="32"/>
          <w:szCs w:val="32"/>
        </w:rPr>
        <w:br w:type="page"/>
      </w:r>
      <w:r>
        <w:rPr>
          <w:rFonts w:eastAsia="黑体"/>
          <w:bCs/>
          <w:color w:val="1C1B10"/>
          <w:kern w:val="0"/>
          <w:sz w:val="32"/>
          <w:szCs w:val="32"/>
        </w:rPr>
        <w:t>附件</w:t>
      </w:r>
      <w:r>
        <w:rPr>
          <w:rFonts w:eastAsia="黑体"/>
          <w:bCs/>
          <w:color w:val="1C1B10"/>
          <w:kern w:val="0"/>
          <w:sz w:val="32"/>
          <w:szCs w:val="32"/>
        </w:rPr>
        <w:t>1</w:t>
      </w:r>
    </w:p>
    <w:p w:rsidR="00172EB5" w:rsidRDefault="00172EB5">
      <w:pPr>
        <w:pStyle w:val="a0"/>
        <w:spacing w:before="0" w:after="0"/>
      </w:pPr>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bCs/>
          <w:color w:val="1C1B10"/>
          <w:kern w:val="0"/>
          <w:sz w:val="44"/>
          <w:szCs w:val="44"/>
        </w:rPr>
      </w:pPr>
      <w:bookmarkStart w:id="104" w:name="_Toc277141249"/>
      <w:r w:rsidRPr="009375F3">
        <w:rPr>
          <w:rFonts w:ascii="方正小标宋简体" w:eastAsia="方正小标宋简体" w:hAnsi="方正小标宋_GBK" w:cs="方正小标宋_GBK" w:hint="eastAsia"/>
          <w:bCs/>
          <w:color w:val="1C1B10"/>
          <w:kern w:val="0"/>
          <w:sz w:val="44"/>
          <w:szCs w:val="44"/>
        </w:rPr>
        <w:t>天津市森林防灭火指挥部组织体系框架图</w:t>
      </w:r>
      <w:bookmarkEnd w:id="104"/>
    </w:p>
    <w:p w:rsidR="00172EB5" w:rsidRDefault="00172EB5">
      <w:pPr>
        <w:pStyle w:val="a0"/>
        <w:snapToGrid w:val="0"/>
        <w:spacing w:before="0" w:after="0"/>
      </w:pPr>
    </w:p>
    <w:p w:rsidR="00172EB5" w:rsidRDefault="00E32204" w:rsidP="009375F3">
      <w:pPr>
        <w:overflowPunct w:val="0"/>
        <w:adjustRightInd w:val="0"/>
        <w:ind w:firstLineChars="200" w:firstLine="399"/>
        <w:textAlignment w:val="bottom"/>
        <w:rPr>
          <w:color w:val="1C1B10"/>
        </w:rPr>
      </w:pPr>
      <w:r>
        <w:rPr>
          <w:rFonts w:eastAsia="方正小标宋简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4" type="#_x0000_t75" alt="1.24最终-附件1" style="position:absolute;left:0;text-align:left;margin-left:-14.55pt;margin-top:2pt;width:466.8pt;height:527.75pt;z-index:181;mso-width-relative:page;mso-height-relative:page" wrapcoords="21592 -2 0 0 0 21600 21592 21602 8 21602 21600 21600 21600 0 8 -2 21592 -2">
            <v:imagedata r:id="rId11" o:title="1" cropbottom="4081f" cropright="-28f"/>
          </v:shape>
        </w:pict>
      </w:r>
    </w:p>
    <w:p w:rsidR="00172EB5" w:rsidRDefault="00172EB5" w:rsidP="009375F3">
      <w:pPr>
        <w:overflowPunct w:val="0"/>
        <w:adjustRightInd w:val="0"/>
        <w:ind w:firstLineChars="200" w:firstLine="399"/>
        <w:textAlignment w:val="bottom"/>
        <w:rPr>
          <w:color w:val="1C1B10"/>
        </w:rPr>
        <w:sectPr w:rsidR="00172EB5">
          <w:footerReference w:type="default" r:id="rId12"/>
          <w:pgSz w:w="11905" w:h="16838"/>
          <w:pgMar w:top="2098" w:right="1474" w:bottom="1984" w:left="1587" w:header="992" w:footer="1701" w:gutter="0"/>
          <w:cols w:space="720"/>
          <w:docGrid w:type="linesAndChars" w:linePitch="289" w:charSpace="-2109"/>
        </w:sectPr>
      </w:pPr>
    </w:p>
    <w:p w:rsidR="00172EB5" w:rsidRDefault="00E32204">
      <w:pPr>
        <w:overflowPunct w:val="0"/>
        <w:adjustRightInd w:val="0"/>
        <w:textAlignment w:val="bottom"/>
        <w:rPr>
          <w:rFonts w:eastAsia="黑体"/>
          <w:bCs/>
          <w:color w:val="1C1B10"/>
          <w:kern w:val="0"/>
          <w:sz w:val="32"/>
          <w:szCs w:val="32"/>
        </w:rPr>
      </w:pPr>
      <w:r>
        <w:rPr>
          <w:rFonts w:eastAsia="黑体"/>
          <w:bCs/>
          <w:color w:val="1C1B10"/>
          <w:kern w:val="0"/>
          <w:sz w:val="32"/>
          <w:szCs w:val="32"/>
        </w:rPr>
        <w:t>附件</w:t>
      </w:r>
      <w:r>
        <w:rPr>
          <w:rFonts w:eastAsia="黑体"/>
          <w:bCs/>
          <w:color w:val="1C1B10"/>
          <w:kern w:val="0"/>
          <w:sz w:val="32"/>
          <w:szCs w:val="32"/>
        </w:rPr>
        <w:t>2</w:t>
      </w:r>
    </w:p>
    <w:p w:rsidR="00172EB5" w:rsidRDefault="00172EB5">
      <w:pPr>
        <w:pStyle w:val="a0"/>
        <w:snapToGrid w:val="0"/>
        <w:spacing w:before="0" w:after="0"/>
      </w:pPr>
    </w:p>
    <w:p w:rsidR="00172EB5" w:rsidRPr="009375F3" w:rsidRDefault="00E32204">
      <w:pPr>
        <w:overflowPunct w:val="0"/>
        <w:adjustRightInd w:val="0"/>
        <w:jc w:val="center"/>
        <w:textAlignment w:val="bottom"/>
        <w:rPr>
          <w:rFonts w:ascii="方正小标宋简体" w:eastAsia="方正小标宋简体" w:hint="eastAsia"/>
          <w:color w:val="1C1B10"/>
          <w:sz w:val="44"/>
          <w:szCs w:val="44"/>
        </w:rPr>
      </w:pPr>
      <w:bookmarkStart w:id="105" w:name="_Toc1324022570"/>
      <w:r w:rsidRPr="009375F3">
        <w:rPr>
          <w:rFonts w:ascii="方正小标宋简体" w:eastAsia="方正小标宋简体" w:hAnsi="方正小标宋_GBK" w:cs="方正小标宋_GBK" w:hint="eastAsia"/>
          <w:color w:val="1C1B10"/>
          <w:sz w:val="44"/>
          <w:szCs w:val="44"/>
        </w:rPr>
        <w:pict>
          <v:shape id="图片 14" o:spid="_x0000_s1028" type="#_x0000_t75" alt="附件2" style="position:absolute;left:0;text-align:left;margin-left:-31.5pt;margin-top:49.25pt;width:701.4pt;height:321.25pt;z-index:175;mso-width-relative:page;mso-height-relative:page">
            <v:imagedata r:id="rId13" o:title="附件2" croptop="3896f" cropbottom="1897f" cropright="971f"/>
          </v:shape>
        </w:pict>
      </w:r>
      <w:r w:rsidRPr="009375F3">
        <w:rPr>
          <w:rFonts w:ascii="方正小标宋简体" w:eastAsia="方正小标宋简体" w:hAnsi="方正小标宋_GBK" w:cs="方正小标宋_GBK" w:hint="eastAsia"/>
          <w:bCs/>
          <w:color w:val="1C1B10"/>
          <w:kern w:val="0"/>
          <w:sz w:val="44"/>
          <w:szCs w:val="44"/>
        </w:rPr>
        <w:t>天津市森林防灭火指挥部应急指挥体系图</w:t>
      </w:r>
      <w:bookmarkEnd w:id="105"/>
    </w:p>
    <w:p w:rsidR="00172EB5" w:rsidRDefault="00172EB5" w:rsidP="009375F3">
      <w:pPr>
        <w:pStyle w:val="a4"/>
        <w:overflowPunct w:val="0"/>
        <w:adjustRightInd w:val="0"/>
        <w:ind w:firstLineChars="200" w:firstLine="619"/>
        <w:textAlignment w:val="bottom"/>
        <w:rPr>
          <w:color w:val="1C1B10"/>
          <w:szCs w:val="32"/>
        </w:rPr>
        <w:sectPr w:rsidR="00172EB5">
          <w:pgSz w:w="16838" w:h="11905" w:orient="landscape"/>
          <w:pgMar w:top="1559" w:right="2098" w:bottom="1559" w:left="1984" w:header="992" w:footer="1701" w:gutter="0"/>
          <w:cols w:space="720"/>
          <w:docGrid w:type="linesAndChars" w:linePitch="289" w:charSpace="-2109"/>
        </w:sectPr>
      </w:pPr>
    </w:p>
    <w:p w:rsidR="00172EB5" w:rsidRDefault="00E32204">
      <w:pPr>
        <w:overflowPunct w:val="0"/>
        <w:adjustRightInd w:val="0"/>
        <w:textAlignment w:val="bottom"/>
        <w:rPr>
          <w:rFonts w:eastAsia="黑体"/>
          <w:bCs/>
          <w:color w:val="1C1B10"/>
          <w:kern w:val="0"/>
          <w:sz w:val="32"/>
          <w:szCs w:val="32"/>
        </w:rPr>
      </w:pPr>
      <w:r>
        <w:rPr>
          <w:rFonts w:eastAsia="黑体"/>
          <w:bCs/>
          <w:color w:val="1C1B10"/>
          <w:kern w:val="0"/>
          <w:sz w:val="32"/>
          <w:szCs w:val="32"/>
        </w:rPr>
        <w:t>附件</w:t>
      </w:r>
      <w:r>
        <w:rPr>
          <w:rFonts w:eastAsia="黑体"/>
          <w:bCs/>
          <w:color w:val="1C1B10"/>
          <w:kern w:val="0"/>
          <w:sz w:val="32"/>
          <w:szCs w:val="32"/>
        </w:rPr>
        <w:t>3</w:t>
      </w:r>
    </w:p>
    <w:p w:rsidR="00172EB5" w:rsidRDefault="00172EB5">
      <w:pPr>
        <w:pStyle w:val="a0"/>
        <w:spacing w:before="0" w:after="0"/>
      </w:pPr>
    </w:p>
    <w:p w:rsidR="00172EB5" w:rsidRPr="009375F3" w:rsidRDefault="00E32204">
      <w:pPr>
        <w:overflowPunct w:val="0"/>
        <w:adjustRightInd w:val="0"/>
        <w:snapToGrid w:val="0"/>
        <w:jc w:val="center"/>
        <w:textAlignment w:val="bottom"/>
        <w:rPr>
          <w:rFonts w:ascii="方正小标宋简体" w:eastAsia="方正小标宋简体" w:hint="eastAsia"/>
          <w:bCs/>
          <w:color w:val="1C1B10"/>
          <w:kern w:val="0"/>
          <w:sz w:val="44"/>
          <w:szCs w:val="44"/>
        </w:rPr>
      </w:pPr>
      <w:bookmarkStart w:id="106" w:name="_Toc674494096"/>
      <w:r w:rsidRPr="009375F3">
        <w:rPr>
          <w:rFonts w:ascii="方正小标宋简体" w:eastAsia="方正小标宋简体" w:hAnsi="方正小标宋_GBK" w:cs="方正小标宋_GBK" w:hint="eastAsia"/>
          <w:bCs/>
          <w:color w:val="1C1B10"/>
          <w:kern w:val="0"/>
          <w:sz w:val="44"/>
          <w:szCs w:val="44"/>
        </w:rPr>
        <w:pict>
          <v:shape id="图片 15" o:spid="_x0000_s1029" type="#_x0000_t75" alt="截图-2021年8月31日 19时41分8秒" style="position:absolute;left:0;text-align:left;margin-left:28.9pt;margin-top:53.4pt;width:385.35pt;height:526.8pt;z-index:-177;mso-width-relative:page;mso-height-relative:page">
            <v:imagedata r:id="rId14" o:title="截图-2021年8月31日 19时41分8秒"/>
          </v:shape>
        </w:pict>
      </w:r>
      <w:r w:rsidRPr="009375F3">
        <w:rPr>
          <w:rFonts w:ascii="方正小标宋简体" w:eastAsia="方正小标宋简体" w:hAnsi="方正小标宋_GBK" w:cs="方正小标宋_GBK" w:hint="eastAsia"/>
          <w:bCs/>
          <w:color w:val="1C1B10"/>
          <w:kern w:val="0"/>
          <w:sz w:val="44"/>
          <w:szCs w:val="44"/>
        </w:rPr>
        <w:t>天津市森林火灾应急响应流程图</w:t>
      </w:r>
      <w:bookmarkEnd w:id="106"/>
    </w:p>
    <w:p w:rsidR="00172EB5" w:rsidRDefault="00172EB5" w:rsidP="009375F3">
      <w:pPr>
        <w:overflowPunct w:val="0"/>
        <w:adjustRightInd w:val="0"/>
        <w:ind w:firstLineChars="200" w:firstLine="619"/>
        <w:textAlignment w:val="bottom"/>
        <w:rPr>
          <w:rFonts w:eastAsia="黑体"/>
          <w:bCs/>
          <w:color w:val="1C1B10"/>
          <w:kern w:val="0"/>
          <w:sz w:val="32"/>
          <w:szCs w:val="32"/>
        </w:rPr>
        <w:sectPr w:rsidR="00172EB5">
          <w:footerReference w:type="default" r:id="rId15"/>
          <w:pgSz w:w="11905" w:h="16838"/>
          <w:pgMar w:top="2098" w:right="1559" w:bottom="1984" w:left="1559" w:header="992" w:footer="1701" w:gutter="0"/>
          <w:cols w:space="720"/>
          <w:docGrid w:type="linesAndChars" w:linePitch="289" w:charSpace="-2109"/>
        </w:sectPr>
      </w:pPr>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bookmarkStart w:id="107" w:name="_Toc1744023284"/>
      <w:r w:rsidRPr="009375F3">
        <w:rPr>
          <w:rFonts w:ascii="方正小标宋简体" w:eastAsia="方正小标宋简体" w:hAnsi="方正小标宋_GBK" w:cs="方正小标宋_GBK" w:hint="eastAsia"/>
          <w:sz w:val="44"/>
          <w:szCs w:val="44"/>
        </w:rPr>
        <w:t>天津市气象灾害应急预案</w:t>
      </w:r>
      <w:bookmarkEnd w:id="107"/>
    </w:p>
    <w:p w:rsidR="00172EB5" w:rsidRDefault="00172EB5" w:rsidP="009375F3">
      <w:pPr>
        <w:overflowPunct w:val="0"/>
        <w:adjustRightInd w:val="0"/>
        <w:ind w:firstLineChars="200" w:firstLine="619"/>
        <w:textAlignment w:val="bottom"/>
        <w:rPr>
          <w:rFonts w:eastAsia="黑体"/>
          <w:sz w:val="32"/>
          <w:szCs w:val="32"/>
        </w:rPr>
      </w:pPr>
      <w:bookmarkStart w:id="108" w:name="_Toc216323124"/>
    </w:p>
    <w:p w:rsidR="00172EB5" w:rsidRDefault="00E32204" w:rsidP="009375F3">
      <w:pPr>
        <w:overflowPunct w:val="0"/>
        <w:adjustRightInd w:val="0"/>
        <w:ind w:firstLineChars="200" w:firstLine="619"/>
        <w:textAlignment w:val="bottom"/>
        <w:rPr>
          <w:rFonts w:eastAsia="黑体"/>
          <w:sz w:val="32"/>
          <w:szCs w:val="32"/>
        </w:rPr>
      </w:pPr>
      <w:r>
        <w:rPr>
          <w:rFonts w:eastAsia="黑体"/>
          <w:sz w:val="32"/>
          <w:szCs w:val="32"/>
        </w:rPr>
        <w:t xml:space="preserve">1 </w:t>
      </w:r>
      <w:r>
        <w:rPr>
          <w:rFonts w:eastAsia="黑体"/>
          <w:sz w:val="32"/>
          <w:szCs w:val="32"/>
        </w:rPr>
        <w:t>总则</w:t>
      </w:r>
      <w:bookmarkEnd w:id="108"/>
    </w:p>
    <w:p w:rsidR="00172EB5" w:rsidRDefault="00E32204" w:rsidP="009375F3">
      <w:pPr>
        <w:overflowPunct w:val="0"/>
        <w:adjustRightInd w:val="0"/>
        <w:ind w:firstLineChars="200" w:firstLine="619"/>
        <w:textAlignment w:val="bottom"/>
        <w:rPr>
          <w:rFonts w:eastAsia="楷体"/>
          <w:sz w:val="32"/>
          <w:szCs w:val="32"/>
        </w:rPr>
      </w:pPr>
      <w:bookmarkStart w:id="109" w:name="_Toc1091685190"/>
      <w:r>
        <w:rPr>
          <w:rFonts w:eastAsia="楷体"/>
          <w:sz w:val="32"/>
          <w:szCs w:val="32"/>
        </w:rPr>
        <w:t>1.1</w:t>
      </w:r>
      <w:r>
        <w:rPr>
          <w:rFonts w:eastAsia="楷体" w:hint="eastAsia"/>
          <w:sz w:val="32"/>
          <w:szCs w:val="32"/>
        </w:rPr>
        <w:t xml:space="preserve"> </w:t>
      </w:r>
      <w:r>
        <w:rPr>
          <w:rFonts w:ascii="楷体_GB2312" w:eastAsia="楷体_GB2312" w:hAnsi="楷体_GB2312" w:cs="楷体_GB2312" w:hint="eastAsia"/>
          <w:sz w:val="32"/>
          <w:szCs w:val="32"/>
        </w:rPr>
        <w:t>编制目的</w:t>
      </w:r>
      <w:bookmarkEnd w:id="10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建立健全气象灾害应急联动机制，有效防范和应对气象灾害事件，维护人民群众生命财产安全和社会稳定。</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10" w:name="_Toc1867512611"/>
      <w:r>
        <w:rPr>
          <w:rFonts w:eastAsia="楷体"/>
          <w:sz w:val="32"/>
          <w:szCs w:val="32"/>
        </w:rPr>
        <w:t>1.2</w:t>
      </w:r>
      <w:r>
        <w:rPr>
          <w:rFonts w:eastAsia="楷体" w:hint="eastAsia"/>
          <w:sz w:val="32"/>
          <w:szCs w:val="32"/>
        </w:rPr>
        <w:t xml:space="preserve"> </w:t>
      </w:r>
      <w:r>
        <w:rPr>
          <w:rFonts w:ascii="楷体_GB2312" w:eastAsia="楷体_GB2312" w:hAnsi="楷体_GB2312" w:cs="楷体_GB2312" w:hint="eastAsia"/>
          <w:sz w:val="32"/>
          <w:szCs w:val="32"/>
        </w:rPr>
        <w:t>编制依据</w:t>
      </w:r>
      <w:bookmarkEnd w:id="11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依据《中华人民共和国突发事件应对法》、《中华人民共和国气象法》、《人工影响天气管理条例》、《气象灾害防御条例》、《天津市气象条例》、《天津市气象灾害防御条例》、《天津市实施</w:t>
      </w:r>
      <w:r>
        <w:rPr>
          <w:rFonts w:eastAsia="仿宋_GB2312" w:hint="eastAsia"/>
          <w:sz w:val="32"/>
          <w:szCs w:val="32"/>
        </w:rPr>
        <w:t>〈</w:t>
      </w:r>
      <w:r>
        <w:rPr>
          <w:rFonts w:eastAsia="仿宋_GB2312"/>
          <w:sz w:val="32"/>
          <w:szCs w:val="32"/>
        </w:rPr>
        <w:t>中华人民共和国突发事件应对法</w:t>
      </w:r>
      <w:r>
        <w:rPr>
          <w:rFonts w:eastAsia="仿宋_GB2312" w:hint="eastAsia"/>
          <w:sz w:val="32"/>
          <w:szCs w:val="32"/>
        </w:rPr>
        <w:t>〉</w:t>
      </w:r>
      <w:r>
        <w:rPr>
          <w:rFonts w:eastAsia="仿宋_GB2312"/>
          <w:sz w:val="32"/>
          <w:szCs w:val="32"/>
        </w:rPr>
        <w:t>办法》、《气象灾害预警信号发布与传播办法》、《国家气象灾害应急预案》、《天津市突发事件总体应急预案》等法律、法规、规范性文件，</w:t>
      </w:r>
      <w:r>
        <w:rPr>
          <w:rFonts w:eastAsia="仿宋_GB2312" w:hint="eastAsia"/>
          <w:sz w:val="32"/>
          <w:szCs w:val="32"/>
        </w:rPr>
        <w:t>结合本市实际，</w:t>
      </w:r>
      <w:r>
        <w:rPr>
          <w:rFonts w:eastAsia="仿宋_GB2312"/>
          <w:sz w:val="32"/>
          <w:szCs w:val="32"/>
        </w:rPr>
        <w:t>制定本预案。</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11" w:name="_Toc1711919666"/>
      <w:r>
        <w:rPr>
          <w:rFonts w:eastAsia="楷体"/>
          <w:sz w:val="32"/>
          <w:szCs w:val="32"/>
        </w:rPr>
        <w:t>1.3</w:t>
      </w:r>
      <w:r>
        <w:rPr>
          <w:rFonts w:eastAsia="楷体" w:hint="eastAsia"/>
          <w:sz w:val="32"/>
          <w:szCs w:val="32"/>
        </w:rPr>
        <w:t xml:space="preserve"> </w:t>
      </w:r>
      <w:r>
        <w:rPr>
          <w:rFonts w:ascii="楷体_GB2312" w:eastAsia="楷体_GB2312" w:hAnsi="楷体_GB2312" w:cs="楷体_GB2312" w:hint="eastAsia"/>
          <w:sz w:val="32"/>
          <w:szCs w:val="32"/>
        </w:rPr>
        <w:t>适用范围</w:t>
      </w:r>
      <w:bookmarkEnd w:id="11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本预案是本市应对气象灾害的专项应急预案，适用于本市行政区域内台风、暴雨、暴雪、寒潮（低温</w:t>
      </w:r>
      <w:r>
        <w:rPr>
          <w:rFonts w:eastAsia="仿宋_GB2312" w:hint="eastAsia"/>
          <w:sz w:val="32"/>
          <w:szCs w:val="32"/>
        </w:rPr>
        <w:t>）、</w:t>
      </w:r>
      <w:r>
        <w:rPr>
          <w:rFonts w:eastAsia="仿宋_GB2312"/>
          <w:sz w:val="32"/>
          <w:szCs w:val="32"/>
        </w:rPr>
        <w:t>海上大风、陆地大风、沙尘暴、高温、干旱、雷电、雷雨大风、冰雹、霜冻、大雾、霾、道路结冰等气象灾害事件的应急处置。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水旱灾害、地质灾害、海洋灾害、森林火灾等因气象因素引发的次生、衍生灾害的处置，适用相关应急预案的规定。</w:t>
      </w:r>
    </w:p>
    <w:p w:rsidR="00172EB5" w:rsidRDefault="00E32204" w:rsidP="009375F3">
      <w:pPr>
        <w:overflowPunct w:val="0"/>
        <w:adjustRightInd w:val="0"/>
        <w:ind w:firstLineChars="200" w:firstLine="619"/>
        <w:textAlignment w:val="bottom"/>
        <w:rPr>
          <w:rFonts w:eastAsia="楷体"/>
          <w:sz w:val="32"/>
          <w:szCs w:val="32"/>
        </w:rPr>
      </w:pPr>
      <w:bookmarkStart w:id="112" w:name="_Toc139983918"/>
      <w:r>
        <w:rPr>
          <w:rFonts w:eastAsia="楷体"/>
          <w:sz w:val="32"/>
          <w:szCs w:val="32"/>
        </w:rPr>
        <w:t>1.4</w:t>
      </w:r>
      <w:r>
        <w:rPr>
          <w:rFonts w:eastAsia="楷体" w:hint="eastAsia"/>
          <w:sz w:val="32"/>
          <w:szCs w:val="32"/>
        </w:rPr>
        <w:t xml:space="preserve"> </w:t>
      </w:r>
      <w:r>
        <w:rPr>
          <w:rFonts w:ascii="楷体_GB2312" w:eastAsia="楷体_GB2312" w:hAnsi="楷体_GB2312" w:cs="楷体_GB2312" w:hint="eastAsia"/>
          <w:sz w:val="32"/>
          <w:szCs w:val="32"/>
        </w:rPr>
        <w:t>工作原则</w:t>
      </w:r>
      <w:bookmarkEnd w:id="11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）坚持党</w:t>
      </w:r>
      <w:r>
        <w:rPr>
          <w:rFonts w:eastAsia="仿宋_GB2312"/>
          <w:sz w:val="32"/>
          <w:szCs w:val="32"/>
        </w:rPr>
        <w:t>委领导、政府主导。</w:t>
      </w:r>
      <w:r>
        <w:rPr>
          <w:rFonts w:eastAsia="仿宋_GB2312" w:hint="eastAsia"/>
          <w:sz w:val="32"/>
          <w:szCs w:val="32"/>
        </w:rPr>
        <w:t>坚持</w:t>
      </w:r>
      <w:r>
        <w:rPr>
          <w:rFonts w:eastAsia="仿宋_GB2312"/>
          <w:sz w:val="32"/>
          <w:szCs w:val="32"/>
        </w:rPr>
        <w:t>各级党委对气象灾害防御工作的领导，建立健全气象防灾减灾救灾政府主导机制。加强气象防灾减灾救灾各部门的联动，构建全社会广泛参与的气象灾害防御体系，形成全社会的气象防灾减灾救灾合力。</w:t>
      </w:r>
    </w:p>
    <w:p w:rsidR="00172EB5" w:rsidRDefault="00E32204" w:rsidP="009375F3">
      <w:pPr>
        <w:overflowPunct w:val="0"/>
        <w:adjustRightInd w:val="0"/>
        <w:spacing w:line="560" w:lineRule="exact"/>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）坚持人民至上、生命至上。把保护人民生命安全放在首位，强化底线思维，全面加强气象灾害防御体系建设，最大程度减少灾害损失。</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）坚持属地管理、分级负责。在市委领导</w:t>
      </w:r>
      <w:r>
        <w:rPr>
          <w:rFonts w:eastAsia="仿宋_GB2312" w:hint="eastAsia"/>
          <w:sz w:val="32"/>
          <w:szCs w:val="32"/>
        </w:rPr>
        <w:t>下，按照</w:t>
      </w:r>
      <w:r>
        <w:rPr>
          <w:rFonts w:eastAsia="仿宋_GB2312"/>
          <w:sz w:val="32"/>
          <w:szCs w:val="32"/>
        </w:rPr>
        <w:t>市人民政府和市气象灾害防御</w:t>
      </w:r>
      <w:r>
        <w:rPr>
          <w:rFonts w:eastAsia="仿宋_GB2312" w:hint="eastAsia"/>
          <w:sz w:val="32"/>
          <w:szCs w:val="32"/>
        </w:rPr>
        <w:t>应急指挥机构</w:t>
      </w:r>
      <w:r>
        <w:rPr>
          <w:rFonts w:eastAsia="仿宋_GB2312"/>
          <w:sz w:val="32"/>
          <w:szCs w:val="32"/>
        </w:rPr>
        <w:t>指挥</w:t>
      </w:r>
      <w:r>
        <w:rPr>
          <w:rFonts w:eastAsia="仿宋_GB2312" w:hint="eastAsia"/>
          <w:sz w:val="32"/>
          <w:szCs w:val="32"/>
        </w:rPr>
        <w:t>部署</w:t>
      </w:r>
      <w:r>
        <w:rPr>
          <w:rFonts w:eastAsia="仿宋_GB2312"/>
          <w:sz w:val="32"/>
          <w:szCs w:val="32"/>
        </w:rPr>
        <w:t>，各区人民政府和各有关部门落实行政负责制为核心的责任制和分级负责、上下联动的工作机制。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坚持预防为主、科学高效。坚持以防为主、防抗救相结合，实现从注重灾后救助向注重灾前预防转变，从应对单一灾种向综合减灾转变，从减少灾害损失向减轻灾害风险转变，提高气象灾害监测预警能力和防御标准。充分利用现代科技手段，做好各项应急准备，提高应急处置能力。</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）坚持依法规范、协调有序。依照法律法规和相关职责，做好气象灾害防御工作。加强各相关地区、部门的信息沟通和资源共享，建立协调配合机制，形成整体合力，保证气象灾害防御工作规范有序、运转协调。</w:t>
      </w:r>
    </w:p>
    <w:p w:rsidR="00172EB5" w:rsidRDefault="00E32204" w:rsidP="009375F3">
      <w:pPr>
        <w:overflowPunct w:val="0"/>
        <w:adjustRightInd w:val="0"/>
        <w:ind w:firstLineChars="200" w:firstLine="619"/>
        <w:textAlignment w:val="bottom"/>
        <w:rPr>
          <w:rFonts w:eastAsia="黑体"/>
          <w:sz w:val="32"/>
          <w:szCs w:val="32"/>
        </w:rPr>
      </w:pPr>
      <w:bookmarkStart w:id="113" w:name="_Toc1072912073"/>
      <w:r>
        <w:rPr>
          <w:rFonts w:eastAsia="黑体"/>
          <w:sz w:val="32"/>
          <w:szCs w:val="32"/>
        </w:rPr>
        <w:t xml:space="preserve">2 </w:t>
      </w:r>
      <w:r>
        <w:rPr>
          <w:rFonts w:eastAsia="黑体"/>
          <w:sz w:val="32"/>
          <w:szCs w:val="32"/>
        </w:rPr>
        <w:t>组织体系</w:t>
      </w:r>
      <w:bookmarkStart w:id="114" w:name="_Toc606596069"/>
      <w:bookmarkEnd w:id="113"/>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r>
        <w:rPr>
          <w:rFonts w:eastAsia="楷体"/>
          <w:sz w:val="32"/>
          <w:szCs w:val="32"/>
        </w:rPr>
        <w:t>2.1</w:t>
      </w:r>
      <w:r>
        <w:rPr>
          <w:rFonts w:eastAsia="楷体" w:hint="eastAsia"/>
          <w:sz w:val="32"/>
          <w:szCs w:val="32"/>
        </w:rPr>
        <w:t xml:space="preserve"> </w:t>
      </w:r>
      <w:r>
        <w:rPr>
          <w:rFonts w:ascii="楷体_GB2312" w:eastAsia="楷体_GB2312" w:hAnsi="楷体_GB2312" w:cs="楷体_GB2312" w:hint="eastAsia"/>
          <w:sz w:val="32"/>
          <w:szCs w:val="32"/>
        </w:rPr>
        <w:t>指挥</w:t>
      </w:r>
      <w:r>
        <w:rPr>
          <w:rFonts w:ascii="楷体_GB2312" w:eastAsia="楷体_GB2312" w:hAnsi="楷体_GB2312" w:cs="楷体_GB2312" w:hint="eastAsia"/>
          <w:sz w:val="32"/>
          <w:szCs w:val="32"/>
        </w:rPr>
        <w:t>机构</w:t>
      </w:r>
      <w:bookmarkEnd w:id="114"/>
    </w:p>
    <w:p w:rsidR="00172EB5" w:rsidRDefault="00E32204" w:rsidP="009375F3">
      <w:pPr>
        <w:overflowPunct w:val="0"/>
        <w:adjustRightInd w:val="0"/>
        <w:ind w:firstLineChars="200" w:firstLine="619"/>
        <w:textAlignment w:val="center"/>
        <w:rPr>
          <w:rFonts w:eastAsia="仿宋_GB2312"/>
          <w:sz w:val="32"/>
          <w:szCs w:val="32"/>
        </w:rPr>
      </w:pPr>
      <w:r>
        <w:rPr>
          <w:rFonts w:eastAsia="仿宋_GB2312"/>
          <w:sz w:val="32"/>
          <w:szCs w:val="32"/>
        </w:rPr>
        <w:t>设立天津市气象灾害防御指挥部（以</w:t>
      </w:r>
      <w:r>
        <w:rPr>
          <w:rFonts w:eastAsia="仿宋_GB2312"/>
          <w:sz w:val="32"/>
          <w:szCs w:val="32"/>
        </w:rPr>
        <w:t>下简称市指挥部）。市指挥部总指挥由分管气象工作的副市长担任，副总指挥由市人民政府分管副秘书长和市气象局主要负责</w:t>
      </w:r>
      <w:r>
        <w:rPr>
          <w:rFonts w:eastAsia="仿宋_GB2312" w:hint="eastAsia"/>
          <w:sz w:val="32"/>
          <w:szCs w:val="32"/>
        </w:rPr>
        <w:t>同志</w:t>
      </w:r>
      <w:r>
        <w:rPr>
          <w:rFonts w:eastAsia="仿宋_GB2312"/>
          <w:sz w:val="32"/>
          <w:szCs w:val="32"/>
        </w:rPr>
        <w:t>担任。</w:t>
      </w:r>
    </w:p>
    <w:p w:rsidR="00172EB5" w:rsidRDefault="00E32204" w:rsidP="009375F3">
      <w:pPr>
        <w:overflowPunct w:val="0"/>
        <w:adjustRightInd w:val="0"/>
        <w:ind w:firstLineChars="200" w:firstLine="619"/>
        <w:textAlignment w:val="center"/>
        <w:rPr>
          <w:rFonts w:eastAsia="仿宋_GB2312"/>
          <w:sz w:val="32"/>
          <w:szCs w:val="32"/>
        </w:rPr>
      </w:pPr>
      <w:r>
        <w:rPr>
          <w:rFonts w:eastAsia="仿宋_GB2312"/>
          <w:sz w:val="32"/>
          <w:szCs w:val="32"/>
        </w:rPr>
        <w:t>市指挥部的主要职责是：在市委领导下，</w:t>
      </w:r>
      <w:r>
        <w:rPr>
          <w:rFonts w:eastAsia="仿宋_GB2312" w:hint="eastAsia"/>
          <w:sz w:val="32"/>
          <w:szCs w:val="32"/>
        </w:rPr>
        <w:t>按照市人民政府部署要求，</w:t>
      </w:r>
      <w:r>
        <w:rPr>
          <w:rFonts w:eastAsia="仿宋_GB2312"/>
          <w:sz w:val="32"/>
          <w:szCs w:val="32"/>
        </w:rPr>
        <w:t>指挥全市气象灾害防御工作；研究落实应对气象灾害的政策措施和指导意见；督促、检查、指导全市气象灾害防御工作；组织召开全市气象灾害防御工作会议；组织制定气象灾害防御专项工作规划和工作计划。</w:t>
      </w:r>
    </w:p>
    <w:p w:rsidR="00172EB5" w:rsidRDefault="00E32204" w:rsidP="009375F3">
      <w:pPr>
        <w:overflowPunct w:val="0"/>
        <w:adjustRightInd w:val="0"/>
        <w:ind w:firstLineChars="200" w:firstLine="619"/>
        <w:textAlignment w:val="center"/>
        <w:rPr>
          <w:rFonts w:eastAsia="楷体"/>
          <w:sz w:val="32"/>
          <w:szCs w:val="32"/>
        </w:rPr>
      </w:pPr>
      <w:bookmarkStart w:id="115" w:name="_Toc598037322"/>
      <w:r>
        <w:rPr>
          <w:rFonts w:eastAsia="楷体"/>
          <w:sz w:val="32"/>
          <w:szCs w:val="32"/>
        </w:rPr>
        <w:t>2.2</w:t>
      </w:r>
      <w:r>
        <w:rPr>
          <w:rFonts w:eastAsia="楷体" w:hint="eastAsia"/>
          <w:sz w:val="32"/>
          <w:szCs w:val="32"/>
        </w:rPr>
        <w:t xml:space="preserve"> </w:t>
      </w:r>
      <w:r>
        <w:rPr>
          <w:rFonts w:ascii="楷体_GB2312" w:eastAsia="楷体_GB2312" w:hAnsi="楷体_GB2312" w:cs="楷体_GB2312" w:hint="eastAsia"/>
          <w:sz w:val="32"/>
          <w:szCs w:val="32"/>
        </w:rPr>
        <w:t>办事机构</w:t>
      </w:r>
      <w:bookmarkEnd w:id="115"/>
    </w:p>
    <w:p w:rsidR="00172EB5" w:rsidRDefault="00E32204" w:rsidP="009375F3">
      <w:pPr>
        <w:overflowPunct w:val="0"/>
        <w:adjustRightInd w:val="0"/>
        <w:ind w:firstLineChars="200" w:firstLine="619"/>
        <w:textAlignment w:val="center"/>
        <w:rPr>
          <w:rFonts w:eastAsia="仿宋_GB2312"/>
          <w:sz w:val="32"/>
          <w:szCs w:val="32"/>
        </w:rPr>
      </w:pPr>
      <w:r>
        <w:rPr>
          <w:rFonts w:eastAsia="仿宋_GB2312"/>
          <w:sz w:val="32"/>
          <w:szCs w:val="32"/>
        </w:rPr>
        <w:t>市指挥部下设</w:t>
      </w:r>
      <w:r>
        <w:rPr>
          <w:rFonts w:eastAsia="仿宋_GB2312" w:hint="eastAsia"/>
          <w:sz w:val="32"/>
          <w:szCs w:val="32"/>
        </w:rPr>
        <w:t>天津</w:t>
      </w:r>
      <w:r>
        <w:rPr>
          <w:rFonts w:eastAsia="仿宋_GB2312"/>
          <w:sz w:val="32"/>
          <w:szCs w:val="32"/>
        </w:rPr>
        <w:t>市气象灾害防御指挥部办公室（以下简称市气指办），作为市指挥部的办事机构，设在市气象局。市气指办主任由市气象局分</w:t>
      </w:r>
      <w:r>
        <w:rPr>
          <w:rFonts w:eastAsia="仿宋_GB2312"/>
          <w:sz w:val="32"/>
          <w:szCs w:val="32"/>
        </w:rPr>
        <w:t>管副局长担任。</w:t>
      </w:r>
    </w:p>
    <w:p w:rsidR="00172EB5" w:rsidRDefault="00E32204" w:rsidP="009375F3">
      <w:pPr>
        <w:overflowPunct w:val="0"/>
        <w:adjustRightInd w:val="0"/>
        <w:ind w:firstLineChars="200" w:firstLine="619"/>
        <w:textAlignment w:val="center"/>
        <w:rPr>
          <w:rFonts w:eastAsia="仿宋_GB2312"/>
          <w:sz w:val="32"/>
          <w:szCs w:val="32"/>
        </w:rPr>
      </w:pPr>
      <w:r>
        <w:rPr>
          <w:rFonts w:eastAsia="仿宋_GB2312"/>
          <w:sz w:val="32"/>
          <w:szCs w:val="32"/>
        </w:rPr>
        <w:t>市气指办的主要职责是：承担市指挥部日常工作；组织落实市指挥部各项工作部署；协调市指挥部成员单位，指导、检查各区开展气象灾害应急准备与处置工作；为市指挥部组织气象灾害防御工作提出对策建议；编修天津市气象灾害应急预案，完善应急预案支撑文件；负责联络气象灾害应急专家组，组织召开气象灾害应急联络员会议；负责气象灾害应急处置情况和灾情数据的收集、上报工作；承担市指挥部交办的其他工作。</w:t>
      </w:r>
    </w:p>
    <w:p w:rsidR="00172EB5" w:rsidRDefault="00E32204" w:rsidP="009375F3">
      <w:pPr>
        <w:overflowPunct w:val="0"/>
        <w:adjustRightInd w:val="0"/>
        <w:spacing w:line="560" w:lineRule="exact"/>
        <w:ind w:firstLineChars="200" w:firstLine="619"/>
        <w:rPr>
          <w:rFonts w:ascii="楷体_GB2312" w:eastAsia="楷体_GB2312" w:hAnsi="楷体_GB2312" w:cs="楷体_GB2312"/>
          <w:sz w:val="32"/>
          <w:szCs w:val="32"/>
        </w:rPr>
      </w:pPr>
      <w:bookmarkStart w:id="116" w:name="_Toc2049930077"/>
      <w:r>
        <w:rPr>
          <w:rFonts w:eastAsia="仿宋_GB2312"/>
          <w:sz w:val="32"/>
          <w:szCs w:val="32"/>
        </w:rPr>
        <w:t>2.3</w:t>
      </w:r>
      <w:r>
        <w:rPr>
          <w:rFonts w:eastAsia="仿宋_GB2312" w:hint="eastAsia"/>
          <w:sz w:val="32"/>
          <w:szCs w:val="32"/>
        </w:rPr>
        <w:t xml:space="preserve"> </w:t>
      </w:r>
      <w:r>
        <w:rPr>
          <w:rFonts w:ascii="楷体_GB2312" w:eastAsia="楷体_GB2312" w:hAnsi="楷体_GB2312" w:cs="楷体_GB2312" w:hint="eastAsia"/>
          <w:sz w:val="32"/>
          <w:szCs w:val="32"/>
        </w:rPr>
        <w:t>市指挥部成员单位</w:t>
      </w:r>
      <w:bookmarkEnd w:id="116"/>
    </w:p>
    <w:p w:rsidR="00172EB5" w:rsidRDefault="00E32204" w:rsidP="009375F3">
      <w:pPr>
        <w:overflowPunct w:val="0"/>
        <w:adjustRightInd w:val="0"/>
        <w:ind w:firstLineChars="200" w:firstLine="619"/>
        <w:rPr>
          <w:rFonts w:eastAsia="仿宋_GB2312"/>
          <w:sz w:val="32"/>
          <w:szCs w:val="32"/>
        </w:rPr>
      </w:pPr>
      <w:r>
        <w:rPr>
          <w:rFonts w:eastAsia="仿宋_GB2312"/>
          <w:sz w:val="32"/>
          <w:szCs w:val="32"/>
        </w:rPr>
        <w:t>按照《中华人民共和国气象法》、《气象灾害防御条例》、《天津市气象条例》、《天津市气象灾害防御条例》有关规定和市指挥部统一部署，市指挥部各成员单位应根据任务分工，组织本部门并协调督促本行业其他部门，各负其责，各司其职，密切配合，共同做好气象灾害防御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）市委宣传部：正确把握气象灾害防御宣传工作导向，协调新闻媒体对全市气象灾害防御工作的相关情况进行宣传报道。</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）市发展改革委：做好气象防灾减灾工程市级政府投资建设项目的审批工作。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）市教委：负责组织、协调和指导全市教育系统做好气象灾害防御工作；会同</w:t>
      </w:r>
      <w:r>
        <w:rPr>
          <w:rFonts w:eastAsia="仿宋_GB2312"/>
          <w:sz w:val="32"/>
          <w:szCs w:val="32"/>
        </w:rPr>
        <w:t>有关部门做好因灾毁坏校舍的修复、重建工作；按有关要求做好全市教育系统停、复课的组织工作并落实相应的防护措施；做好教育系统气象灾害防御工作的宣传教育等工作。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）市工业和信息化局：配合有关部门做好气象灾害防御所需生产资料、救灾物资的生产、储备和调运；组织协调气象灾害应急处置期间供电保障。</w:t>
      </w:r>
    </w:p>
    <w:p w:rsidR="00172EB5" w:rsidRDefault="00E32204" w:rsidP="009375F3">
      <w:pPr>
        <w:overflowPunct w:val="0"/>
        <w:adjustRightInd w:val="0"/>
        <w:spacing w:line="560" w:lineRule="exact"/>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市公安局：负责维持气象灾害应急处置秩序，维护灾区社会治安，保护人员、救灾物资安全；打击破坏气象灾害防御工作的犯罪活动；加强对全市高速公路沿线的巡控，负责城区交通疏导，对事故易发、多发路段严密监控，保证交通畅通；做好运</w:t>
      </w:r>
      <w:r>
        <w:rPr>
          <w:rFonts w:eastAsia="仿宋_GB2312"/>
          <w:sz w:val="32"/>
          <w:szCs w:val="32"/>
        </w:rPr>
        <w:t>送应急物资和人员的车辆秩序维护等工作。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）市财政局：负责市级气象灾害防御资金保障，按规定及时拨付资金并做好绩效评价。</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市规划资源局：负责及时提供因气象因素引发海洋灾害的观测和预报预测信息，按照有关规定及时向社会发布海洋灾害的预报预警信息；负责地质灾害预防和治理，指导开展群测群防、专业监测和预报预警等工作；按照有关规定，联合气象部门及时向社会发布地质灾害气象风险预警；及时与气象部门共享地质灾害普查成果、预报预警和灾情等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8</w:t>
      </w:r>
      <w:r>
        <w:rPr>
          <w:rFonts w:eastAsia="仿宋_GB2312"/>
          <w:sz w:val="32"/>
          <w:szCs w:val="32"/>
        </w:rPr>
        <w:t>）市生态环境局：负责做好与气象灾害防御相关的环境污染防治工作。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9</w:t>
      </w:r>
      <w:r>
        <w:rPr>
          <w:rFonts w:eastAsia="仿宋_GB2312"/>
          <w:sz w:val="32"/>
          <w:szCs w:val="32"/>
        </w:rPr>
        <w:t>）</w:t>
      </w:r>
      <w:r>
        <w:rPr>
          <w:rFonts w:eastAsia="仿宋_GB2312"/>
          <w:sz w:val="32"/>
          <w:szCs w:val="32"/>
        </w:rPr>
        <w:t>市住房城乡建设委：在危险建筑工地附近设置警戒标志，组织排险；组织指导各区开展危房解危和鉴定工作；组织相关专家赴灾区提供相应的技术服务，指导帮助灾区开展灾后重建。</w:t>
      </w:r>
    </w:p>
    <w:p w:rsidR="00172EB5" w:rsidRDefault="00E32204" w:rsidP="009375F3">
      <w:pPr>
        <w:overflowPunct w:val="0"/>
        <w:adjustRightInd w:val="0"/>
        <w:spacing w:line="560" w:lineRule="exact"/>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10</w:t>
      </w:r>
      <w:r>
        <w:rPr>
          <w:rFonts w:eastAsia="仿宋_GB2312"/>
          <w:sz w:val="32"/>
          <w:szCs w:val="32"/>
        </w:rPr>
        <w:t>）市城市管理委：负责组织、指导、推动全市性降雪的除雪应对工作，协助指导受影响区开展区域性降雪的除雪应对工作，监督指导除雪物资、设备、车辆和除雪队伍的落实管理工作；负责组织对大型户外广告牌等高空构筑物防风安全进行监督检查，严防安全事故发生；负责组织指导各区进行行道树的防风修枝，及时清理影响交通的树木，组织因气象灾害造成园林绿地破坏后的恢复重建工</w:t>
      </w:r>
      <w:r>
        <w:rPr>
          <w:rFonts w:eastAsia="仿宋_GB2312"/>
          <w:sz w:val="32"/>
          <w:szCs w:val="32"/>
        </w:rPr>
        <w:t>作；负责保障燃气、供热、城市道路桥梁等市政公用基础设施的正常运行，指导受损供热、供气等公共设施的抢修。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11</w:t>
      </w:r>
      <w:r>
        <w:rPr>
          <w:rFonts w:eastAsia="仿宋_GB2312"/>
          <w:sz w:val="32"/>
          <w:szCs w:val="32"/>
        </w:rPr>
        <w:t>）市交通运输委：负责保障公路设施安全运行，组织有关部门做好设施排查及修复工作；负责督促高速公路经营公司做好气象灾害防御工作；负责协调市道路运输局督促道路运输企业做好气象灾害防御工作，保障城市公交客运正常运行，做好长途客运因灾滞留旅客疏散及生活保障工作；负责协调市港航局督促港口企业做好气象灾害防御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12</w:t>
      </w:r>
      <w:r>
        <w:rPr>
          <w:rFonts w:eastAsia="仿宋_GB2312"/>
          <w:sz w:val="32"/>
          <w:szCs w:val="32"/>
        </w:rPr>
        <w:t>）市水务局：负责及时提供水文监测信息；组织开展水利工程安全检查和防洪调度，编制防汛险情、灾情</w:t>
      </w:r>
      <w:r>
        <w:rPr>
          <w:rFonts w:eastAsia="仿宋_GB2312"/>
          <w:sz w:val="32"/>
          <w:szCs w:val="32"/>
        </w:rPr>
        <w:t>报告及抢险救灾情况报告；加强水利工程调度运行、监测和维护管理工作，指导各地做好因灾损毁水利工程的恢复重建；组织做好强降水引发山洪灾害防御工作；负责保障城市供水、排水等水务设施正常运行，指导受损供水、排水等水务设施的抢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13</w:t>
      </w:r>
      <w:r>
        <w:rPr>
          <w:rFonts w:eastAsia="仿宋_GB2312"/>
          <w:sz w:val="32"/>
          <w:szCs w:val="32"/>
        </w:rPr>
        <w:t>）市农业农村委：负责组织涉农区做好农田排涝及灾后恢复生产指导工作；组织统计农业因灾损失情况，指导全市农产品生产。</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14</w:t>
      </w:r>
      <w:r>
        <w:rPr>
          <w:rFonts w:eastAsia="仿宋_GB2312"/>
          <w:sz w:val="32"/>
          <w:szCs w:val="32"/>
        </w:rPr>
        <w:t>）市商务局：负责保证灾区猪肉、鸡蛋等重要生活必需品的供应，加强市场监测，做好市场调控；负责组织成品油的市场供应。</w:t>
      </w:r>
    </w:p>
    <w:p w:rsidR="00172EB5" w:rsidRDefault="00E32204" w:rsidP="009375F3">
      <w:pPr>
        <w:overflowPunct w:val="0"/>
        <w:adjustRightInd w:val="0"/>
        <w:spacing w:line="560" w:lineRule="exact"/>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15</w:t>
      </w:r>
      <w:r>
        <w:rPr>
          <w:rFonts w:eastAsia="仿宋_GB2312"/>
          <w:sz w:val="32"/>
          <w:szCs w:val="32"/>
        </w:rPr>
        <w:t>）市文化和旅游局：配合区人民政府做好旅游景点</w:t>
      </w:r>
      <w:r>
        <w:rPr>
          <w:rFonts w:eastAsia="仿宋_GB2312"/>
          <w:sz w:val="32"/>
          <w:szCs w:val="32"/>
        </w:rPr>
        <w:t>游客和工作人员的疏散工作，配合有关部门对因灾滞留在景区内的人员实施救援工作；协调做好广播电视气象防灾减灾宣传、舆论引导工作。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16</w:t>
      </w:r>
      <w:r>
        <w:rPr>
          <w:rFonts w:eastAsia="仿宋_GB2312"/>
          <w:sz w:val="32"/>
          <w:szCs w:val="32"/>
        </w:rPr>
        <w:t>）市卫生健康委：组织开展对因灾致伤人员的医疗救治和灾区疾病预防控制工作。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17</w:t>
      </w:r>
      <w:r>
        <w:rPr>
          <w:rFonts w:eastAsia="仿宋_GB2312"/>
          <w:sz w:val="32"/>
          <w:szCs w:val="32"/>
        </w:rPr>
        <w:t>）市应急局：负责灾情统计，向市粮食和物资局下达市级救灾物资调拨指令；负责应急救援队伍的调度，指导协调安全生产类、自然灾害类突发事件应急救援工作；负责监督指导当地政府组织做好受灾害威胁人员转移，指导受灾人员生活救助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18</w:t>
      </w:r>
      <w:r>
        <w:rPr>
          <w:rFonts w:eastAsia="仿宋_GB2312"/>
          <w:sz w:val="32"/>
          <w:szCs w:val="32"/>
        </w:rPr>
        <w:t>）市国资委：配合行业主管部门督促市管企业做好相关应急物资的生产、调度工作。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19</w:t>
      </w:r>
      <w:r>
        <w:rPr>
          <w:rFonts w:eastAsia="仿宋_GB2312"/>
          <w:sz w:val="32"/>
          <w:szCs w:val="32"/>
        </w:rPr>
        <w:t>）市气象局：承担市气指办日常工作，组织修订天津市气象灾害应急预案，组织、指导、监督、评估全市气象灾害应急管理工作落实情况；负责气象灾害的监测、预报、预测、预警和风险评估；负责制作、发布气象灾害预警信息；负责组织开展气象灾害事件调查评估；参加应对因气象因素引发的次生、衍生灾害的部门联合会商工作；负责组织实施增雨（雪）、防雹等人工影响天气应急作业。</w:t>
      </w:r>
    </w:p>
    <w:p w:rsidR="00172EB5" w:rsidRDefault="00E32204" w:rsidP="009375F3">
      <w:pPr>
        <w:overflowPunct w:val="0"/>
        <w:adjustRightInd w:val="0"/>
        <w:spacing w:line="560" w:lineRule="exact"/>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20</w:t>
      </w:r>
      <w:r>
        <w:rPr>
          <w:rFonts w:eastAsia="仿宋_GB2312"/>
          <w:sz w:val="32"/>
          <w:szCs w:val="32"/>
        </w:rPr>
        <w:t>）市通信管理局：负责组织基础电信运营企业和铁塔公司对因灾受损的公共电信基础设施进行抢修，保障公众通信网络正常运行。指导基础电信运营企业和铁塔公司对灾后公众通信网络的恢复和重建工作。按照工业和信息化部相关规定，协调基础电信运营企业配合气象部门发送气象灾害预警和应急处置公益性短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21</w:t>
      </w:r>
      <w:r>
        <w:rPr>
          <w:rFonts w:eastAsia="仿宋_GB2312"/>
          <w:sz w:val="32"/>
          <w:szCs w:val="32"/>
        </w:rPr>
        <w:t>）天津海事局：负责天津辖区海上船舶、人员遇险搜救的组织协调工作；及时通过海岸电台等途径传播气象灾害预警信息；负责海上交通安全监督管理，为航海安全提供保障。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22</w:t>
      </w:r>
      <w:r>
        <w:rPr>
          <w:rFonts w:eastAsia="仿宋_GB2312"/>
          <w:sz w:val="32"/>
          <w:szCs w:val="32"/>
        </w:rPr>
        <w:t>）天津警备区：组织指挥所属部队及民兵预备役人员参加抢险救</w:t>
      </w:r>
      <w:r>
        <w:rPr>
          <w:rFonts w:eastAsia="仿宋_GB2312"/>
          <w:sz w:val="32"/>
          <w:szCs w:val="32"/>
        </w:rPr>
        <w:t>灾和灾后重建工作；协调驻津部队参加抢险救灾工作。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23</w:t>
      </w:r>
      <w:r>
        <w:rPr>
          <w:rFonts w:eastAsia="仿宋_GB2312"/>
          <w:sz w:val="32"/>
          <w:szCs w:val="32"/>
        </w:rPr>
        <w:t>）</w:t>
      </w:r>
      <w:r>
        <w:rPr>
          <w:rFonts w:eastAsia="仿宋_GB2312" w:hint="eastAsia"/>
          <w:sz w:val="32"/>
          <w:szCs w:val="32"/>
        </w:rPr>
        <w:t>武警天津总队</w:t>
      </w:r>
      <w:r>
        <w:rPr>
          <w:rFonts w:eastAsia="仿宋_GB2312"/>
          <w:sz w:val="32"/>
          <w:szCs w:val="32"/>
        </w:rPr>
        <w:t>：组织指挥所属部队参加气象灾害抢险救灾，协助灾害发生地公安部门维护社会治安。</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24</w:t>
      </w:r>
      <w:r>
        <w:rPr>
          <w:rFonts w:eastAsia="仿宋_GB2312"/>
          <w:sz w:val="32"/>
          <w:szCs w:val="32"/>
        </w:rPr>
        <w:t>）市粮食和物资局：负责市级救灾物资的收储、轮换和日常管理，根据市应急局的动用指令按程序组织调出。</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25</w:t>
      </w:r>
      <w:r>
        <w:rPr>
          <w:rFonts w:eastAsia="仿宋_GB2312"/>
          <w:sz w:val="32"/>
          <w:szCs w:val="32"/>
        </w:rPr>
        <w:t>）中国铁路北京局集团有限公司天津铁路办事处：负责协调铁路部门开展气象灾害防御工作；协调所属工程及设施的防灾安全，协调防灾救灾物资和人员运送工作。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26</w:t>
      </w:r>
      <w:r>
        <w:rPr>
          <w:rFonts w:eastAsia="仿宋_GB2312"/>
          <w:sz w:val="32"/>
          <w:szCs w:val="32"/>
        </w:rPr>
        <w:t>）中国民用航空华北地区空中交通管理局天津分局：组织协调机场、航空公司做好滞留旅客的安置、疏导、转运和航</w:t>
      </w:r>
      <w:r>
        <w:rPr>
          <w:rFonts w:eastAsia="仿宋_GB2312"/>
          <w:sz w:val="32"/>
          <w:szCs w:val="32"/>
        </w:rPr>
        <w:t>班恢复等工作。</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17" w:name="_Toc2132708739"/>
      <w:r>
        <w:rPr>
          <w:rFonts w:eastAsia="楷体"/>
          <w:sz w:val="32"/>
          <w:szCs w:val="32"/>
        </w:rPr>
        <w:t>2.4</w:t>
      </w:r>
      <w:r>
        <w:rPr>
          <w:rFonts w:eastAsia="楷体" w:hint="eastAsia"/>
          <w:sz w:val="32"/>
          <w:szCs w:val="32"/>
        </w:rPr>
        <w:t xml:space="preserve"> </w:t>
      </w:r>
      <w:r>
        <w:rPr>
          <w:rFonts w:ascii="楷体_GB2312" w:eastAsia="楷体_GB2312" w:hAnsi="楷体_GB2312" w:cs="楷体_GB2312" w:hint="eastAsia"/>
          <w:sz w:val="32"/>
          <w:szCs w:val="32"/>
        </w:rPr>
        <w:t>专家组</w:t>
      </w:r>
      <w:bookmarkEnd w:id="11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气象局牵头组织成立气象灾害防御专家组，主要负责为本市中长期气象灾害防御体系建设规划、气象灾害发生发展趋势研究、气象灾害防御工作等提供咨询及建议。应急专家根据需要，参与气象灾害应急处置工作。</w:t>
      </w:r>
    </w:p>
    <w:p w:rsidR="00172EB5" w:rsidRDefault="00E32204" w:rsidP="009375F3">
      <w:pPr>
        <w:overflowPunct w:val="0"/>
        <w:adjustRightInd w:val="0"/>
        <w:spacing w:line="560" w:lineRule="exact"/>
        <w:ind w:firstLineChars="200" w:firstLine="619"/>
        <w:textAlignment w:val="bottom"/>
        <w:rPr>
          <w:rFonts w:ascii="楷体_GB2312" w:eastAsia="楷体_GB2312" w:hAnsi="楷体_GB2312" w:cs="楷体_GB2312"/>
          <w:sz w:val="32"/>
          <w:szCs w:val="32"/>
        </w:rPr>
      </w:pPr>
      <w:bookmarkStart w:id="118" w:name="_Toc2058236712"/>
      <w:r>
        <w:rPr>
          <w:rFonts w:eastAsia="楷体"/>
          <w:sz w:val="32"/>
          <w:szCs w:val="32"/>
        </w:rPr>
        <w:t>2.5</w:t>
      </w:r>
      <w:r>
        <w:rPr>
          <w:rFonts w:eastAsia="楷体" w:hint="eastAsia"/>
          <w:sz w:val="32"/>
          <w:szCs w:val="32"/>
        </w:rPr>
        <w:t xml:space="preserve"> </w:t>
      </w:r>
      <w:r>
        <w:rPr>
          <w:rFonts w:ascii="楷体_GB2312" w:eastAsia="楷体_GB2312" w:hAnsi="楷体_GB2312" w:cs="楷体_GB2312" w:hint="eastAsia"/>
          <w:sz w:val="32"/>
          <w:szCs w:val="32"/>
        </w:rPr>
        <w:t>区级应急机构</w:t>
      </w:r>
      <w:bookmarkEnd w:id="11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各区人民政府应设立</w:t>
      </w:r>
      <w:r>
        <w:rPr>
          <w:rFonts w:eastAsia="仿宋_GB2312" w:hint="eastAsia"/>
          <w:sz w:val="32"/>
          <w:szCs w:val="32"/>
        </w:rPr>
        <w:t>区</w:t>
      </w:r>
      <w:r>
        <w:rPr>
          <w:rFonts w:eastAsia="仿宋_GB2312"/>
          <w:sz w:val="32"/>
          <w:szCs w:val="32"/>
        </w:rPr>
        <w:t>气象灾害防御指挥部（以下简称区指挥部），并下设办公室。</w:t>
      </w:r>
      <w:r>
        <w:rPr>
          <w:rFonts w:eastAsia="仿宋_GB2312" w:hint="eastAsia"/>
          <w:sz w:val="32"/>
          <w:szCs w:val="32"/>
        </w:rPr>
        <w:t>区指挥部按照</w:t>
      </w:r>
      <w:r>
        <w:rPr>
          <w:rFonts w:eastAsia="仿宋_GB2312"/>
          <w:sz w:val="32"/>
          <w:szCs w:val="32"/>
        </w:rPr>
        <w:t>市指挥部和区人民政府的</w:t>
      </w:r>
      <w:r>
        <w:rPr>
          <w:rFonts w:eastAsia="仿宋_GB2312" w:hint="eastAsia"/>
          <w:sz w:val="32"/>
          <w:szCs w:val="32"/>
        </w:rPr>
        <w:t>指挥部署</w:t>
      </w:r>
      <w:r>
        <w:rPr>
          <w:rFonts w:eastAsia="仿宋_GB2312"/>
          <w:sz w:val="32"/>
          <w:szCs w:val="32"/>
        </w:rPr>
        <w:t>，负责本行政区域内气象灾害的预防与应对工作。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区指挥部的主要职责是：指挥本地区气象灾害应急处置工作，向社会发布应急处置信息；督促、检查、指导本地区气象灾害防御工作。</w:t>
      </w:r>
    </w:p>
    <w:p w:rsidR="00172EB5" w:rsidRDefault="00E32204" w:rsidP="009375F3">
      <w:pPr>
        <w:overflowPunct w:val="0"/>
        <w:adjustRightInd w:val="0"/>
        <w:ind w:firstLineChars="200" w:firstLine="619"/>
        <w:textAlignment w:val="bottom"/>
        <w:rPr>
          <w:rFonts w:eastAsia="黑体"/>
          <w:sz w:val="32"/>
          <w:szCs w:val="32"/>
        </w:rPr>
      </w:pPr>
      <w:bookmarkStart w:id="119" w:name="_Toc839535116"/>
      <w:r>
        <w:rPr>
          <w:rFonts w:eastAsia="黑体"/>
          <w:sz w:val="32"/>
          <w:szCs w:val="32"/>
        </w:rPr>
        <w:t>3</w:t>
      </w:r>
      <w:r>
        <w:rPr>
          <w:rFonts w:eastAsia="黑体" w:hint="eastAsia"/>
          <w:sz w:val="32"/>
          <w:szCs w:val="32"/>
        </w:rPr>
        <w:t xml:space="preserve"> </w:t>
      </w:r>
      <w:r>
        <w:rPr>
          <w:rFonts w:eastAsia="黑体"/>
          <w:sz w:val="32"/>
          <w:szCs w:val="32"/>
        </w:rPr>
        <w:t>监测与预警</w:t>
      </w:r>
      <w:bookmarkEnd w:id="119"/>
    </w:p>
    <w:p w:rsidR="00172EB5" w:rsidRDefault="00E32204" w:rsidP="009375F3">
      <w:pPr>
        <w:overflowPunct w:val="0"/>
        <w:adjustRightInd w:val="0"/>
        <w:ind w:firstLineChars="200" w:firstLine="619"/>
        <w:textAlignment w:val="bottom"/>
        <w:rPr>
          <w:rFonts w:eastAsia="楷体"/>
          <w:sz w:val="32"/>
          <w:szCs w:val="32"/>
        </w:rPr>
      </w:pPr>
      <w:bookmarkStart w:id="120" w:name="_Toc2000365139"/>
      <w:r>
        <w:rPr>
          <w:rFonts w:eastAsia="楷体"/>
          <w:sz w:val="32"/>
          <w:szCs w:val="32"/>
        </w:rPr>
        <w:t>3.1</w:t>
      </w:r>
      <w:r>
        <w:rPr>
          <w:rFonts w:eastAsia="楷体" w:hint="eastAsia"/>
          <w:sz w:val="32"/>
          <w:szCs w:val="32"/>
        </w:rPr>
        <w:t xml:space="preserve"> </w:t>
      </w:r>
      <w:r>
        <w:rPr>
          <w:rFonts w:ascii="楷体_GB2312" w:eastAsia="楷体_GB2312" w:hAnsi="楷体_GB2312" w:cs="楷体_GB2312" w:hint="eastAsia"/>
          <w:sz w:val="32"/>
          <w:szCs w:val="32"/>
        </w:rPr>
        <w:t>监测预报</w:t>
      </w:r>
      <w:bookmarkEnd w:id="120"/>
    </w:p>
    <w:p w:rsidR="00172EB5" w:rsidRDefault="00E32204" w:rsidP="009375F3">
      <w:pPr>
        <w:overflowPunct w:val="0"/>
        <w:adjustRightInd w:val="0"/>
        <w:ind w:firstLineChars="200" w:firstLine="619"/>
        <w:textAlignment w:val="bottom"/>
        <w:rPr>
          <w:rFonts w:eastAsia="仿宋_GB2312"/>
          <w:sz w:val="32"/>
          <w:szCs w:val="32"/>
        </w:rPr>
      </w:pPr>
      <w:bookmarkStart w:id="121" w:name="_Toc483639053"/>
      <w:r>
        <w:rPr>
          <w:rFonts w:eastAsia="仿宋_GB2312"/>
          <w:sz w:val="32"/>
          <w:szCs w:val="32"/>
        </w:rPr>
        <w:t>3.1.1</w:t>
      </w:r>
      <w:r>
        <w:rPr>
          <w:rFonts w:eastAsia="仿宋_GB2312" w:hint="eastAsia"/>
          <w:sz w:val="32"/>
          <w:szCs w:val="32"/>
        </w:rPr>
        <w:t xml:space="preserve"> </w:t>
      </w:r>
      <w:r>
        <w:rPr>
          <w:rFonts w:eastAsia="仿宋_GB2312"/>
          <w:sz w:val="32"/>
          <w:szCs w:val="32"/>
        </w:rPr>
        <w:t>监测预报体系</w:t>
      </w:r>
      <w:bookmarkEnd w:id="12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加强灾害监测网络建设，优化加密观测网站，提高对气象灾害的综合监测能力；建立和完善气象灾害预测预报体系，做好灾害性、关键性、转折性重大天气预报和趋势预测。市和区人民政府根据气象灾害防御的需要，在气象灾害易发区、人口密集区和大型活动场所等增设气象灾害监测站、点，建设应急移动气象灾害监测设施，健全应急监测队伍，完善气象灾害监测体系。</w:t>
      </w:r>
    </w:p>
    <w:p w:rsidR="00172EB5" w:rsidRDefault="00E32204" w:rsidP="009375F3">
      <w:pPr>
        <w:overflowPunct w:val="0"/>
        <w:adjustRightInd w:val="0"/>
        <w:ind w:firstLineChars="200" w:firstLine="619"/>
        <w:textAlignment w:val="bottom"/>
        <w:rPr>
          <w:rFonts w:eastAsia="仿宋_GB2312"/>
          <w:sz w:val="32"/>
          <w:szCs w:val="32"/>
        </w:rPr>
      </w:pPr>
      <w:bookmarkStart w:id="122" w:name="_Toc2107998343"/>
      <w:r>
        <w:rPr>
          <w:rFonts w:eastAsia="仿宋_GB2312"/>
          <w:sz w:val="32"/>
          <w:szCs w:val="32"/>
        </w:rPr>
        <w:t>3</w:t>
      </w:r>
      <w:r>
        <w:rPr>
          <w:rFonts w:eastAsia="仿宋_GB2312"/>
          <w:sz w:val="32"/>
          <w:szCs w:val="32"/>
        </w:rPr>
        <w:t xml:space="preserve">.1.2 </w:t>
      </w:r>
      <w:r>
        <w:rPr>
          <w:rFonts w:eastAsia="仿宋_GB2312"/>
          <w:sz w:val="32"/>
          <w:szCs w:val="32"/>
        </w:rPr>
        <w:t>信息共享</w:t>
      </w:r>
      <w:bookmarkEnd w:id="12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气象部门及时发布气象灾害监测预报，并与应急管理、规划资源、生态环境等相关部门建立相应的气象及其次生、衍生灾害监测预报预警会商分析制度和应急联动联防机制，实现相关灾情、险情等信息的实时共享。</w:t>
      </w:r>
    </w:p>
    <w:p w:rsidR="00172EB5" w:rsidRDefault="00E32204" w:rsidP="009375F3">
      <w:pPr>
        <w:overflowPunct w:val="0"/>
        <w:adjustRightInd w:val="0"/>
        <w:spacing w:line="560" w:lineRule="exact"/>
        <w:ind w:firstLineChars="200" w:firstLine="619"/>
        <w:textAlignment w:val="bottom"/>
        <w:rPr>
          <w:rFonts w:eastAsia="仿宋_GB2312"/>
          <w:sz w:val="32"/>
          <w:szCs w:val="32"/>
        </w:rPr>
      </w:pPr>
      <w:bookmarkStart w:id="123" w:name="_Toc1775400566"/>
      <w:r>
        <w:rPr>
          <w:rFonts w:eastAsia="仿宋_GB2312"/>
          <w:sz w:val="32"/>
          <w:szCs w:val="32"/>
        </w:rPr>
        <w:t xml:space="preserve">3.1.3 </w:t>
      </w:r>
      <w:r>
        <w:rPr>
          <w:rFonts w:eastAsia="仿宋_GB2312"/>
          <w:sz w:val="32"/>
          <w:szCs w:val="32"/>
        </w:rPr>
        <w:t>灾害普查</w:t>
      </w:r>
      <w:bookmarkEnd w:id="12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市和区人民政府组织气象和有关部门开展气象灾害普查、风险评估和风险区划工作，编制气象灾害防御规划。</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24" w:name="_Toc2052229231"/>
      <w:r>
        <w:rPr>
          <w:rFonts w:eastAsia="楷体"/>
          <w:sz w:val="32"/>
          <w:szCs w:val="32"/>
        </w:rPr>
        <w:t xml:space="preserve">3.2 </w:t>
      </w:r>
      <w:r>
        <w:rPr>
          <w:rFonts w:ascii="楷体_GB2312" w:eastAsia="楷体_GB2312" w:hAnsi="楷体_GB2312" w:cs="楷体_GB2312" w:hint="eastAsia"/>
          <w:sz w:val="32"/>
          <w:szCs w:val="32"/>
        </w:rPr>
        <w:t>预警信号</w:t>
      </w:r>
      <w:bookmarkEnd w:id="124"/>
    </w:p>
    <w:p w:rsidR="00172EB5" w:rsidRDefault="00E32204" w:rsidP="009375F3">
      <w:pPr>
        <w:overflowPunct w:val="0"/>
        <w:adjustRightInd w:val="0"/>
        <w:ind w:firstLineChars="200" w:firstLine="619"/>
        <w:textAlignment w:val="bottom"/>
        <w:rPr>
          <w:rFonts w:eastAsia="仿宋_GB2312"/>
          <w:sz w:val="32"/>
          <w:szCs w:val="32"/>
        </w:rPr>
      </w:pPr>
      <w:bookmarkStart w:id="125" w:name="_Toc832868658"/>
      <w:r>
        <w:rPr>
          <w:rFonts w:eastAsia="仿宋_GB2312"/>
          <w:sz w:val="32"/>
          <w:szCs w:val="32"/>
        </w:rPr>
        <w:t xml:space="preserve">3.2.1 </w:t>
      </w:r>
      <w:r>
        <w:rPr>
          <w:rFonts w:eastAsia="仿宋_GB2312"/>
          <w:sz w:val="32"/>
          <w:szCs w:val="32"/>
        </w:rPr>
        <w:t>预警信号分级</w:t>
      </w:r>
      <w:bookmarkEnd w:id="12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按照气象灾害的严重程度，发展态势和可能造成的危害程度，综合预评估分析确定预警级别，将气象灾害预警信号分为一级、二级、三级和四级，分别用红色、橙色、黄色和蓝色标示，一级为最高级别。</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）一级预警信号</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发布了台风、暴雨、暴雪、寒潮、陆地大风、海上大风、沙尘暴、高温、干旱、雷电、雷雨大风、冰雹、大雾、霾、道路结冰红色预警信号。</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）二级预警信号</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发布了台风、暴雨、暴雪、寒潮、陆地大风、海上大风、沙尘暴、高温、干旱、雷电、雷雨大风、冰雹、霜冻、大雾、霾、道路结冰橙色预警信号。</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）三级预警信号</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发布了台风、暴雨、暴雪、寒潮、陆地大风、海上大风、沙尘暴、高温、雷电、雷雨大风、霜冻、大雾、霾、道路结冰黄色预警信号。</w:t>
      </w:r>
    </w:p>
    <w:p w:rsidR="00172EB5" w:rsidRDefault="00E32204" w:rsidP="009375F3">
      <w:pPr>
        <w:overflowPunct w:val="0"/>
        <w:adjustRightInd w:val="0"/>
        <w:spacing w:line="560" w:lineRule="exact"/>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）四级预警信号</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发布了台风、暴雨、暴雪、寒潮、陆地大风、海上大风、雷雨大风、霜冻蓝色预警信号。</w:t>
      </w:r>
    </w:p>
    <w:p w:rsidR="00172EB5" w:rsidRDefault="00E32204" w:rsidP="009375F3">
      <w:pPr>
        <w:overflowPunct w:val="0"/>
        <w:adjustRightInd w:val="0"/>
        <w:ind w:firstLineChars="200" w:firstLine="619"/>
        <w:textAlignment w:val="bottom"/>
        <w:rPr>
          <w:rFonts w:eastAsia="仿宋_GB2312"/>
          <w:sz w:val="32"/>
          <w:szCs w:val="32"/>
        </w:rPr>
      </w:pPr>
      <w:bookmarkStart w:id="126" w:name="_Toc1502911505"/>
      <w:r>
        <w:rPr>
          <w:rFonts w:eastAsia="仿宋_GB2312"/>
          <w:sz w:val="32"/>
          <w:szCs w:val="32"/>
        </w:rPr>
        <w:t>3.2.2</w:t>
      </w:r>
      <w:r>
        <w:rPr>
          <w:rFonts w:eastAsia="仿宋_GB2312" w:hint="eastAsia"/>
          <w:sz w:val="32"/>
          <w:szCs w:val="32"/>
        </w:rPr>
        <w:t xml:space="preserve"> </w:t>
      </w:r>
      <w:r>
        <w:rPr>
          <w:rFonts w:eastAsia="仿宋_GB2312"/>
          <w:sz w:val="32"/>
          <w:szCs w:val="32"/>
        </w:rPr>
        <w:t>预警信号发布</w:t>
      </w:r>
      <w:bookmarkEnd w:id="12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）发布制度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气象灾害预警信号发布遵循归口管理、统一发布、快速传播的原则。气象灾害预警信号由气象主管机构所属的气象台站负责制作发布，其他任何组织、个人不得制作和向社会发布气象灾害预警信号。</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气象灾害预警信号内容包括气象灾害的类别、预警级别、起始时间、可能影响范围、</w:t>
      </w:r>
      <w:r>
        <w:rPr>
          <w:rFonts w:eastAsia="仿宋_GB2312"/>
          <w:sz w:val="32"/>
          <w:szCs w:val="32"/>
        </w:rPr>
        <w:t>警示事项、应采取的措施和发布机构等。</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）发布和传播途径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加强突发事件预警信息发布中心建设，增强预警信息发布能力，畅通预警信息发布渠道，提高预警信息传播能力。网信、广播电视、新闻出版、通信等主管部门，协调指导广播、电视、报刊、互联网等媒体和基础电信运营企业建立完善气象灾害预警信息发布机制和流程，及时、准确、无偿播放或刊载气象灾害预警信息。对老、幼、病、残、孕等特殊人群以及学校等特殊场所和警报盲区，各区人民政府应组织基层单位采取警报器、宣传车、大喇叭等方式逐户传递气象灾害预警信息。</w:t>
      </w:r>
    </w:p>
    <w:p w:rsidR="00172EB5" w:rsidRDefault="00E32204" w:rsidP="009375F3">
      <w:pPr>
        <w:overflowPunct w:val="0"/>
        <w:adjustRightInd w:val="0"/>
        <w:spacing w:line="560" w:lineRule="exact"/>
        <w:ind w:firstLineChars="200" w:firstLine="619"/>
        <w:textAlignment w:val="bottom"/>
        <w:rPr>
          <w:rFonts w:eastAsia="仿宋_GB2312"/>
          <w:sz w:val="32"/>
          <w:szCs w:val="32"/>
        </w:rPr>
      </w:pPr>
      <w:bookmarkStart w:id="127" w:name="_Toc1100447246"/>
      <w:r>
        <w:rPr>
          <w:rFonts w:eastAsia="仿宋_GB2312"/>
          <w:sz w:val="32"/>
          <w:szCs w:val="32"/>
        </w:rPr>
        <w:t>3.2.3</w:t>
      </w:r>
      <w:r>
        <w:rPr>
          <w:rFonts w:eastAsia="仿宋_GB2312" w:hint="eastAsia"/>
          <w:sz w:val="32"/>
          <w:szCs w:val="32"/>
        </w:rPr>
        <w:t xml:space="preserve"> </w:t>
      </w:r>
      <w:r>
        <w:rPr>
          <w:rFonts w:eastAsia="仿宋_GB2312"/>
          <w:sz w:val="32"/>
          <w:szCs w:val="32"/>
        </w:rPr>
        <w:t>预警信号调整</w:t>
      </w:r>
      <w:r>
        <w:rPr>
          <w:rFonts w:eastAsia="仿宋_GB2312"/>
          <w:sz w:val="32"/>
          <w:szCs w:val="32"/>
        </w:rPr>
        <w:t>与解除</w:t>
      </w:r>
      <w:bookmarkEnd w:id="12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气象部门密切关注气象灾害进展情况，并依据天气形势演变情况和专家会商建议，按气象灾害预警信号发布程序适时调整预警信号级别并及时发布。当确定气象灾害的等级或强度减弱且危险已经解除时，气象部门应按程序及时解除预警信号并发布。</w:t>
      </w:r>
    </w:p>
    <w:p w:rsidR="00172EB5" w:rsidRDefault="00E32204" w:rsidP="009375F3">
      <w:pPr>
        <w:overflowPunct w:val="0"/>
        <w:adjustRightInd w:val="0"/>
        <w:ind w:firstLineChars="200" w:firstLine="619"/>
        <w:textAlignment w:val="bottom"/>
        <w:rPr>
          <w:rFonts w:eastAsia="黑体"/>
          <w:sz w:val="32"/>
          <w:szCs w:val="32"/>
        </w:rPr>
      </w:pPr>
      <w:bookmarkStart w:id="128" w:name="_Toc392248384"/>
      <w:r>
        <w:rPr>
          <w:rFonts w:eastAsia="黑体"/>
          <w:sz w:val="32"/>
          <w:szCs w:val="32"/>
        </w:rPr>
        <w:t>4</w:t>
      </w:r>
      <w:r>
        <w:rPr>
          <w:rFonts w:eastAsia="黑体" w:hint="eastAsia"/>
          <w:sz w:val="32"/>
          <w:szCs w:val="32"/>
        </w:rPr>
        <w:t xml:space="preserve"> </w:t>
      </w:r>
      <w:r>
        <w:rPr>
          <w:rFonts w:eastAsia="黑体"/>
          <w:sz w:val="32"/>
          <w:szCs w:val="32"/>
        </w:rPr>
        <w:t>预警准备、信息报告与先期处置</w:t>
      </w:r>
      <w:bookmarkEnd w:id="128"/>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29" w:name="_Toc1642431284"/>
      <w:r>
        <w:rPr>
          <w:rFonts w:eastAsia="楷体"/>
          <w:sz w:val="32"/>
          <w:szCs w:val="32"/>
        </w:rPr>
        <w:t xml:space="preserve">4.1 </w:t>
      </w:r>
      <w:r>
        <w:rPr>
          <w:rFonts w:ascii="楷体_GB2312" w:eastAsia="楷体_GB2312" w:hAnsi="楷体_GB2312" w:cs="楷体_GB2312" w:hint="eastAsia"/>
          <w:sz w:val="32"/>
          <w:szCs w:val="32"/>
        </w:rPr>
        <w:t>预警准备</w:t>
      </w:r>
      <w:bookmarkEnd w:id="12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有关部门和各区人民政府根据气象预报，密切关注天气变化及灾害发展趋势，组织力量深入分析、评估可能受到的影响和危害，尤其是对本地区、本部门风险隐患的影响情况，有针对性地提出预防和控制措施，落实抢险队伍和物资，做好启动应急响应的各项准备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乡镇人民政府、街道办事处在区人民政府组织下，开展气象灾害防御知识宣传、应急联络、信息传递。乡镇人民政府、街道办事处应当确定人员，负责辖区防灾减灾救灾的组织管理、气象信息传播、气象基础设施管理、气象防灾减灾救灾知识传播普及等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居（村）民委员会应明确气象信息员，协助政府</w:t>
      </w:r>
      <w:r>
        <w:rPr>
          <w:rFonts w:eastAsia="仿宋_GB2312"/>
          <w:sz w:val="32"/>
          <w:szCs w:val="32"/>
        </w:rPr>
        <w:t>及有关部门做好气象灾害防御工作。</w:t>
      </w:r>
    </w:p>
    <w:p w:rsidR="00172EB5" w:rsidRDefault="00E32204" w:rsidP="009375F3">
      <w:pPr>
        <w:overflowPunct w:val="0"/>
        <w:adjustRightInd w:val="0"/>
        <w:ind w:firstLineChars="200" w:firstLine="619"/>
        <w:textAlignment w:val="bottom"/>
        <w:rPr>
          <w:rFonts w:eastAsia="楷体"/>
          <w:sz w:val="32"/>
          <w:szCs w:val="32"/>
        </w:rPr>
      </w:pPr>
      <w:bookmarkStart w:id="130" w:name="_Toc29456111"/>
      <w:r>
        <w:rPr>
          <w:rFonts w:eastAsia="楷体"/>
          <w:sz w:val="32"/>
          <w:szCs w:val="32"/>
        </w:rPr>
        <w:t>4.2</w:t>
      </w:r>
      <w:r>
        <w:rPr>
          <w:rFonts w:eastAsia="楷体" w:hint="eastAsia"/>
          <w:sz w:val="32"/>
          <w:szCs w:val="32"/>
        </w:rPr>
        <w:t xml:space="preserve"> </w:t>
      </w:r>
      <w:r>
        <w:rPr>
          <w:rFonts w:ascii="楷体_GB2312" w:eastAsia="楷体_GB2312" w:hAnsi="楷体_GB2312" w:cs="楷体_GB2312" w:hint="eastAsia"/>
          <w:sz w:val="32"/>
          <w:szCs w:val="32"/>
        </w:rPr>
        <w:t>信息报告</w:t>
      </w:r>
      <w:bookmarkEnd w:id="13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发生气象灾害灾情、险情后，事发单位、乡镇人民政府</w:t>
      </w:r>
      <w:r>
        <w:rPr>
          <w:rFonts w:eastAsia="仿宋_GB2312" w:hint="eastAsia"/>
          <w:sz w:val="32"/>
          <w:szCs w:val="32"/>
        </w:rPr>
        <w:t>（</w:t>
      </w:r>
      <w:r>
        <w:rPr>
          <w:rFonts w:eastAsia="仿宋_GB2312"/>
          <w:sz w:val="32"/>
          <w:szCs w:val="32"/>
        </w:rPr>
        <w:t>街道办事处</w:t>
      </w:r>
      <w:r>
        <w:rPr>
          <w:rFonts w:eastAsia="仿宋_GB2312" w:hint="eastAsia"/>
          <w:sz w:val="32"/>
          <w:szCs w:val="32"/>
        </w:rPr>
        <w:t>）</w:t>
      </w:r>
      <w:r>
        <w:rPr>
          <w:rFonts w:eastAsia="仿宋_GB2312"/>
          <w:sz w:val="32"/>
          <w:szCs w:val="32"/>
        </w:rPr>
        <w:t>应迅速向区人民政府及有关部门报告。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接报后，</w:t>
      </w:r>
      <w:r>
        <w:rPr>
          <w:rFonts w:eastAsia="仿宋_GB2312" w:hint="eastAsia"/>
          <w:sz w:val="32"/>
          <w:szCs w:val="32"/>
        </w:rPr>
        <w:t>事发地所在区人民政府</w:t>
      </w:r>
      <w:r>
        <w:rPr>
          <w:rFonts w:eastAsia="仿宋_GB2312"/>
          <w:sz w:val="32"/>
          <w:szCs w:val="32"/>
        </w:rPr>
        <w:t>、有关部门和责任单位应按照突发事件信息报告规定，及时、准确地向上级政府和上级主管部门报告气象灾害信息和其他相关信息。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信息报告的内容主要包括：信息来源、时间、地点、事件性质、损害程度、已采取的措施、可能发展的趋势等。</w:t>
      </w:r>
    </w:p>
    <w:p w:rsidR="00172EB5" w:rsidRDefault="00E32204" w:rsidP="009375F3">
      <w:pPr>
        <w:overflowPunct w:val="0"/>
        <w:adjustRightInd w:val="0"/>
        <w:spacing w:line="560" w:lineRule="exact"/>
        <w:ind w:firstLineChars="200" w:firstLine="619"/>
        <w:textAlignment w:val="bottom"/>
        <w:rPr>
          <w:rFonts w:eastAsia="楷体"/>
          <w:sz w:val="32"/>
          <w:szCs w:val="32"/>
        </w:rPr>
      </w:pPr>
      <w:bookmarkStart w:id="131" w:name="_Toc473176653"/>
      <w:r>
        <w:rPr>
          <w:rFonts w:eastAsia="楷体"/>
          <w:sz w:val="32"/>
          <w:szCs w:val="32"/>
        </w:rPr>
        <w:t xml:space="preserve">4.3 </w:t>
      </w:r>
      <w:r>
        <w:rPr>
          <w:rFonts w:ascii="楷体_GB2312" w:eastAsia="楷体_GB2312" w:hAnsi="楷体_GB2312" w:cs="楷体_GB2312" w:hint="eastAsia"/>
          <w:sz w:val="32"/>
          <w:szCs w:val="32"/>
        </w:rPr>
        <w:t>先期处置</w:t>
      </w:r>
      <w:bookmarkEnd w:id="13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收到气象灾害预警信号或者气象灾害发生后，有关部门和</w:t>
      </w:r>
      <w:r>
        <w:rPr>
          <w:rFonts w:eastAsia="仿宋_GB2312" w:hint="eastAsia"/>
          <w:sz w:val="32"/>
          <w:szCs w:val="32"/>
        </w:rPr>
        <w:t>事发地所在区人民政府</w:t>
      </w:r>
      <w:r>
        <w:rPr>
          <w:rFonts w:eastAsia="仿宋_GB2312"/>
          <w:sz w:val="32"/>
          <w:szCs w:val="32"/>
        </w:rPr>
        <w:t>要立即启动相关预案应急响应，</w:t>
      </w:r>
      <w:r>
        <w:rPr>
          <w:rFonts w:eastAsia="仿宋_GB2312"/>
          <w:sz w:val="32"/>
          <w:szCs w:val="32"/>
        </w:rPr>
        <w:t>积极组织开展防灾、抗灾、救灾行动，确保社会稳定和电力、供水、排水、供气、供热、通信、市政等设施正常运行，及时、准确地向市人民政府及市有关部门报告。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事发地乡镇人民政府、街道办事处在区人民政府组织下，迅速启动预案应急响应，同时组织本辖区有关部门采取应急行动，并及时向区人民政府报告。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事发地居（村）民委员会及其他组织要立即开展宣传动员，组织群众自救互救，协助维护社会秩序，落实政府关于气象灾害应急处置工作的要求。</w:t>
      </w:r>
    </w:p>
    <w:p w:rsidR="00172EB5" w:rsidRDefault="00E32204" w:rsidP="009375F3">
      <w:pPr>
        <w:overflowPunct w:val="0"/>
        <w:adjustRightInd w:val="0"/>
        <w:ind w:firstLineChars="200" w:firstLine="619"/>
        <w:textAlignment w:val="bottom"/>
        <w:rPr>
          <w:rFonts w:eastAsia="黑体"/>
          <w:sz w:val="32"/>
          <w:szCs w:val="32"/>
        </w:rPr>
      </w:pPr>
      <w:bookmarkStart w:id="132" w:name="_Toc1919572533"/>
      <w:r>
        <w:rPr>
          <w:rFonts w:eastAsia="黑体"/>
          <w:sz w:val="32"/>
          <w:szCs w:val="32"/>
        </w:rPr>
        <w:t xml:space="preserve">5 </w:t>
      </w:r>
      <w:r>
        <w:rPr>
          <w:rFonts w:eastAsia="黑体"/>
          <w:sz w:val="32"/>
          <w:szCs w:val="32"/>
        </w:rPr>
        <w:t>应急响应</w:t>
      </w:r>
      <w:bookmarkEnd w:id="132"/>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33" w:name="_Toc1353478682"/>
      <w:r>
        <w:rPr>
          <w:rFonts w:eastAsia="楷体"/>
          <w:sz w:val="32"/>
          <w:szCs w:val="32"/>
        </w:rPr>
        <w:t>5.1</w:t>
      </w:r>
      <w:r>
        <w:rPr>
          <w:rFonts w:eastAsia="楷体" w:hint="eastAsia"/>
          <w:sz w:val="32"/>
          <w:szCs w:val="32"/>
        </w:rPr>
        <w:t xml:space="preserve"> </w:t>
      </w:r>
      <w:r>
        <w:rPr>
          <w:rFonts w:ascii="楷体_GB2312" w:eastAsia="楷体_GB2312" w:hAnsi="楷体_GB2312" w:cs="楷体_GB2312" w:hint="eastAsia"/>
          <w:sz w:val="32"/>
          <w:szCs w:val="32"/>
        </w:rPr>
        <w:t>响应分级</w:t>
      </w:r>
      <w:bookmarkEnd w:id="13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气象灾害的危害程度、影响范围和处置能力，本市气象灾害应急处置工作实行三级响应。当同时发生两种以上气象灾害或者分别发布不同预警信号级别时，按照最高预警信号级别灾种启动应急响应。当同时发生两种以上气象灾害且均没有达到预警标准，但可能或已经造成损失和影响时，根据不同程度的损失和影响在综合评估基础上启动相应级别应急响应。</w:t>
      </w:r>
    </w:p>
    <w:p w:rsidR="00172EB5" w:rsidRDefault="00E32204" w:rsidP="009375F3">
      <w:pPr>
        <w:overflowPunct w:val="0"/>
        <w:adjustRightInd w:val="0"/>
        <w:spacing w:line="560" w:lineRule="exact"/>
        <w:ind w:firstLineChars="200" w:firstLine="619"/>
        <w:textAlignment w:val="bottom"/>
        <w:rPr>
          <w:rFonts w:eastAsia="仿宋_GB2312"/>
          <w:sz w:val="32"/>
          <w:szCs w:val="32"/>
        </w:rPr>
      </w:pPr>
      <w:bookmarkStart w:id="134" w:name="_Toc1147670749"/>
      <w:r>
        <w:rPr>
          <w:rFonts w:eastAsia="仿宋_GB2312"/>
          <w:sz w:val="32"/>
          <w:szCs w:val="32"/>
        </w:rPr>
        <w:t>5.1.1</w:t>
      </w:r>
      <w:r>
        <w:rPr>
          <w:rFonts w:eastAsia="仿宋_GB2312" w:hint="eastAsia"/>
          <w:sz w:val="32"/>
          <w:szCs w:val="32"/>
        </w:rPr>
        <w:t xml:space="preserve"> </w:t>
      </w:r>
      <w:r>
        <w:rPr>
          <w:rFonts w:eastAsia="仿宋_GB2312"/>
          <w:sz w:val="32"/>
          <w:szCs w:val="32"/>
        </w:rPr>
        <w:t>Ⅰ</w:t>
      </w:r>
      <w:r>
        <w:rPr>
          <w:rFonts w:eastAsia="仿宋_GB2312"/>
          <w:sz w:val="32"/>
          <w:szCs w:val="32"/>
        </w:rPr>
        <w:t>级响应</w:t>
      </w:r>
      <w:bookmarkEnd w:id="13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发布台风、暴雨、暴雪、寒潮、陆地大风、海上大风、沙尘暴、干旱、大雾、道路结冰一级气象灾害预警信号；气象灾害涉及</w:t>
      </w:r>
      <w:r>
        <w:rPr>
          <w:rFonts w:eastAsia="仿宋_GB2312"/>
          <w:sz w:val="32"/>
          <w:szCs w:val="32"/>
        </w:rPr>
        <w:t>2</w:t>
      </w:r>
      <w:r>
        <w:rPr>
          <w:rFonts w:eastAsia="仿宋_GB2312"/>
          <w:sz w:val="32"/>
          <w:szCs w:val="32"/>
        </w:rPr>
        <w:t>个及以上区且呈现向全市扩散态势，需市</w:t>
      </w:r>
      <w:r>
        <w:rPr>
          <w:rFonts w:eastAsia="仿宋_GB2312" w:hint="eastAsia"/>
          <w:sz w:val="32"/>
          <w:szCs w:val="32"/>
        </w:rPr>
        <w:t>人民</w:t>
      </w:r>
      <w:r>
        <w:rPr>
          <w:rFonts w:eastAsia="仿宋_GB2312"/>
          <w:sz w:val="32"/>
          <w:szCs w:val="32"/>
        </w:rPr>
        <w:t>政府统一指挥进行应</w:t>
      </w:r>
      <w:r>
        <w:rPr>
          <w:rFonts w:eastAsia="仿宋_GB2312"/>
          <w:sz w:val="32"/>
          <w:szCs w:val="32"/>
        </w:rPr>
        <w:t>急救援行动；气象灾害后果已经或者将要造成人员特别重大伤亡、经济特别重大损失或特别重大危害。</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根据气象灾害程度和范围等，由市气指办向市指挥部报告，经分管气象工作的副市长同意，启动</w:t>
      </w:r>
      <w:r>
        <w:rPr>
          <w:rFonts w:eastAsia="仿宋_GB2312"/>
          <w:sz w:val="32"/>
          <w:szCs w:val="32"/>
        </w:rPr>
        <w:t>Ⅰ</w:t>
      </w:r>
      <w:r>
        <w:rPr>
          <w:rFonts w:eastAsia="仿宋_GB2312"/>
          <w:sz w:val="32"/>
          <w:szCs w:val="32"/>
        </w:rPr>
        <w:t>级应急响应。</w:t>
      </w:r>
    </w:p>
    <w:p w:rsidR="00172EB5" w:rsidRDefault="00E32204" w:rsidP="009375F3">
      <w:pPr>
        <w:overflowPunct w:val="0"/>
        <w:adjustRightInd w:val="0"/>
        <w:ind w:firstLineChars="200" w:firstLine="619"/>
        <w:textAlignment w:val="bottom"/>
        <w:rPr>
          <w:rFonts w:eastAsia="仿宋_GB2312"/>
          <w:sz w:val="32"/>
          <w:szCs w:val="32"/>
        </w:rPr>
      </w:pPr>
      <w:bookmarkStart w:id="135" w:name="_Toc2024640098"/>
      <w:r>
        <w:rPr>
          <w:rFonts w:eastAsia="仿宋_GB2312"/>
          <w:sz w:val="32"/>
          <w:szCs w:val="32"/>
        </w:rPr>
        <w:t>5.1.2</w:t>
      </w:r>
      <w:r>
        <w:rPr>
          <w:rFonts w:eastAsia="仿宋_GB2312" w:hint="eastAsia"/>
          <w:sz w:val="32"/>
          <w:szCs w:val="32"/>
        </w:rPr>
        <w:t xml:space="preserve"> </w:t>
      </w:r>
      <w:r>
        <w:rPr>
          <w:rFonts w:eastAsia="仿宋_GB2312"/>
          <w:sz w:val="32"/>
          <w:szCs w:val="32"/>
        </w:rPr>
        <w:t>Ⅱ</w:t>
      </w:r>
      <w:r>
        <w:rPr>
          <w:rFonts w:eastAsia="仿宋_GB2312"/>
          <w:sz w:val="32"/>
          <w:szCs w:val="32"/>
        </w:rPr>
        <w:t>级响应</w:t>
      </w:r>
      <w:bookmarkEnd w:id="13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发布台风、暴雨、暴雪、寒潮、陆地大风、海上大风、沙尘暴、干旱、大雾、道路结冰二级气象灾害预警信号；气象灾害涉及</w:t>
      </w:r>
      <w:r>
        <w:rPr>
          <w:rFonts w:eastAsia="仿宋_GB2312"/>
          <w:sz w:val="32"/>
          <w:szCs w:val="32"/>
        </w:rPr>
        <w:t>2</w:t>
      </w:r>
      <w:r>
        <w:rPr>
          <w:rFonts w:eastAsia="仿宋_GB2312"/>
          <w:sz w:val="32"/>
          <w:szCs w:val="32"/>
        </w:rPr>
        <w:t>个及以上区或超出事发</w:t>
      </w:r>
      <w:r>
        <w:rPr>
          <w:rFonts w:eastAsia="仿宋_GB2312" w:hint="eastAsia"/>
          <w:sz w:val="32"/>
          <w:szCs w:val="32"/>
        </w:rPr>
        <w:t>地所在</w:t>
      </w:r>
      <w:r>
        <w:rPr>
          <w:rFonts w:eastAsia="仿宋_GB2312"/>
          <w:sz w:val="32"/>
          <w:szCs w:val="32"/>
        </w:rPr>
        <w:t>区人民政府处置能力，需</w:t>
      </w:r>
      <w:r>
        <w:rPr>
          <w:rFonts w:eastAsia="仿宋_GB2312" w:hint="eastAsia"/>
          <w:sz w:val="32"/>
          <w:szCs w:val="32"/>
        </w:rPr>
        <w:t>市人民政府</w:t>
      </w:r>
      <w:r>
        <w:rPr>
          <w:rFonts w:eastAsia="仿宋_GB2312"/>
          <w:sz w:val="32"/>
          <w:szCs w:val="32"/>
        </w:rPr>
        <w:t>组织力量处置；气象灾害后果已经或将要造成人员重大伤亡、经济重大损失或重大危害。</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根据气象灾害程度和范围等，由市气指办向市指挥部报</w:t>
      </w:r>
      <w:r>
        <w:rPr>
          <w:rFonts w:eastAsia="仿宋_GB2312"/>
          <w:sz w:val="32"/>
          <w:szCs w:val="32"/>
        </w:rPr>
        <w:t>告，经市人民政府分管副秘书长同意，启动</w:t>
      </w:r>
      <w:r>
        <w:rPr>
          <w:rFonts w:eastAsia="仿宋_GB2312"/>
          <w:sz w:val="32"/>
          <w:szCs w:val="32"/>
        </w:rPr>
        <w:t>Ⅱ</w:t>
      </w:r>
      <w:r>
        <w:rPr>
          <w:rFonts w:eastAsia="仿宋_GB2312"/>
          <w:sz w:val="32"/>
          <w:szCs w:val="32"/>
        </w:rPr>
        <w:t>级应急响应。</w:t>
      </w:r>
    </w:p>
    <w:p w:rsidR="00172EB5" w:rsidRDefault="00E32204" w:rsidP="009375F3">
      <w:pPr>
        <w:overflowPunct w:val="0"/>
        <w:adjustRightInd w:val="0"/>
        <w:spacing w:line="560" w:lineRule="exact"/>
        <w:ind w:firstLineChars="200" w:firstLine="619"/>
        <w:textAlignment w:val="bottom"/>
        <w:rPr>
          <w:rFonts w:eastAsia="仿宋_GB2312"/>
          <w:sz w:val="32"/>
          <w:szCs w:val="32"/>
        </w:rPr>
      </w:pPr>
      <w:bookmarkStart w:id="136" w:name="_Toc1567186247"/>
      <w:r>
        <w:rPr>
          <w:rFonts w:eastAsia="仿宋_GB2312"/>
          <w:sz w:val="32"/>
          <w:szCs w:val="32"/>
        </w:rPr>
        <w:t>5.1.3</w:t>
      </w:r>
      <w:r>
        <w:rPr>
          <w:rFonts w:eastAsia="仿宋_GB2312" w:hint="eastAsia"/>
          <w:sz w:val="32"/>
          <w:szCs w:val="32"/>
        </w:rPr>
        <w:t xml:space="preserve"> </w:t>
      </w:r>
      <w:r>
        <w:rPr>
          <w:rFonts w:eastAsia="仿宋_GB2312"/>
          <w:sz w:val="32"/>
          <w:szCs w:val="32"/>
        </w:rPr>
        <w:t>Ⅲ</w:t>
      </w:r>
      <w:r>
        <w:rPr>
          <w:rFonts w:eastAsia="仿宋_GB2312"/>
          <w:sz w:val="32"/>
          <w:szCs w:val="32"/>
        </w:rPr>
        <w:t>级响应</w:t>
      </w:r>
      <w:bookmarkEnd w:id="13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发布雷电、雷雨大风、冰雹、高温、霜冻、霾各级预警信号，台风、暴雨、暴雪、寒潮、陆地大风、海上大风三级和四级气象灾害预警信号，沙尘暴、大雾、道路结冰三级预警信号。</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市级气象主管机构所属的气象台站发布以上气象灾害预警信号后，启动</w:t>
      </w:r>
      <w:r>
        <w:rPr>
          <w:rFonts w:eastAsia="仿宋_GB2312"/>
          <w:sz w:val="32"/>
          <w:szCs w:val="32"/>
        </w:rPr>
        <w:t>Ⅲ</w:t>
      </w:r>
      <w:r>
        <w:rPr>
          <w:rFonts w:eastAsia="仿宋_GB2312"/>
          <w:sz w:val="32"/>
          <w:szCs w:val="32"/>
        </w:rPr>
        <w:t>级应急响应。</w:t>
      </w:r>
    </w:p>
    <w:p w:rsidR="00172EB5" w:rsidRDefault="00E32204" w:rsidP="009375F3">
      <w:pPr>
        <w:overflowPunct w:val="0"/>
        <w:adjustRightInd w:val="0"/>
        <w:ind w:firstLineChars="200" w:firstLine="619"/>
        <w:textAlignment w:val="bottom"/>
        <w:rPr>
          <w:rFonts w:eastAsia="仿宋_GB2312"/>
          <w:sz w:val="32"/>
          <w:szCs w:val="32"/>
        </w:rPr>
      </w:pPr>
      <w:bookmarkStart w:id="137" w:name="_Toc744210385"/>
      <w:r>
        <w:rPr>
          <w:rFonts w:eastAsia="仿宋_GB2312"/>
          <w:sz w:val="32"/>
          <w:szCs w:val="32"/>
        </w:rPr>
        <w:t>5.2</w:t>
      </w:r>
      <w:r>
        <w:rPr>
          <w:rFonts w:eastAsia="仿宋_GB2312" w:hint="eastAsia"/>
          <w:sz w:val="32"/>
          <w:szCs w:val="32"/>
        </w:rPr>
        <w:t xml:space="preserve"> </w:t>
      </w:r>
      <w:r>
        <w:rPr>
          <w:rFonts w:ascii="楷体_GB2312" w:eastAsia="楷体_GB2312" w:hAnsi="楷体_GB2312" w:cs="楷体_GB2312" w:hint="eastAsia"/>
          <w:sz w:val="32"/>
          <w:szCs w:val="32"/>
        </w:rPr>
        <w:t>指挥协调措施</w:t>
      </w:r>
      <w:bookmarkEnd w:id="137"/>
    </w:p>
    <w:p w:rsidR="00172EB5" w:rsidRDefault="00E32204" w:rsidP="009375F3">
      <w:pPr>
        <w:overflowPunct w:val="0"/>
        <w:adjustRightInd w:val="0"/>
        <w:ind w:firstLineChars="200" w:firstLine="619"/>
        <w:textAlignment w:val="bottom"/>
        <w:rPr>
          <w:rFonts w:eastAsia="仿宋_GB2312"/>
          <w:sz w:val="32"/>
          <w:szCs w:val="32"/>
        </w:rPr>
      </w:pPr>
      <w:bookmarkStart w:id="138" w:name="_Toc238614098"/>
      <w:r>
        <w:rPr>
          <w:rFonts w:eastAsia="仿宋_GB2312"/>
          <w:sz w:val="32"/>
          <w:szCs w:val="32"/>
        </w:rPr>
        <w:t>5.2.1</w:t>
      </w:r>
      <w:r>
        <w:rPr>
          <w:rFonts w:eastAsia="仿宋_GB2312"/>
          <w:sz w:val="32"/>
          <w:szCs w:val="32"/>
        </w:rPr>
        <w:t xml:space="preserve"> </w:t>
      </w:r>
      <w:r>
        <w:rPr>
          <w:rFonts w:eastAsia="仿宋_GB2312"/>
          <w:sz w:val="32"/>
          <w:szCs w:val="32"/>
        </w:rPr>
        <w:t>Ⅰ</w:t>
      </w:r>
      <w:r>
        <w:rPr>
          <w:rFonts w:eastAsia="仿宋_GB2312"/>
          <w:sz w:val="32"/>
          <w:szCs w:val="32"/>
        </w:rPr>
        <w:t>级响应</w:t>
      </w:r>
      <w:bookmarkEnd w:id="13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）市指挥部</w:t>
      </w:r>
      <w:r>
        <w:rPr>
          <w:rFonts w:eastAsia="仿宋_GB2312" w:hint="eastAsia"/>
          <w:sz w:val="32"/>
          <w:szCs w:val="32"/>
        </w:rPr>
        <w:t>按照市人民政府部署要求</w:t>
      </w:r>
      <w:r>
        <w:rPr>
          <w:rFonts w:eastAsia="仿宋_GB2312"/>
          <w:sz w:val="32"/>
          <w:szCs w:val="32"/>
        </w:rPr>
        <w:t>，指导区人民政府开展应对工作。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）市指挥部成员单位、区人民政府组织本部门、本地区气象灾害应急响应工作。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）市指挥部成员单位及时启动本部门气象灾害保障预案应急响应，根据各自应对气象灾害职责分工迅速开展工作。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）区人民政府及时启动本区预案应急响应，组织本地区有关部门和各级应急机构迅速开展防范应对工作。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）应急响应结束后，分灾种响应部门和区人民政府向市气指办报送应急工作情况。</w:t>
      </w:r>
    </w:p>
    <w:p w:rsidR="00172EB5" w:rsidRDefault="00E32204" w:rsidP="009375F3">
      <w:pPr>
        <w:overflowPunct w:val="0"/>
        <w:adjustRightInd w:val="0"/>
        <w:spacing w:line="560" w:lineRule="exact"/>
        <w:ind w:firstLineChars="200" w:firstLine="619"/>
        <w:textAlignment w:val="bottom"/>
        <w:rPr>
          <w:rFonts w:eastAsia="仿宋_GB2312"/>
          <w:sz w:val="32"/>
          <w:szCs w:val="32"/>
        </w:rPr>
      </w:pPr>
      <w:bookmarkStart w:id="139" w:name="_Toc1783509371"/>
      <w:r>
        <w:rPr>
          <w:rFonts w:eastAsia="仿宋_GB2312"/>
          <w:sz w:val="32"/>
          <w:szCs w:val="32"/>
        </w:rPr>
        <w:t>5.2.2</w:t>
      </w:r>
      <w:r>
        <w:rPr>
          <w:rFonts w:eastAsia="仿宋_GB2312" w:hint="eastAsia"/>
          <w:sz w:val="32"/>
          <w:szCs w:val="32"/>
        </w:rPr>
        <w:t xml:space="preserve"> </w:t>
      </w:r>
      <w:r>
        <w:rPr>
          <w:rFonts w:eastAsia="仿宋_GB2312"/>
          <w:sz w:val="32"/>
          <w:szCs w:val="32"/>
        </w:rPr>
        <w:t>Ⅱ</w:t>
      </w:r>
      <w:r>
        <w:rPr>
          <w:rFonts w:eastAsia="仿宋_GB2312"/>
          <w:sz w:val="32"/>
          <w:szCs w:val="32"/>
        </w:rPr>
        <w:t>级响应</w:t>
      </w:r>
      <w:bookmarkEnd w:id="13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）市指挥部加强统一指挥，市指挥部成员单位、区人民政府组织本部门、本地区气象灾害应急响应工作。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）市指挥部成员单位加强值守，及时启动本部门气象灾害保障预案应急响应，按照职责分工迅速开展工作，密切监视灾情</w:t>
      </w:r>
      <w:r>
        <w:rPr>
          <w:rFonts w:eastAsia="仿宋_GB2312"/>
          <w:sz w:val="32"/>
          <w:szCs w:val="32"/>
        </w:rPr>
        <w:t>发展变化，随时做好增援准备。</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）区人民政府及时启动本区预案应急响应，组织本地区有关部门和各级应急机构迅速开展防范应对工作。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）应急响应结束后，分灾种响应部门和区人民政府向市气指办报送应急工作情况。</w:t>
      </w:r>
    </w:p>
    <w:p w:rsidR="00172EB5" w:rsidRDefault="00E32204" w:rsidP="009375F3">
      <w:pPr>
        <w:overflowPunct w:val="0"/>
        <w:adjustRightInd w:val="0"/>
        <w:ind w:firstLineChars="200" w:firstLine="619"/>
        <w:textAlignment w:val="bottom"/>
        <w:rPr>
          <w:rFonts w:eastAsia="仿宋_GB2312"/>
          <w:sz w:val="32"/>
          <w:szCs w:val="32"/>
        </w:rPr>
      </w:pPr>
      <w:bookmarkStart w:id="140" w:name="_Toc1835895575"/>
      <w:r>
        <w:rPr>
          <w:rFonts w:eastAsia="仿宋_GB2312"/>
          <w:sz w:val="32"/>
          <w:szCs w:val="32"/>
        </w:rPr>
        <w:t>5.2.3</w:t>
      </w:r>
      <w:r>
        <w:rPr>
          <w:rFonts w:eastAsia="仿宋_GB2312" w:hint="eastAsia"/>
          <w:sz w:val="32"/>
          <w:szCs w:val="32"/>
        </w:rPr>
        <w:t xml:space="preserve"> </w:t>
      </w:r>
      <w:r>
        <w:rPr>
          <w:rFonts w:eastAsia="仿宋_GB2312"/>
          <w:sz w:val="32"/>
          <w:szCs w:val="32"/>
        </w:rPr>
        <w:t>Ⅲ</w:t>
      </w:r>
      <w:r>
        <w:rPr>
          <w:rFonts w:eastAsia="仿宋_GB2312"/>
          <w:sz w:val="32"/>
          <w:szCs w:val="32"/>
        </w:rPr>
        <w:t>级响应</w:t>
      </w:r>
      <w:bookmarkEnd w:id="14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）市指挥部相关成员单位加强值守，及时启动本部门气象灾害保障预案应急响应，密切监视灾情发展变化，按照职责分工迅速开展工作。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）相关区人民政府及时启动本区预案应急响应，组织本地区有关部门和各级应急机构迅速开展防范应对工作。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）事发地乡镇人民政府、街道办事处在区人民政府组织下，开展应急处置工作。事发地居（村）民委员会协助政府及有关部门做好气象灾害应急处置工作。</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41" w:name="_Toc2106126710"/>
      <w:r>
        <w:rPr>
          <w:rFonts w:eastAsia="楷体"/>
          <w:sz w:val="32"/>
          <w:szCs w:val="32"/>
        </w:rPr>
        <w:t>5.3</w:t>
      </w:r>
      <w:r>
        <w:rPr>
          <w:rFonts w:eastAsia="楷体" w:hint="eastAsia"/>
          <w:sz w:val="32"/>
          <w:szCs w:val="32"/>
        </w:rPr>
        <w:t xml:space="preserve"> </w:t>
      </w:r>
      <w:r>
        <w:rPr>
          <w:rFonts w:ascii="楷体_GB2312" w:eastAsia="楷体_GB2312" w:hAnsi="楷体_GB2312" w:cs="楷体_GB2312" w:hint="eastAsia"/>
          <w:sz w:val="32"/>
          <w:szCs w:val="32"/>
        </w:rPr>
        <w:t>分灾种响应措施</w:t>
      </w:r>
      <w:bookmarkEnd w:id="14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当启动应急响应后，各级政府、各部门、各单位要加强值守，密切监视灾情，针对不同气象灾害种类及其影响程度，积极采取应急响应措施和行动。新闻媒体按要求随时播报气象灾害预警信号及应急处置相关措施。</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42" w:name="_Toc1347945389"/>
      <w:r>
        <w:rPr>
          <w:rFonts w:eastAsia="楷体"/>
          <w:sz w:val="32"/>
          <w:szCs w:val="32"/>
        </w:rPr>
        <w:t>5.4</w:t>
      </w:r>
      <w:r>
        <w:rPr>
          <w:rFonts w:eastAsia="楷体" w:hint="eastAsia"/>
          <w:sz w:val="32"/>
          <w:szCs w:val="32"/>
        </w:rPr>
        <w:t xml:space="preserve"> </w:t>
      </w:r>
      <w:r>
        <w:rPr>
          <w:rFonts w:ascii="楷体_GB2312" w:eastAsia="楷体_GB2312" w:hAnsi="楷体_GB2312" w:cs="楷体_GB2312" w:hint="eastAsia"/>
          <w:sz w:val="32"/>
          <w:szCs w:val="32"/>
        </w:rPr>
        <w:t>现场处置</w:t>
      </w:r>
      <w:bookmarkEnd w:id="142"/>
    </w:p>
    <w:p w:rsidR="00172EB5" w:rsidRDefault="00E32204" w:rsidP="009375F3">
      <w:pPr>
        <w:overflowPunct w:val="0"/>
        <w:adjustRightInd w:val="0"/>
        <w:spacing w:line="560" w:lineRule="exact"/>
        <w:ind w:firstLineChars="200" w:firstLine="619"/>
        <w:textAlignment w:val="bottom"/>
        <w:rPr>
          <w:rFonts w:eastAsia="仿宋_GB2312"/>
          <w:sz w:val="32"/>
          <w:szCs w:val="32"/>
        </w:rPr>
      </w:pPr>
      <w:r>
        <w:rPr>
          <w:rFonts w:eastAsia="仿宋_GB2312"/>
          <w:sz w:val="32"/>
          <w:szCs w:val="32"/>
        </w:rPr>
        <w:t>气象灾害现场应急处置一般由</w:t>
      </w:r>
      <w:r>
        <w:rPr>
          <w:rFonts w:eastAsia="仿宋_GB2312" w:hint="eastAsia"/>
          <w:sz w:val="32"/>
          <w:szCs w:val="32"/>
        </w:rPr>
        <w:t>事发地所在区人民政府</w:t>
      </w:r>
      <w:r>
        <w:rPr>
          <w:rFonts w:eastAsia="仿宋_GB2312"/>
          <w:sz w:val="32"/>
          <w:szCs w:val="32"/>
        </w:rPr>
        <w:t>或相应的应急指挥机构统一组织，有关部门依照职责参与应急处置工作，包括：组织营救、救治伤员、疏散撤离和妥善安置受到威胁的人员，及时上报灾情和人员伤亡情况，分配救援任务，协调各级各类救援队伍的行动，查明并及时组织力量消除次生、衍生灾害，组织公共设施抢修和援助物资的接收与分配。根据气象灾害严重程度和发展态势，市指挥部视情况组织成立现场指挥部，赴气象灾害应急处置现场指挥工作。</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43" w:name="_Toc1975879493"/>
      <w:r>
        <w:rPr>
          <w:rFonts w:eastAsia="楷体"/>
          <w:sz w:val="32"/>
          <w:szCs w:val="32"/>
        </w:rPr>
        <w:t xml:space="preserve">5.5 </w:t>
      </w:r>
      <w:r>
        <w:rPr>
          <w:rFonts w:ascii="楷体_GB2312" w:eastAsia="楷体_GB2312" w:hAnsi="楷体_GB2312" w:cs="楷体_GB2312" w:hint="eastAsia"/>
          <w:sz w:val="32"/>
          <w:szCs w:val="32"/>
        </w:rPr>
        <w:t>社会力量动员与参与</w:t>
      </w:r>
      <w:bookmarkEnd w:id="14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气象灾害发生地的各级人民政府或应急指挥机构应根据气象灾害事件的性质、危害程度和范围，广泛调动社会力量积极参与气象</w:t>
      </w:r>
      <w:r>
        <w:rPr>
          <w:rFonts w:eastAsia="仿宋_GB2312"/>
          <w:sz w:val="32"/>
          <w:szCs w:val="32"/>
        </w:rPr>
        <w:t>灾害突发事件的处置，紧急情况下可依法征用、调用车辆、物资、人员等。</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气象灾害事件发生后，灾区的各级人民政府或相应应急指挥机构要及时组织各方面力量抢救人员，组织基层单位和人员积极开展自救和互救；邻近的区、乡镇人民政府、街道办事处要根据灾情广泛组织和动员社会力量，对灾区提供救助。</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44" w:name="_Toc1031555135"/>
      <w:r>
        <w:rPr>
          <w:rFonts w:eastAsia="楷体"/>
          <w:sz w:val="32"/>
          <w:szCs w:val="32"/>
        </w:rPr>
        <w:t>5.6</w:t>
      </w:r>
      <w:r>
        <w:rPr>
          <w:rFonts w:eastAsia="楷体" w:hint="eastAsia"/>
          <w:sz w:val="32"/>
          <w:szCs w:val="32"/>
        </w:rPr>
        <w:t xml:space="preserve"> </w:t>
      </w:r>
      <w:r>
        <w:rPr>
          <w:rFonts w:ascii="楷体_GB2312" w:eastAsia="楷体_GB2312" w:hAnsi="楷体_GB2312" w:cs="楷体_GB2312" w:hint="eastAsia"/>
          <w:sz w:val="32"/>
          <w:szCs w:val="32"/>
        </w:rPr>
        <w:t>新闻报道与公布</w:t>
      </w:r>
      <w:bookmarkEnd w:id="14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气象灾害的新闻报道与发布，严格遵循归口管理、权威发布、区别情况、分层报道、讲究方式、注重效果的原则。特别重大、重大气象灾害，由市委宣传部统筹协调，市气象灾害防御指挥部负责组织发布信息。较大、一般气象灾害，由事发</w:t>
      </w:r>
      <w:r>
        <w:rPr>
          <w:rFonts w:eastAsia="仿宋_GB2312"/>
          <w:sz w:val="32"/>
          <w:szCs w:val="32"/>
        </w:rPr>
        <w:t>区宣传部门负责，区气象灾害防御指挥部负责发布信息。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信息公布形式主要包括权威发布、提供新闻稿、组织报道、接受记者采访、举行新闻发布会等。信息公布内容主要包括气象灾害种类及其次生、衍生灾害的监测和预警，因灾伤亡人员、经济损失、救援情况等。信息公布应及时、准确、客观、全面。</w:t>
      </w:r>
    </w:p>
    <w:p w:rsidR="00172EB5" w:rsidRDefault="00E32204" w:rsidP="009375F3">
      <w:pPr>
        <w:overflowPunct w:val="0"/>
        <w:adjustRightInd w:val="0"/>
        <w:spacing w:line="560" w:lineRule="exact"/>
        <w:ind w:firstLineChars="200" w:firstLine="619"/>
        <w:textAlignment w:val="bottom"/>
        <w:rPr>
          <w:rFonts w:eastAsia="楷体"/>
          <w:sz w:val="32"/>
          <w:szCs w:val="32"/>
        </w:rPr>
      </w:pPr>
      <w:bookmarkStart w:id="145" w:name="_Toc1954541458"/>
      <w:r>
        <w:rPr>
          <w:rFonts w:eastAsia="楷体"/>
          <w:sz w:val="32"/>
          <w:szCs w:val="32"/>
        </w:rPr>
        <w:t xml:space="preserve">5.7 </w:t>
      </w:r>
      <w:r>
        <w:rPr>
          <w:rFonts w:ascii="楷体_GB2312" w:eastAsia="楷体_GB2312" w:hAnsi="楷体_GB2312" w:cs="楷体_GB2312" w:hint="eastAsia"/>
          <w:sz w:val="32"/>
          <w:szCs w:val="32"/>
        </w:rPr>
        <w:t>响应调整</w:t>
      </w:r>
      <w:bookmarkEnd w:id="145"/>
    </w:p>
    <w:p w:rsidR="00172EB5" w:rsidRDefault="00E32204" w:rsidP="009375F3">
      <w:pPr>
        <w:overflowPunct w:val="0"/>
        <w:adjustRightInd w:val="0"/>
        <w:ind w:firstLineChars="200" w:firstLine="619"/>
        <w:textAlignment w:val="bottom"/>
        <w:rPr>
          <w:rFonts w:eastAsia="仿宋_GB2312"/>
          <w:sz w:val="32"/>
          <w:szCs w:val="32"/>
        </w:rPr>
      </w:pPr>
      <w:bookmarkStart w:id="146" w:name="_Toc426433168"/>
      <w:r>
        <w:rPr>
          <w:rFonts w:eastAsia="仿宋_GB2312"/>
          <w:sz w:val="32"/>
          <w:szCs w:val="32"/>
        </w:rPr>
        <w:t xml:space="preserve">5.7.1 </w:t>
      </w:r>
      <w:r>
        <w:rPr>
          <w:rFonts w:ascii="仿宋_GB2312" w:eastAsia="仿宋_GB2312" w:hAnsi="仿宋_GB2312" w:cs="仿宋_GB2312" w:hint="eastAsia"/>
          <w:sz w:val="32"/>
          <w:szCs w:val="32"/>
        </w:rPr>
        <w:t>响应升级</w:t>
      </w:r>
      <w:bookmarkEnd w:id="14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）当气象灾害预警信号级别升高，或气象灾害严重程度增加、影响范围扩大，预计已经超出初始判定的响应等级时，研判决定响应升级，组织、调动相关救援力量实施增援。</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）当气象灾害严重程度依靠政府部门应急资</w:t>
      </w:r>
      <w:r>
        <w:rPr>
          <w:rFonts w:eastAsia="仿宋_GB2312"/>
          <w:sz w:val="32"/>
          <w:szCs w:val="32"/>
        </w:rPr>
        <w:t>源难以有效处置时，市人民政府立即启动应急联动机制，协调天津警备区、驻津部队、</w:t>
      </w:r>
      <w:r>
        <w:rPr>
          <w:rFonts w:eastAsia="仿宋_GB2312" w:hint="eastAsia"/>
          <w:sz w:val="32"/>
          <w:szCs w:val="32"/>
        </w:rPr>
        <w:t>武警天津总队</w:t>
      </w:r>
      <w:r>
        <w:rPr>
          <w:rFonts w:eastAsia="仿宋_GB2312"/>
          <w:sz w:val="32"/>
          <w:szCs w:val="32"/>
        </w:rPr>
        <w:t>参与应急处置工作。</w:t>
      </w:r>
    </w:p>
    <w:p w:rsidR="00172EB5" w:rsidRDefault="00E32204" w:rsidP="009375F3">
      <w:pPr>
        <w:overflowPunct w:val="0"/>
        <w:adjustRightInd w:val="0"/>
        <w:ind w:firstLineChars="200" w:firstLine="619"/>
        <w:textAlignment w:val="bottom"/>
        <w:rPr>
          <w:sz w:val="32"/>
          <w:szCs w:val="32"/>
        </w:rPr>
      </w:pPr>
      <w:bookmarkStart w:id="147" w:name="_Toc934001564"/>
      <w:r>
        <w:rPr>
          <w:sz w:val="32"/>
          <w:szCs w:val="32"/>
        </w:rPr>
        <w:t xml:space="preserve">5.7.2 </w:t>
      </w:r>
      <w:r>
        <w:rPr>
          <w:rFonts w:ascii="仿宋_GB2312" w:eastAsia="仿宋_GB2312" w:hAnsi="仿宋_GB2312" w:cs="仿宋_GB2312" w:hint="eastAsia"/>
          <w:sz w:val="32"/>
          <w:szCs w:val="32"/>
        </w:rPr>
        <w:t>响应降级</w:t>
      </w:r>
      <w:bookmarkEnd w:id="14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当气象灾害预警信号级别降低，或气象灾害影响范围缩小、危害程度减轻，根据综合分析评估，决定应急响应降级。相关区人民政府和有关部门按照调整后应急响应级别采取应急措施。</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48" w:name="_Toc1939766549"/>
      <w:r>
        <w:rPr>
          <w:rFonts w:eastAsia="楷体"/>
          <w:sz w:val="32"/>
          <w:szCs w:val="32"/>
        </w:rPr>
        <w:t>5.8</w:t>
      </w:r>
      <w:r>
        <w:rPr>
          <w:rFonts w:eastAsia="楷体" w:hint="eastAsia"/>
          <w:sz w:val="32"/>
          <w:szCs w:val="32"/>
        </w:rPr>
        <w:t xml:space="preserve"> </w:t>
      </w:r>
      <w:r>
        <w:rPr>
          <w:rFonts w:ascii="楷体_GB2312" w:eastAsia="楷体_GB2312" w:hAnsi="楷体_GB2312" w:cs="楷体_GB2312" w:hint="eastAsia"/>
          <w:sz w:val="32"/>
          <w:szCs w:val="32"/>
        </w:rPr>
        <w:t>应急结束</w:t>
      </w:r>
      <w:bookmarkEnd w:id="14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当气象灾害预警信号解除，或气象灾害影响基本消除，根据综合分析评估，决定应急结束。</w:t>
      </w:r>
      <w:r>
        <w:rPr>
          <w:rFonts w:eastAsia="仿宋_GB2312"/>
          <w:sz w:val="32"/>
          <w:szCs w:val="32"/>
        </w:rPr>
        <w:t>Ⅰ</w:t>
      </w:r>
      <w:r>
        <w:rPr>
          <w:rFonts w:eastAsia="仿宋_GB2312"/>
          <w:sz w:val="32"/>
          <w:szCs w:val="32"/>
        </w:rPr>
        <w:t>级应急响应经分管气象工作的副市长同意，应急结束。</w:t>
      </w:r>
      <w:r>
        <w:rPr>
          <w:rFonts w:eastAsia="仿宋_GB2312"/>
          <w:sz w:val="32"/>
          <w:szCs w:val="32"/>
        </w:rPr>
        <w:t>Ⅱ</w:t>
      </w:r>
      <w:r>
        <w:rPr>
          <w:rFonts w:eastAsia="仿宋_GB2312"/>
          <w:sz w:val="32"/>
          <w:szCs w:val="32"/>
        </w:rPr>
        <w:t>级应急响应经市人民政府分管副秘书长同意，应急结束。</w:t>
      </w:r>
      <w:r>
        <w:rPr>
          <w:rFonts w:eastAsia="仿宋_GB2312"/>
          <w:sz w:val="32"/>
          <w:szCs w:val="32"/>
        </w:rPr>
        <w:t>Ⅲ</w:t>
      </w:r>
      <w:r>
        <w:rPr>
          <w:rFonts w:eastAsia="仿宋_GB2312"/>
          <w:sz w:val="32"/>
          <w:szCs w:val="32"/>
        </w:rPr>
        <w:t>级应急响应由市级</w:t>
      </w:r>
      <w:r>
        <w:rPr>
          <w:rFonts w:eastAsia="仿宋_GB2312"/>
          <w:sz w:val="32"/>
          <w:szCs w:val="32"/>
        </w:rPr>
        <w:t>气象主管机构所属的气象台站解除</w:t>
      </w:r>
      <w:r>
        <w:rPr>
          <w:rFonts w:eastAsia="仿宋_GB2312"/>
          <w:sz w:val="32"/>
          <w:szCs w:val="32"/>
        </w:rPr>
        <w:t>Ⅲ</w:t>
      </w:r>
      <w:r>
        <w:rPr>
          <w:rFonts w:eastAsia="仿宋_GB2312"/>
          <w:sz w:val="32"/>
          <w:szCs w:val="32"/>
        </w:rPr>
        <w:t>级响应对应的预警信号后，应急结束。应急结束后，应将情况及时通知参与处置的区人民政府、有关部门和单位。必要时，</w:t>
      </w:r>
      <w:r>
        <w:rPr>
          <w:rFonts w:eastAsia="仿宋_GB2312"/>
          <w:kern w:val="0"/>
          <w:sz w:val="32"/>
          <w:szCs w:val="32"/>
          <w:lang w:bidi="ar"/>
        </w:rPr>
        <w:t>通过信息发布平台和新闻媒体等</w:t>
      </w:r>
      <w:r>
        <w:rPr>
          <w:rFonts w:eastAsia="仿宋_GB2312"/>
          <w:sz w:val="32"/>
          <w:szCs w:val="32"/>
        </w:rPr>
        <w:t>向社会发布应急结束信息。</w:t>
      </w:r>
    </w:p>
    <w:p w:rsidR="00172EB5" w:rsidRDefault="00E32204" w:rsidP="009375F3">
      <w:pPr>
        <w:overflowPunct w:val="0"/>
        <w:adjustRightInd w:val="0"/>
        <w:ind w:firstLineChars="200" w:firstLine="619"/>
        <w:textAlignment w:val="bottom"/>
        <w:rPr>
          <w:rFonts w:eastAsia="黑体"/>
          <w:sz w:val="32"/>
          <w:szCs w:val="32"/>
        </w:rPr>
      </w:pPr>
      <w:bookmarkStart w:id="149" w:name="_Toc337186232"/>
      <w:r>
        <w:rPr>
          <w:rFonts w:eastAsia="黑体"/>
          <w:sz w:val="32"/>
          <w:szCs w:val="32"/>
        </w:rPr>
        <w:t>6</w:t>
      </w:r>
      <w:r>
        <w:rPr>
          <w:rFonts w:eastAsia="黑体" w:hint="eastAsia"/>
          <w:sz w:val="32"/>
          <w:szCs w:val="32"/>
        </w:rPr>
        <w:t xml:space="preserve"> </w:t>
      </w:r>
      <w:r>
        <w:rPr>
          <w:rFonts w:eastAsia="黑体"/>
          <w:sz w:val="32"/>
          <w:szCs w:val="32"/>
        </w:rPr>
        <w:t>后期处置</w:t>
      </w:r>
      <w:bookmarkEnd w:id="149"/>
    </w:p>
    <w:p w:rsidR="00172EB5" w:rsidRDefault="00E32204" w:rsidP="009375F3">
      <w:pPr>
        <w:overflowPunct w:val="0"/>
        <w:adjustRightInd w:val="0"/>
        <w:spacing w:line="560" w:lineRule="exact"/>
        <w:ind w:firstLineChars="200" w:firstLine="619"/>
        <w:textAlignment w:val="bottom"/>
        <w:rPr>
          <w:rFonts w:ascii="楷体_GB2312" w:eastAsia="楷体_GB2312" w:hAnsi="楷体_GB2312" w:cs="楷体_GB2312"/>
          <w:sz w:val="32"/>
          <w:szCs w:val="32"/>
        </w:rPr>
      </w:pPr>
      <w:bookmarkStart w:id="150" w:name="_Toc1773536681"/>
      <w:r>
        <w:rPr>
          <w:rFonts w:eastAsia="楷体"/>
          <w:sz w:val="32"/>
          <w:szCs w:val="32"/>
        </w:rPr>
        <w:t>6.1</w:t>
      </w:r>
      <w:r>
        <w:rPr>
          <w:rFonts w:eastAsia="楷体" w:hint="eastAsia"/>
          <w:sz w:val="32"/>
          <w:szCs w:val="32"/>
        </w:rPr>
        <w:t xml:space="preserve"> </w:t>
      </w:r>
      <w:r>
        <w:rPr>
          <w:rFonts w:ascii="楷体_GB2312" w:eastAsia="楷体_GB2312" w:hAnsi="楷体_GB2312" w:cs="楷体_GB2312" w:hint="eastAsia"/>
          <w:sz w:val="32"/>
          <w:szCs w:val="32"/>
        </w:rPr>
        <w:t>灾情报告、评估</w:t>
      </w:r>
      <w:bookmarkEnd w:id="15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气象灾害应急处置工作结束后，市和区人民政府应当组织有关部门对气象灾害造成的损失进行调查和评估，并向上一级人民政府报告。</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51" w:name="_Toc1792648041"/>
      <w:r>
        <w:rPr>
          <w:rFonts w:eastAsia="楷体"/>
          <w:sz w:val="32"/>
          <w:szCs w:val="32"/>
        </w:rPr>
        <w:t>6.2</w:t>
      </w:r>
      <w:r>
        <w:rPr>
          <w:rFonts w:eastAsia="楷体" w:hint="eastAsia"/>
          <w:sz w:val="32"/>
          <w:szCs w:val="32"/>
        </w:rPr>
        <w:t xml:space="preserve"> </w:t>
      </w:r>
      <w:r>
        <w:rPr>
          <w:rFonts w:ascii="楷体_GB2312" w:eastAsia="楷体_GB2312" w:hAnsi="楷体_GB2312" w:cs="楷体_GB2312" w:hint="eastAsia"/>
          <w:sz w:val="32"/>
          <w:szCs w:val="32"/>
        </w:rPr>
        <w:t>救济救灾</w:t>
      </w:r>
      <w:bookmarkEnd w:id="15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应急管理部门会同相关部门做好灾民救助物资储备工作，做好救灾款物的接收、发放、使用和管理工作，确保受灾群众基本生活。</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52" w:name="_Toc820825285"/>
      <w:r>
        <w:rPr>
          <w:rFonts w:eastAsia="楷体"/>
          <w:sz w:val="32"/>
          <w:szCs w:val="32"/>
        </w:rPr>
        <w:t>6.3</w:t>
      </w:r>
      <w:r>
        <w:rPr>
          <w:rFonts w:eastAsia="楷体" w:hint="eastAsia"/>
          <w:sz w:val="32"/>
          <w:szCs w:val="32"/>
        </w:rPr>
        <w:t xml:space="preserve"> </w:t>
      </w:r>
      <w:r>
        <w:rPr>
          <w:rFonts w:ascii="楷体_GB2312" w:eastAsia="楷体_GB2312" w:hAnsi="楷体_GB2312" w:cs="楷体_GB2312" w:hint="eastAsia"/>
          <w:sz w:val="32"/>
          <w:szCs w:val="32"/>
        </w:rPr>
        <w:t>医疗卫生</w:t>
      </w:r>
      <w:bookmarkEnd w:id="15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卫生部门做好伤员的医疗治疗和灾区疾病预防控制工作。</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53" w:name="_Toc1734051376"/>
      <w:r>
        <w:rPr>
          <w:rFonts w:eastAsia="楷体"/>
          <w:sz w:val="32"/>
          <w:szCs w:val="32"/>
        </w:rPr>
        <w:t>6.4</w:t>
      </w:r>
      <w:r>
        <w:rPr>
          <w:rFonts w:eastAsia="楷体" w:hint="eastAsia"/>
          <w:sz w:val="32"/>
          <w:szCs w:val="32"/>
        </w:rPr>
        <w:t xml:space="preserve"> </w:t>
      </w:r>
      <w:r>
        <w:rPr>
          <w:rFonts w:ascii="楷体_GB2312" w:eastAsia="楷体_GB2312" w:hAnsi="楷体_GB2312" w:cs="楷体_GB2312" w:hint="eastAsia"/>
          <w:sz w:val="32"/>
          <w:szCs w:val="32"/>
        </w:rPr>
        <w:t>设施恢复</w:t>
      </w:r>
      <w:bookmarkEnd w:id="15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和区人民政府应组织有关部门尽快制订恢复重建计划，尽快组织修复被破坏的学校、医院等公益设施及交通运输、水利、电力、通信、供排水、供气、输油、广播电视等基础设施，使受灾地区早日恢复正常的生产生活秩序。</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54" w:name="_Toc1420564959"/>
      <w:r>
        <w:rPr>
          <w:rFonts w:eastAsia="楷体"/>
          <w:sz w:val="32"/>
          <w:szCs w:val="32"/>
        </w:rPr>
        <w:t xml:space="preserve">6.5 </w:t>
      </w:r>
      <w:r>
        <w:rPr>
          <w:rFonts w:ascii="楷体_GB2312" w:eastAsia="楷体_GB2312" w:hAnsi="楷体_GB2312" w:cs="楷体_GB2312" w:hint="eastAsia"/>
          <w:sz w:val="32"/>
          <w:szCs w:val="32"/>
        </w:rPr>
        <w:t>灾害保险</w:t>
      </w:r>
      <w:bookmarkEnd w:id="15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积极推动建立灾害风险保险体系，鼓励公民积极参加气象灾害事故保险。保险机构应当根据灾情，主动办理受灾人员和财产的保险理赔事项。保险监管机构依法做好灾区有关保险理赔和给付的监管。气象部门主动参与灾害损失评估并科学出具气象灾害受损</w:t>
      </w:r>
      <w:r>
        <w:rPr>
          <w:rFonts w:eastAsia="仿宋_GB2312"/>
          <w:sz w:val="32"/>
          <w:szCs w:val="32"/>
        </w:rPr>
        <w:t>理赔证明。</w:t>
      </w:r>
    </w:p>
    <w:p w:rsidR="00172EB5" w:rsidRDefault="00E32204" w:rsidP="009375F3">
      <w:pPr>
        <w:overflowPunct w:val="0"/>
        <w:adjustRightInd w:val="0"/>
        <w:spacing w:line="560" w:lineRule="exact"/>
        <w:ind w:firstLineChars="200" w:firstLine="619"/>
        <w:textAlignment w:val="bottom"/>
        <w:rPr>
          <w:rFonts w:ascii="楷体_GB2312" w:eastAsia="楷体_GB2312" w:hAnsi="楷体_GB2312" w:cs="楷体_GB2312"/>
          <w:sz w:val="32"/>
          <w:szCs w:val="32"/>
        </w:rPr>
      </w:pPr>
      <w:bookmarkStart w:id="155" w:name="_Toc725570868"/>
      <w:r>
        <w:rPr>
          <w:rFonts w:eastAsia="楷体"/>
          <w:sz w:val="32"/>
          <w:szCs w:val="32"/>
        </w:rPr>
        <w:t xml:space="preserve">6.6 </w:t>
      </w:r>
      <w:r>
        <w:rPr>
          <w:rFonts w:ascii="楷体_GB2312" w:eastAsia="楷体_GB2312" w:hAnsi="楷体_GB2312" w:cs="楷体_GB2312" w:hint="eastAsia"/>
          <w:sz w:val="32"/>
          <w:szCs w:val="32"/>
        </w:rPr>
        <w:t>征用补偿</w:t>
      </w:r>
      <w:bookmarkEnd w:id="15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气象灾害应急工作结束后，负责处置气象灾害的市和区人民政府应及时归还因救灾需要临时征用的房屋、运输工具、通信设备等；造成损坏或无法归还的，应按有关规定采取适当方式给予补偿或作其他处理。</w:t>
      </w:r>
    </w:p>
    <w:p w:rsidR="00172EB5" w:rsidRDefault="00E32204" w:rsidP="009375F3">
      <w:pPr>
        <w:overflowPunct w:val="0"/>
        <w:adjustRightInd w:val="0"/>
        <w:ind w:firstLineChars="200" w:firstLine="619"/>
        <w:textAlignment w:val="bottom"/>
        <w:rPr>
          <w:rFonts w:eastAsia="黑体"/>
          <w:sz w:val="32"/>
          <w:szCs w:val="32"/>
        </w:rPr>
      </w:pPr>
      <w:bookmarkStart w:id="156" w:name="_Toc419436387"/>
      <w:r>
        <w:rPr>
          <w:rFonts w:eastAsia="黑体"/>
          <w:sz w:val="32"/>
          <w:szCs w:val="32"/>
        </w:rPr>
        <w:t>7</w:t>
      </w:r>
      <w:r>
        <w:rPr>
          <w:rFonts w:eastAsia="黑体" w:hint="eastAsia"/>
          <w:sz w:val="32"/>
          <w:szCs w:val="32"/>
        </w:rPr>
        <w:t xml:space="preserve"> </w:t>
      </w:r>
      <w:r>
        <w:rPr>
          <w:rFonts w:eastAsia="黑体"/>
          <w:sz w:val="32"/>
          <w:szCs w:val="32"/>
        </w:rPr>
        <w:t>应急保障</w:t>
      </w:r>
      <w:bookmarkEnd w:id="156"/>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57" w:name="_Toc775992816"/>
      <w:r>
        <w:rPr>
          <w:rFonts w:eastAsia="楷体"/>
          <w:sz w:val="32"/>
          <w:szCs w:val="32"/>
        </w:rPr>
        <w:t xml:space="preserve">7.1 </w:t>
      </w:r>
      <w:r>
        <w:rPr>
          <w:rFonts w:ascii="楷体_GB2312" w:eastAsia="楷体_GB2312" w:hAnsi="楷体_GB2312" w:cs="楷体_GB2312" w:hint="eastAsia"/>
          <w:sz w:val="32"/>
          <w:szCs w:val="32"/>
        </w:rPr>
        <w:t>机制保障</w:t>
      </w:r>
      <w:bookmarkEnd w:id="157"/>
    </w:p>
    <w:p w:rsidR="00172EB5" w:rsidRDefault="00E32204" w:rsidP="009375F3">
      <w:pPr>
        <w:overflowPunct w:val="0"/>
        <w:adjustRightInd w:val="0"/>
        <w:ind w:firstLineChars="200" w:firstLine="619"/>
        <w:textAlignment w:val="bottom"/>
        <w:rPr>
          <w:rFonts w:eastAsia="仿宋_GB2312"/>
          <w:sz w:val="32"/>
          <w:szCs w:val="32"/>
        </w:rPr>
      </w:pPr>
      <w:bookmarkStart w:id="158" w:name="_Toc1826018114"/>
      <w:r>
        <w:rPr>
          <w:rFonts w:eastAsia="仿宋_GB2312"/>
          <w:sz w:val="32"/>
          <w:szCs w:val="32"/>
        </w:rPr>
        <w:t xml:space="preserve">7.1.1 </w:t>
      </w:r>
      <w:r>
        <w:rPr>
          <w:rFonts w:eastAsia="仿宋_GB2312"/>
          <w:sz w:val="32"/>
          <w:szCs w:val="32"/>
        </w:rPr>
        <w:t>气象灾害防御工作会议制度</w:t>
      </w:r>
      <w:bookmarkEnd w:id="15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市指挥部适时组织召开市指挥部成员单位和各区指挥部参加的气象灾害防御工作会议，总结、安排、部署全市气象灾害防御工作，加强气象灾害应急工作的组织协调，提高气象灾害应急能力和水平。</w:t>
      </w:r>
    </w:p>
    <w:p w:rsidR="00172EB5" w:rsidRDefault="00E32204" w:rsidP="009375F3">
      <w:pPr>
        <w:overflowPunct w:val="0"/>
        <w:adjustRightInd w:val="0"/>
        <w:ind w:firstLineChars="200" w:firstLine="619"/>
        <w:textAlignment w:val="bottom"/>
        <w:rPr>
          <w:rFonts w:eastAsia="仿宋_GB2312"/>
          <w:sz w:val="32"/>
          <w:szCs w:val="32"/>
        </w:rPr>
      </w:pPr>
      <w:bookmarkStart w:id="159" w:name="_Toc811684771"/>
      <w:r>
        <w:rPr>
          <w:rFonts w:eastAsia="仿宋_GB2312"/>
          <w:sz w:val="32"/>
          <w:szCs w:val="32"/>
        </w:rPr>
        <w:t xml:space="preserve">7.1.2 </w:t>
      </w:r>
      <w:r>
        <w:rPr>
          <w:rFonts w:eastAsia="仿宋_GB2312"/>
          <w:sz w:val="32"/>
          <w:szCs w:val="32"/>
        </w:rPr>
        <w:t>气象灾害应急联络员会议制度</w:t>
      </w:r>
      <w:bookmarkEnd w:id="15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市指挥部各成员单位应确定</w:t>
      </w:r>
      <w:r>
        <w:rPr>
          <w:rFonts w:eastAsia="仿宋_GB2312"/>
          <w:sz w:val="32"/>
          <w:szCs w:val="32"/>
        </w:rPr>
        <w:t>1</w:t>
      </w:r>
      <w:r>
        <w:rPr>
          <w:rFonts w:eastAsia="仿宋_GB2312"/>
          <w:sz w:val="32"/>
          <w:szCs w:val="32"/>
        </w:rPr>
        <w:t>名气象灾害应急联络员，根据气象灾害防御工作形势，适时召开气象灾害应急联络员会议。</w:t>
      </w:r>
    </w:p>
    <w:p w:rsidR="00172EB5" w:rsidRDefault="00E32204" w:rsidP="009375F3">
      <w:pPr>
        <w:overflowPunct w:val="0"/>
        <w:adjustRightInd w:val="0"/>
        <w:spacing w:line="560" w:lineRule="exact"/>
        <w:ind w:firstLineChars="200" w:firstLine="619"/>
        <w:textAlignment w:val="bottom"/>
        <w:rPr>
          <w:rFonts w:ascii="楷体_GB2312" w:eastAsia="楷体_GB2312" w:hAnsi="楷体_GB2312" w:cs="楷体_GB2312"/>
          <w:sz w:val="32"/>
          <w:szCs w:val="32"/>
        </w:rPr>
      </w:pPr>
      <w:bookmarkStart w:id="160" w:name="_Toc270940453"/>
      <w:r>
        <w:rPr>
          <w:rFonts w:eastAsia="楷体"/>
          <w:sz w:val="32"/>
          <w:szCs w:val="32"/>
        </w:rPr>
        <w:t>7.2</w:t>
      </w:r>
      <w:r>
        <w:rPr>
          <w:rFonts w:eastAsia="楷体" w:hint="eastAsia"/>
          <w:sz w:val="32"/>
          <w:szCs w:val="32"/>
        </w:rPr>
        <w:t xml:space="preserve"> </w:t>
      </w:r>
      <w:r>
        <w:rPr>
          <w:rFonts w:ascii="楷体_GB2312" w:eastAsia="楷体_GB2312" w:hAnsi="楷体_GB2312" w:cs="楷体_GB2312" w:hint="eastAsia"/>
          <w:sz w:val="32"/>
          <w:szCs w:val="32"/>
        </w:rPr>
        <w:t>队伍保障</w:t>
      </w:r>
      <w:bookmarkEnd w:id="16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成立市气象灾害监测队伍。由市气象局牵头组建，主要负责开展接收和传达气象预警信息、报告灾害性天气实况和灾情、参与气象灾害应急处置和调查评估等工作。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各区结合实际，建立人工影响天气、防雷等各类气象灾害防御专业队伍和专家队伍，及时更新和补充技术装备，通过培训和演练等多种方式提高队伍素质，不断增强防范和应对各类气象灾害的能力。</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学校、医院、车站、港口、机场、体育场馆等公共场所应明确气象灾害应</w:t>
      </w:r>
      <w:r>
        <w:rPr>
          <w:rFonts w:eastAsia="仿宋_GB2312"/>
          <w:sz w:val="32"/>
          <w:szCs w:val="32"/>
        </w:rPr>
        <w:t>急联系人。气象部门应定期开展气象灾害应急知识和技能培训，确保应急联系人能够及时准确地接收和传达气象灾害预警信息，协助组织采取应急处置措施，并及时收集、传递灾情信息。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各区人民政府在各乡镇、街道至少明确</w:t>
      </w:r>
      <w:r>
        <w:rPr>
          <w:rFonts w:eastAsia="仿宋_GB2312"/>
          <w:sz w:val="32"/>
          <w:szCs w:val="32"/>
        </w:rPr>
        <w:t>1</w:t>
      </w:r>
      <w:r>
        <w:rPr>
          <w:rFonts w:eastAsia="仿宋_GB2312"/>
          <w:sz w:val="32"/>
          <w:szCs w:val="32"/>
        </w:rPr>
        <w:t>名工作人员，负责及时传递气象灾害预警信息，协助组织气象灾害防范和应急工作，报告气象灾害信息，帮助群众做好防灾避灾工作。</w:t>
      </w:r>
    </w:p>
    <w:p w:rsidR="00172EB5" w:rsidRDefault="00E32204" w:rsidP="009375F3">
      <w:pPr>
        <w:overflowPunct w:val="0"/>
        <w:adjustRightInd w:val="0"/>
        <w:ind w:firstLineChars="200" w:firstLine="619"/>
        <w:textAlignment w:val="bottom"/>
        <w:rPr>
          <w:rFonts w:eastAsia="楷体"/>
          <w:sz w:val="32"/>
          <w:szCs w:val="32"/>
        </w:rPr>
      </w:pPr>
      <w:bookmarkStart w:id="161" w:name="_Toc1855474225"/>
      <w:r>
        <w:rPr>
          <w:rFonts w:eastAsia="楷体"/>
          <w:sz w:val="32"/>
          <w:szCs w:val="32"/>
        </w:rPr>
        <w:t>7.3</w:t>
      </w:r>
      <w:r>
        <w:rPr>
          <w:rFonts w:eastAsia="楷体" w:hint="eastAsia"/>
          <w:sz w:val="32"/>
          <w:szCs w:val="32"/>
        </w:rPr>
        <w:t xml:space="preserve"> </w:t>
      </w:r>
      <w:r>
        <w:rPr>
          <w:rFonts w:ascii="楷体_GB2312" w:eastAsia="楷体_GB2312" w:hAnsi="楷体_GB2312" w:cs="楷体_GB2312" w:hint="eastAsia"/>
          <w:sz w:val="32"/>
          <w:szCs w:val="32"/>
        </w:rPr>
        <w:t>资金保障</w:t>
      </w:r>
      <w:bookmarkEnd w:id="16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各级财政应合理安排气象灾害防御经费并纳入年度财政预算，保障气象灾害防御工作所必需的支出，并明确经费来源、使用范围、数量和监督管理措施。一旦发生气象灾害，财政部门应及时下拨救</w:t>
      </w:r>
      <w:r>
        <w:rPr>
          <w:rFonts w:eastAsia="仿宋_GB2312"/>
          <w:sz w:val="32"/>
          <w:szCs w:val="32"/>
        </w:rPr>
        <w:t>灾资金，确保气象灾害应急处置工作顺利进行。</w:t>
      </w:r>
    </w:p>
    <w:p w:rsidR="00172EB5" w:rsidRDefault="00E32204" w:rsidP="009375F3">
      <w:pPr>
        <w:overflowPunct w:val="0"/>
        <w:adjustRightInd w:val="0"/>
        <w:ind w:firstLineChars="200" w:firstLine="619"/>
        <w:textAlignment w:val="bottom"/>
        <w:rPr>
          <w:rFonts w:eastAsia="楷体"/>
          <w:sz w:val="32"/>
          <w:szCs w:val="32"/>
        </w:rPr>
      </w:pPr>
      <w:bookmarkStart w:id="162" w:name="_Toc1284861424"/>
      <w:r>
        <w:rPr>
          <w:rFonts w:eastAsia="楷体"/>
          <w:sz w:val="32"/>
          <w:szCs w:val="32"/>
        </w:rPr>
        <w:t>7.4</w:t>
      </w:r>
      <w:r>
        <w:rPr>
          <w:rFonts w:eastAsia="楷体" w:hint="eastAsia"/>
          <w:sz w:val="32"/>
          <w:szCs w:val="32"/>
        </w:rPr>
        <w:t xml:space="preserve"> </w:t>
      </w:r>
      <w:r>
        <w:rPr>
          <w:rFonts w:ascii="楷体_GB2312" w:eastAsia="楷体_GB2312" w:hAnsi="楷体_GB2312" w:cs="楷体_GB2312" w:hint="eastAsia"/>
          <w:sz w:val="32"/>
          <w:szCs w:val="32"/>
        </w:rPr>
        <w:t>物资保障</w:t>
      </w:r>
      <w:bookmarkEnd w:id="16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有关成员单位、区人民政府应按照分级储备和管理、统一调配、合理负担的原则，加强并督促有关企业做好气象灾害应急救援和抢险救灾的专用物料、器材、装备、工具等的储备，开展物资装备的调查摸底，增加必要的物资装备，配备现场气象应急保障装备，建立物资装备数据库和更新管理制度。</w:t>
      </w:r>
    </w:p>
    <w:p w:rsidR="00172EB5" w:rsidRDefault="00E32204" w:rsidP="009375F3">
      <w:pPr>
        <w:overflowPunct w:val="0"/>
        <w:adjustRightInd w:val="0"/>
        <w:ind w:firstLineChars="200" w:firstLine="619"/>
        <w:textAlignment w:val="bottom"/>
        <w:rPr>
          <w:rFonts w:eastAsia="楷体"/>
          <w:sz w:val="32"/>
          <w:szCs w:val="32"/>
        </w:rPr>
      </w:pPr>
      <w:bookmarkStart w:id="163" w:name="_Toc43029338"/>
      <w:r>
        <w:rPr>
          <w:rFonts w:eastAsia="楷体"/>
          <w:sz w:val="32"/>
          <w:szCs w:val="32"/>
        </w:rPr>
        <w:t>7.5</w:t>
      </w:r>
      <w:r>
        <w:rPr>
          <w:rFonts w:eastAsia="楷体" w:hint="eastAsia"/>
          <w:sz w:val="32"/>
          <w:szCs w:val="32"/>
        </w:rPr>
        <w:t xml:space="preserve"> </w:t>
      </w:r>
      <w:r>
        <w:rPr>
          <w:rFonts w:ascii="楷体_GB2312" w:eastAsia="楷体_GB2312" w:hAnsi="楷体_GB2312" w:cs="楷体_GB2312" w:hint="eastAsia"/>
          <w:sz w:val="32"/>
          <w:szCs w:val="32"/>
        </w:rPr>
        <w:t>通信保障</w:t>
      </w:r>
      <w:bookmarkEnd w:id="16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通信部门应保证气象灾害抢险救灾的通信畅通。</w:t>
      </w:r>
    </w:p>
    <w:p w:rsidR="00172EB5" w:rsidRDefault="00E32204" w:rsidP="009375F3">
      <w:pPr>
        <w:overflowPunct w:val="0"/>
        <w:adjustRightInd w:val="0"/>
        <w:spacing w:line="560" w:lineRule="exact"/>
        <w:ind w:firstLineChars="200" w:firstLine="619"/>
        <w:textAlignment w:val="bottom"/>
        <w:rPr>
          <w:rFonts w:ascii="楷体_GB2312" w:eastAsia="楷体_GB2312" w:hAnsi="楷体_GB2312" w:cs="楷体_GB2312"/>
          <w:sz w:val="32"/>
          <w:szCs w:val="32"/>
        </w:rPr>
      </w:pPr>
      <w:bookmarkStart w:id="164" w:name="_Toc1061469259"/>
      <w:r>
        <w:rPr>
          <w:rFonts w:eastAsia="楷体"/>
          <w:sz w:val="32"/>
          <w:szCs w:val="32"/>
        </w:rPr>
        <w:t>7.6</w:t>
      </w:r>
      <w:r>
        <w:rPr>
          <w:rFonts w:eastAsia="楷体" w:hint="eastAsia"/>
          <w:sz w:val="32"/>
          <w:szCs w:val="32"/>
        </w:rPr>
        <w:t xml:space="preserve"> </w:t>
      </w:r>
      <w:r>
        <w:rPr>
          <w:rFonts w:ascii="楷体_GB2312" w:eastAsia="楷体_GB2312" w:hAnsi="楷体_GB2312" w:cs="楷体_GB2312" w:hint="eastAsia"/>
          <w:sz w:val="32"/>
          <w:szCs w:val="32"/>
        </w:rPr>
        <w:t>法制保障</w:t>
      </w:r>
      <w:bookmarkEnd w:id="16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制订和完善本市防御气象灾害的法规，按照法律、法规、规章以及技术规范的要求，做好气象灾害的监测、预测预报、预警、防御、应急工作。</w:t>
      </w:r>
    </w:p>
    <w:p w:rsidR="00172EB5" w:rsidRDefault="00E32204" w:rsidP="009375F3">
      <w:pPr>
        <w:overflowPunct w:val="0"/>
        <w:adjustRightInd w:val="0"/>
        <w:ind w:firstLineChars="200" w:firstLine="619"/>
        <w:textAlignment w:val="bottom"/>
        <w:rPr>
          <w:rFonts w:eastAsia="黑体"/>
          <w:sz w:val="32"/>
          <w:szCs w:val="32"/>
        </w:rPr>
      </w:pPr>
      <w:bookmarkStart w:id="165" w:name="_Toc285048525"/>
      <w:r>
        <w:rPr>
          <w:rFonts w:eastAsia="黑体"/>
          <w:sz w:val="32"/>
          <w:szCs w:val="32"/>
        </w:rPr>
        <w:t xml:space="preserve">8 </w:t>
      </w:r>
      <w:r>
        <w:rPr>
          <w:rFonts w:eastAsia="黑体"/>
          <w:sz w:val="32"/>
          <w:szCs w:val="32"/>
        </w:rPr>
        <w:t>宣传教育、培训</w:t>
      </w:r>
      <w:bookmarkEnd w:id="165"/>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66" w:name="_Toc2067669436"/>
      <w:r>
        <w:rPr>
          <w:rFonts w:eastAsia="楷体"/>
          <w:sz w:val="32"/>
          <w:szCs w:val="32"/>
        </w:rPr>
        <w:t xml:space="preserve">8.1 </w:t>
      </w:r>
      <w:r>
        <w:rPr>
          <w:rFonts w:ascii="楷体_GB2312" w:eastAsia="楷体_GB2312" w:hAnsi="楷体_GB2312" w:cs="楷体_GB2312" w:hint="eastAsia"/>
          <w:sz w:val="32"/>
          <w:szCs w:val="32"/>
        </w:rPr>
        <w:t>宣传教育</w:t>
      </w:r>
      <w:bookmarkEnd w:id="16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市和区人民政府充分利用各类新闻媒体和信息发布平台，广泛宣传气象灾害应急避险知识和自救互救技能，普及防灾减灾知识，增强社会公众的防灾减灾意识，提高自救互救能力和责任意识。</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有关部门、市总工会、团市委、市妇联以及其他群众和社会团体、企事业单位、居（村）民委员会负责组织本部门、本系统、本区域的人员进行气象灾害应急法律法规和应急避险、自救互救等应急知识的宣传教育。</w:t>
      </w:r>
    </w:p>
    <w:p w:rsidR="00172EB5" w:rsidRDefault="00E32204" w:rsidP="009375F3">
      <w:pPr>
        <w:overflowPunct w:val="0"/>
        <w:adjustRightInd w:val="0"/>
        <w:ind w:firstLineChars="200" w:firstLine="619"/>
        <w:textAlignment w:val="bottom"/>
        <w:rPr>
          <w:rFonts w:eastAsia="楷体"/>
          <w:sz w:val="32"/>
          <w:szCs w:val="32"/>
        </w:rPr>
      </w:pPr>
      <w:bookmarkStart w:id="167" w:name="_Toc481171858"/>
      <w:r>
        <w:rPr>
          <w:rFonts w:eastAsia="楷体"/>
          <w:sz w:val="32"/>
          <w:szCs w:val="32"/>
        </w:rPr>
        <w:t xml:space="preserve">8.2 </w:t>
      </w:r>
      <w:r>
        <w:rPr>
          <w:rFonts w:ascii="楷体_GB2312" w:eastAsia="楷体_GB2312" w:hAnsi="楷体_GB2312" w:cs="楷体_GB2312" w:hint="eastAsia"/>
          <w:sz w:val="32"/>
          <w:szCs w:val="32"/>
        </w:rPr>
        <w:t>培训</w:t>
      </w:r>
      <w:bookmarkEnd w:id="16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市气象局会同有关部门制定气象灾害应急管理培训规划，并指导区人民政府和有关部门开展气象灾害应急专业培训。</w:t>
      </w:r>
    </w:p>
    <w:p w:rsidR="00172EB5" w:rsidRDefault="00E32204" w:rsidP="009375F3">
      <w:pPr>
        <w:overflowPunct w:val="0"/>
        <w:adjustRightInd w:val="0"/>
        <w:ind w:firstLineChars="200" w:firstLine="619"/>
        <w:textAlignment w:val="bottom"/>
        <w:rPr>
          <w:rFonts w:eastAsia="黑体"/>
          <w:sz w:val="32"/>
          <w:szCs w:val="32"/>
        </w:rPr>
      </w:pPr>
      <w:bookmarkStart w:id="168" w:name="_Toc1029258910"/>
      <w:r>
        <w:rPr>
          <w:rFonts w:eastAsia="黑体"/>
          <w:sz w:val="32"/>
          <w:szCs w:val="32"/>
        </w:rPr>
        <w:t xml:space="preserve">9 </w:t>
      </w:r>
      <w:r>
        <w:rPr>
          <w:rFonts w:eastAsia="黑体"/>
          <w:sz w:val="32"/>
          <w:szCs w:val="32"/>
        </w:rPr>
        <w:t>预案管理</w:t>
      </w:r>
      <w:bookmarkEnd w:id="168"/>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69" w:name="_Toc158799887"/>
      <w:r>
        <w:rPr>
          <w:rFonts w:eastAsia="楷体"/>
          <w:sz w:val="32"/>
          <w:szCs w:val="32"/>
        </w:rPr>
        <w:t>9.1</w:t>
      </w:r>
      <w:r>
        <w:rPr>
          <w:rFonts w:eastAsia="楷体" w:hint="eastAsia"/>
          <w:sz w:val="32"/>
          <w:szCs w:val="32"/>
        </w:rPr>
        <w:t xml:space="preserve"> </w:t>
      </w:r>
      <w:r>
        <w:rPr>
          <w:rFonts w:ascii="楷体_GB2312" w:eastAsia="楷体_GB2312" w:hAnsi="楷体_GB2312" w:cs="楷体_GB2312" w:hint="eastAsia"/>
          <w:sz w:val="32"/>
          <w:szCs w:val="32"/>
        </w:rPr>
        <w:t>预案编制</w:t>
      </w:r>
      <w:bookmarkEnd w:id="16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各区人民政府结合本地区实际制定气象灾害应急预案。市指挥部成员单位结合本单位实际情况制定相应的气象灾害应急保障预案，并报市气指办备案。</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乡镇人民政府、街道办事处根据区气象灾</w:t>
      </w:r>
      <w:r>
        <w:rPr>
          <w:rFonts w:eastAsia="仿宋_GB2312"/>
          <w:sz w:val="32"/>
          <w:szCs w:val="32"/>
        </w:rPr>
        <w:t>害应急预案，结合本地区实际情况制定基层气象灾害应急预案。</w:t>
      </w:r>
    </w:p>
    <w:p w:rsidR="00172EB5" w:rsidRDefault="00E32204" w:rsidP="009375F3">
      <w:pPr>
        <w:overflowPunct w:val="0"/>
        <w:adjustRightInd w:val="0"/>
        <w:spacing w:line="560" w:lineRule="exact"/>
        <w:ind w:firstLineChars="200" w:firstLine="619"/>
        <w:textAlignment w:val="bottom"/>
        <w:rPr>
          <w:rFonts w:eastAsia="楷体"/>
          <w:sz w:val="32"/>
          <w:szCs w:val="32"/>
        </w:rPr>
      </w:pPr>
      <w:bookmarkStart w:id="170" w:name="_Toc117197581"/>
      <w:r>
        <w:rPr>
          <w:rFonts w:eastAsia="楷体"/>
          <w:sz w:val="32"/>
          <w:szCs w:val="32"/>
        </w:rPr>
        <w:t xml:space="preserve">9.2 </w:t>
      </w:r>
      <w:r>
        <w:rPr>
          <w:rFonts w:ascii="楷体_GB2312" w:eastAsia="楷体_GB2312" w:hAnsi="楷体_GB2312" w:cs="楷体_GB2312" w:hint="eastAsia"/>
          <w:sz w:val="32"/>
          <w:szCs w:val="32"/>
        </w:rPr>
        <w:t>应急演练</w:t>
      </w:r>
      <w:bookmarkEnd w:id="17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9.2.1 </w:t>
      </w:r>
      <w:r>
        <w:rPr>
          <w:rFonts w:eastAsia="仿宋_GB2312"/>
          <w:sz w:val="32"/>
          <w:szCs w:val="32"/>
        </w:rPr>
        <w:t>市和区人民政府及其有关部门应适时组织专项应急演练。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9.2.2 </w:t>
      </w:r>
      <w:r>
        <w:rPr>
          <w:rFonts w:eastAsia="仿宋_GB2312"/>
          <w:sz w:val="32"/>
          <w:szCs w:val="32"/>
        </w:rPr>
        <w:t>演练结束后应及时对演练情况进行总结评估，根据演练情况及时调整、修订本级应急预案或本部门保障预案。</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71" w:name="_Toc717670837"/>
      <w:r>
        <w:rPr>
          <w:rFonts w:eastAsia="楷体"/>
          <w:sz w:val="32"/>
          <w:szCs w:val="32"/>
        </w:rPr>
        <w:t xml:space="preserve">9.3 </w:t>
      </w:r>
      <w:r>
        <w:rPr>
          <w:rFonts w:ascii="楷体_GB2312" w:eastAsia="楷体_GB2312" w:hAnsi="楷体_GB2312" w:cs="楷体_GB2312" w:hint="eastAsia"/>
          <w:sz w:val="32"/>
          <w:szCs w:val="32"/>
        </w:rPr>
        <w:t>预案修订</w:t>
      </w:r>
      <w:bookmarkEnd w:id="17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建立健全定期评审与更新制度。随着应急救援相关法律法规的制定、修改和完善，部门职责或应急工作发生变化，应急过程中发现存在问题和出现新情况，市气象局及时修订完善应急预案。</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72" w:name="_Toc117442949"/>
      <w:r>
        <w:rPr>
          <w:rFonts w:eastAsia="楷体"/>
          <w:sz w:val="32"/>
          <w:szCs w:val="32"/>
        </w:rPr>
        <w:t>9.</w:t>
      </w:r>
      <w:r>
        <w:rPr>
          <w:rFonts w:eastAsia="楷体" w:hint="eastAsia"/>
          <w:sz w:val="32"/>
          <w:szCs w:val="32"/>
        </w:rPr>
        <w:t>4</w:t>
      </w:r>
      <w:r>
        <w:rPr>
          <w:rFonts w:eastAsia="楷体"/>
          <w:sz w:val="32"/>
          <w:szCs w:val="32"/>
        </w:rPr>
        <w:t xml:space="preserve"> </w:t>
      </w:r>
      <w:r>
        <w:rPr>
          <w:rFonts w:ascii="楷体_GB2312" w:eastAsia="楷体_GB2312" w:hAnsi="楷体_GB2312" w:cs="楷体_GB2312" w:hint="eastAsia"/>
          <w:sz w:val="32"/>
          <w:szCs w:val="32"/>
        </w:rPr>
        <w:t>预案解释</w:t>
      </w:r>
      <w:bookmarkEnd w:id="172"/>
    </w:p>
    <w:p w:rsidR="00172EB5" w:rsidRDefault="00E32204" w:rsidP="009375F3">
      <w:pPr>
        <w:overflowPunct w:val="0"/>
        <w:adjustRightInd w:val="0"/>
        <w:ind w:firstLineChars="200" w:firstLine="619"/>
        <w:textAlignment w:val="bottom"/>
      </w:pPr>
      <w:r>
        <w:rPr>
          <w:rFonts w:eastAsia="仿宋_GB2312"/>
          <w:sz w:val="32"/>
          <w:szCs w:val="32"/>
        </w:rPr>
        <w:t>本预案</w:t>
      </w:r>
      <w:r>
        <w:rPr>
          <w:rFonts w:eastAsia="仿宋_GB2312" w:hint="eastAsia"/>
          <w:color w:val="000000"/>
          <w:kern w:val="32"/>
          <w:sz w:val="32"/>
          <w:szCs w:val="32"/>
        </w:rPr>
        <w:t>解释工作</w:t>
      </w:r>
      <w:r>
        <w:rPr>
          <w:rFonts w:eastAsia="仿宋_GB2312"/>
          <w:sz w:val="32"/>
          <w:szCs w:val="32"/>
        </w:rPr>
        <w:t>由市气象局</w:t>
      </w:r>
      <w:r>
        <w:rPr>
          <w:rFonts w:eastAsia="仿宋_GB2312" w:hint="eastAsia"/>
          <w:sz w:val="32"/>
          <w:szCs w:val="32"/>
        </w:rPr>
        <w:t>承担</w:t>
      </w:r>
      <w:r>
        <w:rPr>
          <w:rFonts w:eastAsia="仿宋_GB2312"/>
          <w:sz w:val="32"/>
          <w:szCs w:val="32"/>
        </w:rPr>
        <w:t>。</w:t>
      </w:r>
    </w:p>
    <w:p w:rsidR="00172EB5" w:rsidRDefault="00E32204" w:rsidP="009375F3">
      <w:pPr>
        <w:overflowPunct w:val="0"/>
        <w:adjustRightInd w:val="0"/>
        <w:ind w:firstLineChars="200" w:firstLine="619"/>
        <w:textAlignment w:val="bottom"/>
        <w:rPr>
          <w:rFonts w:eastAsia="黑体"/>
          <w:sz w:val="32"/>
          <w:szCs w:val="32"/>
        </w:rPr>
      </w:pPr>
      <w:bookmarkStart w:id="173" w:name="_Toc1465142971"/>
      <w:r>
        <w:rPr>
          <w:rFonts w:eastAsia="黑体"/>
          <w:sz w:val="32"/>
          <w:szCs w:val="32"/>
        </w:rPr>
        <w:t>10</w:t>
      </w:r>
      <w:r>
        <w:rPr>
          <w:rFonts w:eastAsia="黑体" w:hint="eastAsia"/>
          <w:sz w:val="32"/>
          <w:szCs w:val="32"/>
        </w:rPr>
        <w:t xml:space="preserve"> </w:t>
      </w:r>
      <w:r>
        <w:rPr>
          <w:rFonts w:eastAsia="黑体"/>
          <w:sz w:val="32"/>
          <w:szCs w:val="32"/>
        </w:rPr>
        <w:t>附则</w:t>
      </w:r>
      <w:bookmarkEnd w:id="173"/>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r>
        <w:rPr>
          <w:rFonts w:eastAsia="楷体"/>
          <w:sz w:val="32"/>
          <w:szCs w:val="32"/>
        </w:rPr>
        <w:t>10.1</w:t>
      </w:r>
      <w:r>
        <w:rPr>
          <w:rFonts w:eastAsia="楷体" w:hint="eastAsia"/>
          <w:sz w:val="32"/>
          <w:szCs w:val="32"/>
        </w:rPr>
        <w:t xml:space="preserve"> </w:t>
      </w:r>
      <w:r>
        <w:rPr>
          <w:rFonts w:ascii="楷体_GB2312" w:eastAsia="楷体_GB2312" w:hAnsi="楷体_GB2312" w:cs="楷体_GB2312" w:hint="eastAsia"/>
          <w:sz w:val="32"/>
          <w:szCs w:val="32"/>
        </w:rPr>
        <w:t>责任与奖惩</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10.1.1 </w:t>
      </w:r>
      <w:r>
        <w:rPr>
          <w:rFonts w:eastAsia="仿宋_GB2312"/>
          <w:sz w:val="32"/>
          <w:szCs w:val="32"/>
        </w:rPr>
        <w:t>对在气象灾害防御工作中</w:t>
      </w:r>
      <w:r>
        <w:rPr>
          <w:rFonts w:eastAsia="仿宋_GB2312" w:hint="eastAsia"/>
          <w:sz w:val="32"/>
          <w:szCs w:val="32"/>
        </w:rPr>
        <w:t>作出</w:t>
      </w:r>
      <w:r>
        <w:rPr>
          <w:rFonts w:eastAsia="仿宋_GB2312"/>
          <w:sz w:val="32"/>
          <w:szCs w:val="32"/>
        </w:rPr>
        <w:t>突出贡献的组织和个人，按照国家</w:t>
      </w:r>
      <w:r>
        <w:rPr>
          <w:rFonts w:eastAsia="仿宋_GB2312" w:hint="eastAsia"/>
          <w:sz w:val="32"/>
          <w:szCs w:val="32"/>
        </w:rPr>
        <w:t>和本市</w:t>
      </w:r>
      <w:r>
        <w:rPr>
          <w:rFonts w:eastAsia="仿宋_GB2312"/>
          <w:sz w:val="32"/>
          <w:szCs w:val="32"/>
        </w:rPr>
        <w:t>有关规定给予表彰和奖励。对于未按照要求编制气象灾害应急预案、未按照规定采取气象灾害预防措施、未及时采取气象灾害应急措施等行为，依据气象灾害防御法律法规予以惩处。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10.1.2</w:t>
      </w:r>
      <w:r>
        <w:rPr>
          <w:rFonts w:eastAsia="仿宋_GB2312" w:hint="eastAsia"/>
          <w:sz w:val="32"/>
          <w:szCs w:val="32"/>
        </w:rPr>
        <w:t xml:space="preserve"> </w:t>
      </w:r>
      <w:r>
        <w:rPr>
          <w:rFonts w:eastAsia="仿宋_GB2312"/>
          <w:sz w:val="32"/>
          <w:szCs w:val="32"/>
        </w:rPr>
        <w:t>市气指办会同市有关部门定期对气象灾害应急预案的落实情况进行检查，指导有关区人民政府和部门对预案落实工作中存在的问题进行整改。</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10.2</w:t>
      </w:r>
      <w:r>
        <w:rPr>
          <w:rFonts w:eastAsia="仿宋_GB2312" w:hint="eastAsia"/>
          <w:sz w:val="32"/>
          <w:szCs w:val="32"/>
        </w:rPr>
        <w:t xml:space="preserve"> </w:t>
      </w:r>
      <w:r>
        <w:rPr>
          <w:rFonts w:eastAsia="仿宋_GB2312"/>
          <w:sz w:val="32"/>
          <w:szCs w:val="32"/>
        </w:rPr>
        <w:t>本预案自</w:t>
      </w:r>
      <w:r>
        <w:rPr>
          <w:rFonts w:eastAsia="仿宋_GB2312" w:hint="eastAsia"/>
          <w:sz w:val="32"/>
          <w:szCs w:val="32"/>
        </w:rPr>
        <w:t>印发之日</w:t>
      </w:r>
      <w:r>
        <w:rPr>
          <w:rFonts w:eastAsia="仿宋_GB2312"/>
          <w:sz w:val="32"/>
          <w:szCs w:val="32"/>
        </w:rPr>
        <w:t>起实施，有效期</w:t>
      </w:r>
      <w:r>
        <w:rPr>
          <w:rFonts w:eastAsia="仿宋_GB2312"/>
          <w:sz w:val="32"/>
          <w:szCs w:val="32"/>
        </w:rPr>
        <w:t>5</w:t>
      </w:r>
      <w:r>
        <w:rPr>
          <w:rFonts w:eastAsia="仿宋_GB2312"/>
          <w:sz w:val="32"/>
          <w:szCs w:val="32"/>
        </w:rPr>
        <w:t>年。《天津市人民政府办公厅关于印发天津市地震应急预案等</w:t>
      </w:r>
      <w:r>
        <w:rPr>
          <w:rFonts w:eastAsia="仿宋_GB2312"/>
          <w:sz w:val="32"/>
          <w:szCs w:val="32"/>
        </w:rPr>
        <w:t>21</w:t>
      </w:r>
      <w:r>
        <w:rPr>
          <w:rFonts w:eastAsia="仿宋_GB2312"/>
          <w:sz w:val="32"/>
          <w:szCs w:val="32"/>
        </w:rPr>
        <w:t>个专项应急预案的通知》（津政办发〔</w:t>
      </w:r>
      <w:r>
        <w:rPr>
          <w:rFonts w:eastAsia="仿宋_GB2312"/>
          <w:sz w:val="32"/>
          <w:szCs w:val="32"/>
        </w:rPr>
        <w:t>2014</w:t>
      </w:r>
      <w:r>
        <w:rPr>
          <w:rFonts w:eastAsia="仿宋_GB2312"/>
          <w:sz w:val="32"/>
          <w:szCs w:val="32"/>
        </w:rPr>
        <w:t>〕</w:t>
      </w:r>
      <w:r>
        <w:rPr>
          <w:rFonts w:eastAsia="仿宋_GB2312"/>
          <w:sz w:val="32"/>
          <w:szCs w:val="32"/>
        </w:rPr>
        <w:t>22</w:t>
      </w:r>
      <w:r>
        <w:rPr>
          <w:rFonts w:eastAsia="仿宋_GB2312"/>
          <w:sz w:val="32"/>
          <w:szCs w:val="32"/>
        </w:rPr>
        <w:t>号）中的《天津市气象灾害应急预案》同时废止。</w:t>
      </w:r>
    </w:p>
    <w:p w:rsidR="00172EB5" w:rsidRDefault="00172EB5" w:rsidP="009375F3">
      <w:pPr>
        <w:overflowPunct w:val="0"/>
        <w:adjustRightInd w:val="0"/>
        <w:ind w:firstLineChars="200" w:firstLine="619"/>
        <w:textAlignment w:val="bottom"/>
        <w:rPr>
          <w:rFonts w:eastAsia="仿宋_GB2312"/>
          <w:sz w:val="32"/>
          <w:szCs w:val="32"/>
        </w:rPr>
      </w:pPr>
    </w:p>
    <w:p w:rsidR="00172EB5" w:rsidRDefault="00E32204" w:rsidP="009375F3">
      <w:pPr>
        <w:overflowPunct w:val="0"/>
        <w:adjustRightInd w:val="0"/>
        <w:ind w:firstLineChars="200" w:firstLine="619"/>
        <w:textAlignment w:val="bottom"/>
        <w:rPr>
          <w:rFonts w:eastAsia="仿宋_GB2312"/>
          <w:sz w:val="32"/>
          <w:szCs w:val="32"/>
        </w:rPr>
      </w:pPr>
      <w:bookmarkStart w:id="174" w:name="_Toc546066682"/>
      <w:r>
        <w:rPr>
          <w:rFonts w:eastAsia="仿宋_GB2312"/>
          <w:sz w:val="32"/>
          <w:szCs w:val="32"/>
        </w:rPr>
        <w:t>附件：</w:t>
      </w:r>
      <w:r>
        <w:rPr>
          <w:rFonts w:eastAsia="仿宋_GB2312"/>
          <w:sz w:val="32"/>
          <w:szCs w:val="32"/>
        </w:rPr>
        <w:t>1</w:t>
      </w:r>
      <w:r>
        <w:rPr>
          <w:rFonts w:eastAsia="仿宋_GB2312"/>
          <w:sz w:val="32"/>
          <w:szCs w:val="32"/>
        </w:rPr>
        <w:t>．气象灾害预警信号分级标准</w:t>
      </w:r>
      <w:bookmarkEnd w:id="174"/>
    </w:p>
    <w:p w:rsidR="00172EB5" w:rsidRDefault="00E32204" w:rsidP="009375F3">
      <w:pPr>
        <w:overflowPunct w:val="0"/>
        <w:adjustRightInd w:val="0"/>
        <w:ind w:firstLineChars="500" w:firstLine="1549"/>
        <w:textAlignment w:val="bottom"/>
        <w:rPr>
          <w:rFonts w:eastAsia="仿宋_GB2312"/>
          <w:sz w:val="32"/>
          <w:szCs w:val="32"/>
        </w:rPr>
      </w:pPr>
      <w:bookmarkStart w:id="175" w:name="_Toc1148998084"/>
      <w:r>
        <w:rPr>
          <w:rFonts w:eastAsia="仿宋_GB2312"/>
          <w:sz w:val="32"/>
          <w:szCs w:val="32"/>
        </w:rPr>
        <w:t>2</w:t>
      </w:r>
      <w:r>
        <w:rPr>
          <w:rFonts w:eastAsia="仿宋_GB2312"/>
          <w:sz w:val="32"/>
          <w:szCs w:val="32"/>
        </w:rPr>
        <w:t>．气象灾害分灾种响应</w:t>
      </w:r>
      <w:bookmarkEnd w:id="175"/>
    </w:p>
    <w:p w:rsidR="00172EB5" w:rsidRDefault="00E32204">
      <w:pPr>
        <w:overflowPunct w:val="0"/>
        <w:adjustRightInd w:val="0"/>
        <w:textAlignment w:val="bottom"/>
        <w:rPr>
          <w:rFonts w:eastAsia="黑体"/>
          <w:sz w:val="32"/>
          <w:szCs w:val="32"/>
        </w:rPr>
      </w:pPr>
      <w:r>
        <w:rPr>
          <w:sz w:val="32"/>
          <w:szCs w:val="32"/>
        </w:rPr>
        <w:br w:type="page"/>
      </w:r>
      <w:r>
        <w:rPr>
          <w:rFonts w:eastAsia="黑体"/>
          <w:sz w:val="32"/>
          <w:szCs w:val="32"/>
        </w:rPr>
        <w:t>附件</w:t>
      </w:r>
      <w:r>
        <w:rPr>
          <w:rFonts w:eastAsia="黑体"/>
          <w:sz w:val="32"/>
          <w:szCs w:val="32"/>
        </w:rPr>
        <w:t>1</w:t>
      </w:r>
    </w:p>
    <w:p w:rsidR="00172EB5" w:rsidRDefault="00172EB5">
      <w:pPr>
        <w:overflowPunct w:val="0"/>
        <w:adjustRightInd w:val="0"/>
        <w:textAlignment w:val="bottom"/>
        <w:rPr>
          <w:sz w:val="32"/>
          <w:szCs w:val="32"/>
        </w:rPr>
      </w:pPr>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bookmarkStart w:id="176" w:name="_Toc1272200781"/>
      <w:r w:rsidRPr="009375F3">
        <w:rPr>
          <w:rFonts w:ascii="方正小标宋简体" w:eastAsia="方正小标宋简体" w:hAnsi="方正小标宋_GBK" w:cs="方正小标宋_GBK" w:hint="eastAsia"/>
          <w:sz w:val="44"/>
          <w:szCs w:val="44"/>
        </w:rPr>
        <w:t>气象灾害预警信号分级标准</w:t>
      </w:r>
      <w:bookmarkEnd w:id="176"/>
    </w:p>
    <w:p w:rsidR="00172EB5" w:rsidRDefault="00172EB5" w:rsidP="009375F3">
      <w:pPr>
        <w:overflowPunct w:val="0"/>
        <w:adjustRightInd w:val="0"/>
        <w:snapToGrid w:val="0"/>
        <w:ind w:firstLineChars="200" w:firstLine="619"/>
        <w:textAlignment w:val="bottom"/>
        <w:rPr>
          <w:sz w:val="32"/>
          <w:szCs w:val="32"/>
        </w:rPr>
      </w:pP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根据中国气象局有关规章，结合</w:t>
      </w:r>
      <w:r>
        <w:rPr>
          <w:rFonts w:ascii="Times New Roman" w:eastAsia="仿宋_GB2312" w:hAnsi="Times New Roman" w:hint="eastAsia"/>
          <w:sz w:val="32"/>
          <w:szCs w:val="32"/>
        </w:rPr>
        <w:t>本市</w:t>
      </w:r>
      <w:r>
        <w:rPr>
          <w:rFonts w:ascii="Times New Roman" w:eastAsia="仿宋_GB2312" w:hAnsi="Times New Roman"/>
          <w:sz w:val="32"/>
          <w:szCs w:val="32"/>
        </w:rPr>
        <w:t>气象灾害的特点，按照气象灾害的严重程度，发展态势和可能造成的危害程度，综合预评估分析确定预警级别，将气象灾害预警信号分为一级、二级、三级和四级，分别用红色、橙色、黄色和蓝色标示，一级为最高级别。</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177" w:name="_Toc972499850"/>
      <w:r>
        <w:rPr>
          <w:rFonts w:ascii="楷体_GB2312" w:eastAsia="楷体_GB2312" w:hAnsi="楷体_GB2312" w:cs="楷体_GB2312" w:hint="eastAsia"/>
          <w:sz w:val="32"/>
          <w:szCs w:val="32"/>
        </w:rPr>
        <w:t>（一）台风</w:t>
      </w:r>
      <w:bookmarkEnd w:id="177"/>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pict>
          <v:shape id="图片 49" o:spid="_x0000_s1030" type="#_x0000_t75" style="position:absolute;left:0;text-align:left;margin-left:81pt;margin-top:25.05pt;width:62.95pt;height:62.95pt;z-index:129;mso-width-relative:page;mso-height-relative:page" o:allowoverlap="f">
            <v:imagedata r:id="rId16" o:titl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）台风蓝色预警信号。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出现下列情形时，发布台风蓝色预警信号：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小时内可能或者已经受台风影响，沿海或者陆地平均风力达</w:t>
      </w:r>
      <w:r>
        <w:rPr>
          <w:rFonts w:ascii="Times New Roman" w:eastAsia="仿宋_GB2312" w:hAnsi="Times New Roman"/>
          <w:sz w:val="32"/>
          <w:szCs w:val="32"/>
        </w:rPr>
        <w:t>6</w:t>
      </w:r>
      <w:r>
        <w:rPr>
          <w:rFonts w:ascii="Times New Roman" w:eastAsia="仿宋_GB2312" w:hAnsi="Times New Roman"/>
          <w:sz w:val="32"/>
          <w:szCs w:val="32"/>
        </w:rPr>
        <w:t>级以上，或者阵风</w:t>
      </w:r>
      <w:r>
        <w:rPr>
          <w:rFonts w:ascii="Times New Roman" w:eastAsia="仿宋_GB2312" w:hAnsi="Times New Roman"/>
          <w:sz w:val="32"/>
          <w:szCs w:val="32"/>
        </w:rPr>
        <w:t>8</w:t>
      </w:r>
      <w:r>
        <w:rPr>
          <w:rFonts w:ascii="Times New Roman" w:eastAsia="仿宋_GB2312" w:hAnsi="Times New Roman"/>
          <w:sz w:val="32"/>
          <w:szCs w:val="32"/>
        </w:rPr>
        <w:t>级以上并可能持续。</w:t>
      </w:r>
    </w:p>
    <w:p w:rsidR="00172EB5" w:rsidRDefault="00E32204" w:rsidP="009375F3">
      <w:pPr>
        <w:pStyle w:val="aa"/>
        <w:widowControl w:val="0"/>
        <w:numPr>
          <w:ilvl w:val="0"/>
          <w:numId w:val="5"/>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697" o:spid="_x0000_s1031" type="#_x0000_t75" style="position:absolute;left:0;text-align:left;margin-left:81.85pt;margin-top:25.05pt;width:62.35pt;height:62.35pt;z-index:144;mso-width-relative:page;mso-height-relative:page">
            <v:imagedata r:id="rId17" o:title=""/>
          </v:shape>
        </w:pict>
      </w:r>
      <w:r>
        <w:rPr>
          <w:rFonts w:ascii="Times New Roman" w:eastAsia="仿宋_GB2312" w:hAnsi="Times New Roman"/>
          <w:sz w:val="32"/>
          <w:szCs w:val="32"/>
        </w:rPr>
        <w:t>台风黄色预警信号。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出现下列情形时，发布台风黄色预警信号：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小时内可能或者已经受台风影响，沿海或者陆地平均风力达</w:t>
      </w:r>
      <w:r>
        <w:rPr>
          <w:rFonts w:ascii="Times New Roman" w:eastAsia="仿宋_GB2312" w:hAnsi="Times New Roman"/>
          <w:sz w:val="32"/>
          <w:szCs w:val="32"/>
        </w:rPr>
        <w:t>8</w:t>
      </w:r>
      <w:r>
        <w:rPr>
          <w:rFonts w:ascii="Times New Roman" w:eastAsia="仿宋_GB2312" w:hAnsi="Times New Roman"/>
          <w:sz w:val="32"/>
          <w:szCs w:val="32"/>
        </w:rPr>
        <w:t>级以上，或者阵风</w:t>
      </w:r>
      <w:r>
        <w:rPr>
          <w:rFonts w:ascii="Times New Roman" w:eastAsia="仿宋_GB2312" w:hAnsi="Times New Roman"/>
          <w:sz w:val="32"/>
          <w:szCs w:val="32"/>
        </w:rPr>
        <w:t>10</w:t>
      </w:r>
      <w:r>
        <w:rPr>
          <w:rFonts w:ascii="Times New Roman" w:eastAsia="仿宋_GB2312" w:hAnsi="Times New Roman"/>
          <w:sz w:val="32"/>
          <w:szCs w:val="32"/>
        </w:rPr>
        <w:t>级以上并可能持续。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pict>
          <v:shape id="图片 48" o:spid="_x0000_s1032" type="#_x0000_t75" style="position:absolute;left:0;text-align:left;margin-left:81.2pt;margin-top:22.05pt;width:63.15pt;height:63.15pt;z-index:128;mso-width-relative:page;mso-height-relative:page" o:allowoverlap="f">
            <v:imagedata r:id="rId18" o:title=""/>
          </v:shape>
        </w:pict>
      </w: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）台风橙色预警信号。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pStyle w:val="aa"/>
        <w:widowControl w:val="0"/>
        <w:overflowPunct w:val="0"/>
        <w:adjustRightInd w:val="0"/>
        <w:snapToGri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出现下列情形时，发布台风橙色预警信号：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12</w:t>
      </w:r>
      <w:r>
        <w:rPr>
          <w:rFonts w:ascii="Times New Roman" w:eastAsia="仿宋_GB2312" w:hAnsi="Times New Roman"/>
          <w:sz w:val="32"/>
          <w:szCs w:val="32"/>
        </w:rPr>
        <w:t>小时内可能或者已经受台风影响，沿海或者陆地平均风力达</w:t>
      </w:r>
      <w:r>
        <w:rPr>
          <w:rFonts w:ascii="Times New Roman" w:eastAsia="仿宋_GB2312" w:hAnsi="Times New Roman"/>
          <w:sz w:val="32"/>
          <w:szCs w:val="32"/>
        </w:rPr>
        <w:t>10</w:t>
      </w:r>
      <w:r>
        <w:rPr>
          <w:rFonts w:ascii="Times New Roman" w:eastAsia="仿宋_GB2312" w:hAnsi="Times New Roman"/>
          <w:sz w:val="32"/>
          <w:szCs w:val="32"/>
        </w:rPr>
        <w:t>级以上，或者阵风</w:t>
      </w:r>
      <w:r>
        <w:rPr>
          <w:rFonts w:ascii="Times New Roman" w:eastAsia="仿宋_GB2312" w:hAnsi="Times New Roman"/>
          <w:sz w:val="32"/>
          <w:szCs w:val="32"/>
        </w:rPr>
        <w:t>12</w:t>
      </w:r>
      <w:r>
        <w:rPr>
          <w:rFonts w:ascii="Times New Roman" w:eastAsia="仿宋_GB2312" w:hAnsi="Times New Roman"/>
          <w:sz w:val="32"/>
          <w:szCs w:val="32"/>
        </w:rPr>
        <w:t>级以上并可能持续。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35" o:spid="_x0000_s1033" type="#_x0000_t75" style="position:absolute;left:0;text-align:left;margin-left:158.9pt;margin-top:297.15pt;width:62.35pt;height:62.35pt;z-index:145;mso-position-horizontal-relative:page;mso-position-vertical-relative:page;mso-width-relative:page;mso-height-relative:page">
            <v:imagedata r:id="rId19" o:title=""/>
            <w10:wrap anchorx="page" anchory="page"/>
          </v:shape>
        </w:pict>
      </w: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）台风红色预警信号。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出现下列情形时，发布台风红色预警信号：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小时内可能或者已经受台风影响，沿海或者陆地平均风力达</w:t>
      </w:r>
      <w:r>
        <w:rPr>
          <w:rFonts w:ascii="Times New Roman" w:eastAsia="仿宋_GB2312" w:hAnsi="Times New Roman"/>
          <w:sz w:val="32"/>
          <w:szCs w:val="32"/>
        </w:rPr>
        <w:t>12</w:t>
      </w:r>
      <w:r>
        <w:rPr>
          <w:rFonts w:ascii="Times New Roman" w:eastAsia="仿宋_GB2312" w:hAnsi="Times New Roman"/>
          <w:sz w:val="32"/>
          <w:szCs w:val="32"/>
        </w:rPr>
        <w:t>级以上，或者阵风达</w:t>
      </w:r>
      <w:r>
        <w:rPr>
          <w:rFonts w:ascii="Times New Roman" w:eastAsia="仿宋_GB2312" w:hAnsi="Times New Roman"/>
          <w:sz w:val="32"/>
          <w:szCs w:val="32"/>
        </w:rPr>
        <w:t>14</w:t>
      </w:r>
      <w:r>
        <w:rPr>
          <w:rFonts w:ascii="Times New Roman" w:eastAsia="仿宋_GB2312" w:hAnsi="Times New Roman"/>
          <w:sz w:val="32"/>
          <w:szCs w:val="32"/>
        </w:rPr>
        <w:t>级以上并可能持续。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178" w:name="_Toc2082999649"/>
      <w:r>
        <w:rPr>
          <w:rFonts w:ascii="楷体_GB2312" w:eastAsia="楷体_GB2312" w:hAnsi="楷体_GB2312" w:cs="楷体_GB2312" w:hint="eastAsia"/>
          <w:sz w:val="32"/>
          <w:szCs w:val="32"/>
        </w:rPr>
        <w:t>（二）暴雨</w:t>
      </w:r>
      <w:bookmarkEnd w:id="178"/>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pict>
          <v:shape id="图片 47" o:spid="_x0000_s1034" type="#_x0000_t75" style="position:absolute;left:0;text-align:left;margin-left:80.7pt;margin-top:24.55pt;width:63.15pt;height:63.15pt;z-index:130;mso-width-relative:page;mso-height-relative:page">
            <v:imagedata r:id="rId20" o:titl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）暴雨蓝色预警信号。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出现下列情形之一时，发布暴雨蓝色预警信号：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1</w:t>
      </w:r>
      <w:r>
        <w:rPr>
          <w:rFonts w:ascii="Times New Roman" w:eastAsia="仿宋_GB2312" w:hAnsi="Times New Roman"/>
          <w:sz w:val="32"/>
          <w:szCs w:val="32"/>
        </w:rPr>
        <w:t>小时内降雨量将达</w:t>
      </w:r>
      <w:r>
        <w:rPr>
          <w:rFonts w:ascii="Times New Roman" w:eastAsia="仿宋_GB2312" w:hAnsi="Times New Roman"/>
          <w:sz w:val="32"/>
          <w:szCs w:val="32"/>
        </w:rPr>
        <w:t>30</w:t>
      </w:r>
      <w:r>
        <w:rPr>
          <w:rFonts w:ascii="Times New Roman" w:eastAsia="仿宋_GB2312" w:hAnsi="Times New Roman"/>
          <w:sz w:val="32"/>
          <w:szCs w:val="32"/>
        </w:rPr>
        <w:t>毫米以上，或者已达</w:t>
      </w:r>
      <w:r>
        <w:rPr>
          <w:rFonts w:ascii="Times New Roman" w:eastAsia="仿宋_GB2312" w:hAnsi="Times New Roman"/>
          <w:sz w:val="32"/>
          <w:szCs w:val="32"/>
        </w:rPr>
        <w:t>30</w:t>
      </w:r>
      <w:r>
        <w:rPr>
          <w:rFonts w:ascii="Times New Roman" w:eastAsia="仿宋_GB2312" w:hAnsi="Times New Roman"/>
          <w:sz w:val="32"/>
          <w:szCs w:val="32"/>
        </w:rPr>
        <w:t>毫米以上且降雨可能持续。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小时内降雨量将达</w:t>
      </w:r>
      <w:r>
        <w:rPr>
          <w:rFonts w:ascii="Times New Roman" w:eastAsia="仿宋_GB2312" w:hAnsi="Times New Roman"/>
          <w:sz w:val="32"/>
          <w:szCs w:val="32"/>
        </w:rPr>
        <w:t>50</w:t>
      </w:r>
      <w:r>
        <w:rPr>
          <w:rFonts w:ascii="Times New Roman" w:eastAsia="仿宋_GB2312" w:hAnsi="Times New Roman"/>
          <w:sz w:val="32"/>
          <w:szCs w:val="32"/>
        </w:rPr>
        <w:t>毫米以上，或者已达</w:t>
      </w:r>
      <w:r>
        <w:rPr>
          <w:rFonts w:ascii="Times New Roman" w:eastAsia="仿宋_GB2312" w:hAnsi="Times New Roman"/>
          <w:sz w:val="32"/>
          <w:szCs w:val="32"/>
        </w:rPr>
        <w:t>50</w:t>
      </w:r>
      <w:r>
        <w:rPr>
          <w:rFonts w:ascii="Times New Roman" w:eastAsia="仿宋_GB2312" w:hAnsi="Times New Roman"/>
          <w:sz w:val="32"/>
          <w:szCs w:val="32"/>
        </w:rPr>
        <w:t>毫米以上且降雨可能持续。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小时内降雨量将达</w:t>
      </w:r>
      <w:r>
        <w:rPr>
          <w:rFonts w:ascii="Times New Roman" w:eastAsia="仿宋_GB2312" w:hAnsi="Times New Roman"/>
          <w:sz w:val="32"/>
          <w:szCs w:val="32"/>
        </w:rPr>
        <w:t>70</w:t>
      </w:r>
      <w:r>
        <w:rPr>
          <w:rFonts w:ascii="Times New Roman" w:eastAsia="仿宋_GB2312" w:hAnsi="Times New Roman"/>
          <w:sz w:val="32"/>
          <w:szCs w:val="32"/>
        </w:rPr>
        <w:t>毫米以上，或者已达</w:t>
      </w:r>
      <w:r>
        <w:rPr>
          <w:rFonts w:ascii="Times New Roman" w:eastAsia="仿宋_GB2312" w:hAnsi="Times New Roman"/>
          <w:sz w:val="32"/>
          <w:szCs w:val="32"/>
        </w:rPr>
        <w:t>70</w:t>
      </w:r>
      <w:r>
        <w:rPr>
          <w:rFonts w:ascii="Times New Roman" w:eastAsia="仿宋_GB2312" w:hAnsi="Times New Roman"/>
          <w:sz w:val="32"/>
          <w:szCs w:val="32"/>
        </w:rPr>
        <w:t>毫米以上且降雨可能持续。</w:t>
      </w:r>
    </w:p>
    <w:p w:rsidR="00172EB5" w:rsidRDefault="00E32204" w:rsidP="009375F3">
      <w:pPr>
        <w:pStyle w:val="aa"/>
        <w:widowControl w:val="0"/>
        <w:numPr>
          <w:ilvl w:val="0"/>
          <w:numId w:val="6"/>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34" o:spid="_x0000_s1035" type="#_x0000_t75" style="position:absolute;left:0;text-align:left;margin-left:159.15pt;margin-top:160.7pt;width:62.35pt;height:62.35pt;z-index:146;mso-position-horizontal-relative:page;mso-position-vertical-relative:page;mso-width-relative:page;mso-height-relative:page">
            <v:imagedata r:id="rId21" o:title=""/>
            <w10:wrap anchorx="page" anchory="page"/>
          </v:shape>
        </w:pict>
      </w:r>
      <w:r>
        <w:rPr>
          <w:rFonts w:ascii="Times New Roman" w:eastAsia="仿宋_GB2312" w:hAnsi="Times New Roman"/>
          <w:sz w:val="32"/>
          <w:szCs w:val="32"/>
        </w:rPr>
        <w:t>暴雨黄色预警信号。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出现下列情形之一时，发布暴雨黄色预警信号：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1</w:t>
      </w:r>
      <w:r>
        <w:rPr>
          <w:rFonts w:ascii="Times New Roman" w:eastAsia="仿宋_GB2312" w:hAnsi="Times New Roman"/>
          <w:sz w:val="32"/>
          <w:szCs w:val="32"/>
        </w:rPr>
        <w:t>小时内降雨量将达</w:t>
      </w:r>
      <w:r>
        <w:rPr>
          <w:rFonts w:ascii="Times New Roman" w:eastAsia="仿宋_GB2312" w:hAnsi="Times New Roman"/>
          <w:sz w:val="32"/>
          <w:szCs w:val="32"/>
        </w:rPr>
        <w:t>50</w:t>
      </w:r>
      <w:r>
        <w:rPr>
          <w:rFonts w:ascii="Times New Roman" w:eastAsia="仿宋_GB2312" w:hAnsi="Times New Roman"/>
          <w:sz w:val="32"/>
          <w:szCs w:val="32"/>
        </w:rPr>
        <w:t>毫米以上，或者已达</w:t>
      </w:r>
      <w:r>
        <w:rPr>
          <w:rFonts w:ascii="Times New Roman" w:eastAsia="仿宋_GB2312" w:hAnsi="Times New Roman"/>
          <w:sz w:val="32"/>
          <w:szCs w:val="32"/>
        </w:rPr>
        <w:t>50</w:t>
      </w:r>
      <w:r>
        <w:rPr>
          <w:rFonts w:ascii="Times New Roman" w:eastAsia="仿宋_GB2312" w:hAnsi="Times New Roman"/>
          <w:sz w:val="32"/>
          <w:szCs w:val="32"/>
        </w:rPr>
        <w:t>毫米以上且降雨可能持续。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小时内降雨量将达</w:t>
      </w:r>
      <w:r>
        <w:rPr>
          <w:rFonts w:ascii="Times New Roman" w:eastAsia="仿宋_GB2312" w:hAnsi="Times New Roman"/>
          <w:sz w:val="32"/>
          <w:szCs w:val="32"/>
        </w:rPr>
        <w:t>70</w:t>
      </w:r>
      <w:r>
        <w:rPr>
          <w:rFonts w:ascii="Times New Roman" w:eastAsia="仿宋_GB2312" w:hAnsi="Times New Roman"/>
          <w:sz w:val="32"/>
          <w:szCs w:val="32"/>
        </w:rPr>
        <w:t>毫米以上，或者已达</w:t>
      </w:r>
      <w:r>
        <w:rPr>
          <w:rFonts w:ascii="Times New Roman" w:eastAsia="仿宋_GB2312" w:hAnsi="Times New Roman"/>
          <w:sz w:val="32"/>
          <w:szCs w:val="32"/>
        </w:rPr>
        <w:t>70</w:t>
      </w:r>
      <w:r>
        <w:rPr>
          <w:rFonts w:ascii="Times New Roman" w:eastAsia="仿宋_GB2312" w:hAnsi="Times New Roman"/>
          <w:sz w:val="32"/>
          <w:szCs w:val="32"/>
        </w:rPr>
        <w:t>毫米以上且降雨可能持续。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小时内降雨量将达</w:t>
      </w:r>
      <w:r>
        <w:rPr>
          <w:rFonts w:ascii="Times New Roman" w:eastAsia="仿宋_GB2312" w:hAnsi="Times New Roman"/>
          <w:sz w:val="32"/>
          <w:szCs w:val="32"/>
        </w:rPr>
        <w:t>100</w:t>
      </w:r>
      <w:r>
        <w:rPr>
          <w:rFonts w:ascii="Times New Roman" w:eastAsia="仿宋_GB2312" w:hAnsi="Times New Roman"/>
          <w:sz w:val="32"/>
          <w:szCs w:val="32"/>
        </w:rPr>
        <w:t>毫米以上，或者已达</w:t>
      </w:r>
      <w:r>
        <w:rPr>
          <w:rFonts w:ascii="Times New Roman" w:eastAsia="仿宋_GB2312" w:hAnsi="Times New Roman"/>
          <w:sz w:val="32"/>
          <w:szCs w:val="32"/>
        </w:rPr>
        <w:t>100</w:t>
      </w:r>
      <w:r>
        <w:rPr>
          <w:rFonts w:ascii="Times New Roman" w:eastAsia="仿宋_GB2312" w:hAnsi="Times New Roman"/>
          <w:sz w:val="32"/>
          <w:szCs w:val="32"/>
        </w:rPr>
        <w:t>毫米以上且降雨可能持续。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pict>
          <v:shape id="图片 46" o:spid="_x0000_s1036" type="#_x0000_t75" style="position:absolute;left:0;text-align:left;margin-left:80.9pt;margin-top:27pt;width:63.15pt;height:48.1pt;z-index:131;mso-width-relative:page;mso-height-relative:page">
            <v:imagedata r:id="rId22" o:title="" croptop="7524f" cropbottom="8095f"/>
          </v:shape>
        </w:pict>
      </w: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）暴雨橙色预警信号。</w:t>
      </w:r>
    </w:p>
    <w:p w:rsidR="00172EB5" w:rsidRDefault="00172EB5" w:rsidP="009375F3">
      <w:pPr>
        <w:pStyle w:val="aa"/>
        <w:widowControl w:val="0"/>
        <w:overflowPunct w:val="0"/>
        <w:adjustRightInd w:val="0"/>
        <w:snapToGri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出现下列情形之一时，发布暴雨橙色预警信号：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1</w:t>
      </w:r>
      <w:r>
        <w:rPr>
          <w:rFonts w:ascii="Times New Roman" w:eastAsia="仿宋_GB2312" w:hAnsi="Times New Roman"/>
          <w:sz w:val="32"/>
          <w:szCs w:val="32"/>
        </w:rPr>
        <w:t>小时内降雨量将达</w:t>
      </w:r>
      <w:r>
        <w:rPr>
          <w:rFonts w:ascii="Times New Roman" w:eastAsia="仿宋_GB2312" w:hAnsi="Times New Roman"/>
          <w:sz w:val="32"/>
          <w:szCs w:val="32"/>
        </w:rPr>
        <w:t>70</w:t>
      </w:r>
      <w:r>
        <w:rPr>
          <w:rFonts w:ascii="Times New Roman" w:eastAsia="仿宋_GB2312" w:hAnsi="Times New Roman"/>
          <w:sz w:val="32"/>
          <w:szCs w:val="32"/>
        </w:rPr>
        <w:t>毫米以上，或者已达</w:t>
      </w:r>
      <w:r>
        <w:rPr>
          <w:rFonts w:ascii="Times New Roman" w:eastAsia="仿宋_GB2312" w:hAnsi="Times New Roman"/>
          <w:sz w:val="32"/>
          <w:szCs w:val="32"/>
        </w:rPr>
        <w:t>70</w:t>
      </w:r>
      <w:r>
        <w:rPr>
          <w:rFonts w:ascii="Times New Roman" w:eastAsia="仿宋_GB2312" w:hAnsi="Times New Roman"/>
          <w:sz w:val="32"/>
          <w:szCs w:val="32"/>
        </w:rPr>
        <w:t>毫米以上且降雨可能持续。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小时内降雨量将达</w:t>
      </w:r>
      <w:r>
        <w:rPr>
          <w:rFonts w:ascii="Times New Roman" w:eastAsia="仿宋_GB2312" w:hAnsi="Times New Roman"/>
          <w:sz w:val="32"/>
          <w:szCs w:val="32"/>
        </w:rPr>
        <w:t>100</w:t>
      </w:r>
      <w:r>
        <w:rPr>
          <w:rFonts w:ascii="Times New Roman" w:eastAsia="仿宋_GB2312" w:hAnsi="Times New Roman"/>
          <w:sz w:val="32"/>
          <w:szCs w:val="32"/>
        </w:rPr>
        <w:t>毫米以上，或者已达</w:t>
      </w:r>
      <w:r>
        <w:rPr>
          <w:rFonts w:ascii="Times New Roman" w:eastAsia="仿宋_GB2312" w:hAnsi="Times New Roman"/>
          <w:sz w:val="32"/>
          <w:szCs w:val="32"/>
        </w:rPr>
        <w:t>100</w:t>
      </w:r>
      <w:r>
        <w:rPr>
          <w:rFonts w:ascii="Times New Roman" w:eastAsia="仿宋_GB2312" w:hAnsi="Times New Roman"/>
          <w:sz w:val="32"/>
          <w:szCs w:val="32"/>
        </w:rPr>
        <w:t>毫米以上且降雨可能持续。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小时内降雨量将达</w:t>
      </w:r>
      <w:r>
        <w:rPr>
          <w:rFonts w:ascii="Times New Roman" w:eastAsia="仿宋_GB2312" w:hAnsi="Times New Roman"/>
          <w:sz w:val="32"/>
          <w:szCs w:val="32"/>
        </w:rPr>
        <w:t>150</w:t>
      </w:r>
      <w:r>
        <w:rPr>
          <w:rFonts w:ascii="Times New Roman" w:eastAsia="仿宋_GB2312" w:hAnsi="Times New Roman"/>
          <w:sz w:val="32"/>
          <w:szCs w:val="32"/>
        </w:rPr>
        <w:t>毫米以上，或者已达</w:t>
      </w:r>
      <w:r>
        <w:rPr>
          <w:rFonts w:ascii="Times New Roman" w:eastAsia="仿宋_GB2312" w:hAnsi="Times New Roman"/>
          <w:sz w:val="32"/>
          <w:szCs w:val="32"/>
        </w:rPr>
        <w:t>150</w:t>
      </w:r>
      <w:r>
        <w:rPr>
          <w:rFonts w:ascii="Times New Roman" w:eastAsia="仿宋_GB2312" w:hAnsi="Times New Roman"/>
          <w:sz w:val="32"/>
          <w:szCs w:val="32"/>
        </w:rPr>
        <w:t>毫米以上且降雨可能持续。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）暴雨红色预警信号。</w:t>
      </w:r>
    </w:p>
    <w:p w:rsidR="00172EB5" w:rsidRDefault="00E32204" w:rsidP="009375F3">
      <w:pPr>
        <w:pStyle w:val="aa"/>
        <w:widowControl w:val="0"/>
        <w:overflowPunct w:val="0"/>
        <w:adjustRightInd w:val="0"/>
        <w:snapToGrid w:val="0"/>
        <w:spacing w:before="0" w:beforeAutospacing="0" w:afterLines="50" w:after="144"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33" o:spid="_x0000_s1037" type="#_x0000_t75" style="position:absolute;left:0;text-align:left;margin-left:158.8pt;margin-top:103.15pt;width:60.2pt;height:60.2pt;z-index:176;mso-position-horizontal-relative:page;mso-position-vertical-relative:page;mso-width-relative:page;mso-height-relative:page">
            <v:imagedata r:id="rId23" o:title=""/>
            <w10:wrap anchorx="page" anchory="page"/>
          </v:shape>
        </w:pic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出现下列情形之一时，发布暴雨红色预警信号：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1</w:t>
      </w:r>
      <w:r>
        <w:rPr>
          <w:rFonts w:ascii="Times New Roman" w:eastAsia="仿宋_GB2312" w:hAnsi="Times New Roman"/>
          <w:sz w:val="32"/>
          <w:szCs w:val="32"/>
        </w:rPr>
        <w:t>小时内降雨量将达</w:t>
      </w:r>
      <w:r>
        <w:rPr>
          <w:rFonts w:ascii="Times New Roman" w:eastAsia="仿宋_GB2312" w:hAnsi="Times New Roman"/>
          <w:sz w:val="32"/>
          <w:szCs w:val="32"/>
        </w:rPr>
        <w:t>100</w:t>
      </w:r>
      <w:r>
        <w:rPr>
          <w:rFonts w:ascii="Times New Roman" w:eastAsia="仿宋_GB2312" w:hAnsi="Times New Roman"/>
          <w:sz w:val="32"/>
          <w:szCs w:val="32"/>
        </w:rPr>
        <w:t>毫米以上，或者已达</w:t>
      </w:r>
      <w:r>
        <w:rPr>
          <w:rFonts w:ascii="Times New Roman" w:eastAsia="仿宋_GB2312" w:hAnsi="Times New Roman"/>
          <w:sz w:val="32"/>
          <w:szCs w:val="32"/>
        </w:rPr>
        <w:t>100</w:t>
      </w:r>
      <w:r>
        <w:rPr>
          <w:rFonts w:ascii="Times New Roman" w:eastAsia="仿宋_GB2312" w:hAnsi="Times New Roman"/>
          <w:sz w:val="32"/>
          <w:szCs w:val="32"/>
        </w:rPr>
        <w:t>毫米以上且降雨可能持续。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小时内降雨量将达</w:t>
      </w:r>
      <w:r>
        <w:rPr>
          <w:rFonts w:ascii="Times New Roman" w:eastAsia="仿宋_GB2312" w:hAnsi="Times New Roman"/>
          <w:sz w:val="32"/>
          <w:szCs w:val="32"/>
        </w:rPr>
        <w:t>150</w:t>
      </w:r>
      <w:r>
        <w:rPr>
          <w:rFonts w:ascii="Times New Roman" w:eastAsia="仿宋_GB2312" w:hAnsi="Times New Roman"/>
          <w:sz w:val="32"/>
          <w:szCs w:val="32"/>
        </w:rPr>
        <w:t>毫米以上，或者已达</w:t>
      </w:r>
      <w:r>
        <w:rPr>
          <w:rFonts w:ascii="Times New Roman" w:eastAsia="仿宋_GB2312" w:hAnsi="Times New Roman"/>
          <w:sz w:val="32"/>
          <w:szCs w:val="32"/>
        </w:rPr>
        <w:t>150</w:t>
      </w:r>
      <w:r>
        <w:rPr>
          <w:rFonts w:ascii="Times New Roman" w:eastAsia="仿宋_GB2312" w:hAnsi="Times New Roman"/>
          <w:sz w:val="32"/>
          <w:szCs w:val="32"/>
        </w:rPr>
        <w:t>毫米以上且降雨可能持续。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小时内降雨量将达</w:t>
      </w:r>
      <w:r>
        <w:rPr>
          <w:rFonts w:ascii="Times New Roman" w:eastAsia="仿宋_GB2312" w:hAnsi="Times New Roman"/>
          <w:sz w:val="32"/>
          <w:szCs w:val="32"/>
        </w:rPr>
        <w:t>200</w:t>
      </w:r>
      <w:r>
        <w:rPr>
          <w:rFonts w:ascii="Times New Roman" w:eastAsia="仿宋_GB2312" w:hAnsi="Times New Roman"/>
          <w:sz w:val="32"/>
          <w:szCs w:val="32"/>
        </w:rPr>
        <w:t>毫米以上，或者已达</w:t>
      </w:r>
      <w:r>
        <w:rPr>
          <w:rFonts w:ascii="Times New Roman" w:eastAsia="仿宋_GB2312" w:hAnsi="Times New Roman"/>
          <w:sz w:val="32"/>
          <w:szCs w:val="32"/>
        </w:rPr>
        <w:t>200</w:t>
      </w:r>
      <w:r>
        <w:rPr>
          <w:rFonts w:ascii="Times New Roman" w:eastAsia="仿宋_GB2312" w:hAnsi="Times New Roman"/>
          <w:sz w:val="32"/>
          <w:szCs w:val="32"/>
        </w:rPr>
        <w:t>毫米以上且降雨可能持续。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179" w:name="_Toc1064483683"/>
      <w:r>
        <w:rPr>
          <w:rFonts w:ascii="楷体_GB2312" w:eastAsia="楷体_GB2312" w:hAnsi="楷体_GB2312" w:cs="楷体_GB2312" w:hint="eastAsia"/>
          <w:sz w:val="32"/>
          <w:szCs w:val="32"/>
        </w:rPr>
        <w:t>（三）暴雪</w:t>
      </w:r>
      <w:bookmarkEnd w:id="179"/>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32" o:spid="_x0000_s1038" type="#_x0000_t75" style="position:absolute;left:0;text-align:left;margin-left:158.9pt;margin-top:418.95pt;width:62.35pt;height:62.35pt;z-index:147;mso-position-horizontal-relative:page;mso-position-vertical-relative:page;mso-width-relative:page;mso-height-relative:page">
            <v:imagedata r:id="rId24" o:title=""/>
            <w10:wrap anchorx="page" anchory="pag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）暴雪蓝色预警信号。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出现下列情形时，发布暴雪蓝色预警信号：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12</w:t>
      </w:r>
      <w:r>
        <w:rPr>
          <w:rFonts w:ascii="Times New Roman" w:eastAsia="仿宋_GB2312" w:hAnsi="Times New Roman"/>
          <w:sz w:val="32"/>
          <w:szCs w:val="32"/>
        </w:rPr>
        <w:t>小时内降雪量将达</w:t>
      </w:r>
      <w:r>
        <w:rPr>
          <w:rFonts w:ascii="Times New Roman" w:eastAsia="仿宋_GB2312" w:hAnsi="Times New Roman"/>
          <w:sz w:val="32"/>
          <w:szCs w:val="32"/>
        </w:rPr>
        <w:t>4</w:t>
      </w:r>
      <w:r>
        <w:rPr>
          <w:rFonts w:ascii="Times New Roman" w:eastAsia="仿宋_GB2312" w:hAnsi="Times New Roman"/>
          <w:sz w:val="32"/>
          <w:szCs w:val="32"/>
        </w:rPr>
        <w:t>毫米以上，或者已达</w:t>
      </w:r>
      <w:r>
        <w:rPr>
          <w:rFonts w:ascii="Times New Roman" w:eastAsia="仿宋_GB2312" w:hAnsi="Times New Roman"/>
          <w:sz w:val="32"/>
          <w:szCs w:val="32"/>
        </w:rPr>
        <w:t>4</w:t>
      </w:r>
      <w:r>
        <w:rPr>
          <w:rFonts w:ascii="Times New Roman" w:eastAsia="仿宋_GB2312" w:hAnsi="Times New Roman"/>
          <w:sz w:val="32"/>
          <w:szCs w:val="32"/>
        </w:rPr>
        <w:t>毫米以上且降雪持续，可能对交通或者农业有影响。</w:t>
      </w:r>
    </w:p>
    <w:p w:rsidR="00172EB5" w:rsidRDefault="00E32204" w:rsidP="009375F3">
      <w:pPr>
        <w:pStyle w:val="aa"/>
        <w:widowControl w:val="0"/>
        <w:numPr>
          <w:ilvl w:val="0"/>
          <w:numId w:val="7"/>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31" o:spid="_x0000_s1039" type="#_x0000_t75" style="position:absolute;left:0;text-align:left;margin-left:158.6pt;margin-top:590.65pt;width:62.35pt;height:62.35pt;z-index:148;mso-position-horizontal-relative:page;mso-position-vertical-relative:page;mso-width-relative:page;mso-height-relative:page">
            <v:imagedata r:id="rId25" o:title=""/>
            <w10:wrap anchorx="page" anchory="page"/>
          </v:shape>
        </w:pict>
      </w:r>
      <w:r>
        <w:rPr>
          <w:rFonts w:ascii="Times New Roman" w:eastAsia="仿宋_GB2312" w:hAnsi="Times New Roman"/>
          <w:sz w:val="32"/>
          <w:szCs w:val="32"/>
        </w:rPr>
        <w:t>暴雪黄色预警信号。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出现下列情形时，发布暴雪黄色预警信号：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12</w:t>
      </w:r>
      <w:r>
        <w:rPr>
          <w:rFonts w:ascii="Times New Roman" w:eastAsia="仿宋_GB2312" w:hAnsi="Times New Roman"/>
          <w:sz w:val="32"/>
          <w:szCs w:val="32"/>
        </w:rPr>
        <w:t>小时内降雪量将达</w:t>
      </w:r>
      <w:r>
        <w:rPr>
          <w:rFonts w:ascii="Times New Roman" w:eastAsia="仿宋_GB2312" w:hAnsi="Times New Roman"/>
          <w:sz w:val="32"/>
          <w:szCs w:val="32"/>
        </w:rPr>
        <w:t>6</w:t>
      </w:r>
      <w:r>
        <w:rPr>
          <w:rFonts w:ascii="Times New Roman" w:eastAsia="仿宋_GB2312" w:hAnsi="Times New Roman"/>
          <w:sz w:val="32"/>
          <w:szCs w:val="32"/>
        </w:rPr>
        <w:t>毫米以上，或者已达</w:t>
      </w:r>
      <w:r>
        <w:rPr>
          <w:rFonts w:ascii="Times New Roman" w:eastAsia="仿宋_GB2312" w:hAnsi="Times New Roman"/>
          <w:sz w:val="32"/>
          <w:szCs w:val="32"/>
        </w:rPr>
        <w:t>6</w:t>
      </w:r>
      <w:r>
        <w:rPr>
          <w:rFonts w:ascii="Times New Roman" w:eastAsia="仿宋_GB2312" w:hAnsi="Times New Roman"/>
          <w:sz w:val="32"/>
          <w:szCs w:val="32"/>
        </w:rPr>
        <w:t>毫米以上且降雪持续，可能</w:t>
      </w:r>
      <w:r>
        <w:rPr>
          <w:rFonts w:ascii="Times New Roman" w:eastAsia="仿宋_GB2312" w:hAnsi="Times New Roman"/>
          <w:sz w:val="32"/>
          <w:szCs w:val="32"/>
        </w:rPr>
        <w:t>对交通或者农业有影响。</w:t>
      </w:r>
    </w:p>
    <w:p w:rsidR="00172EB5" w:rsidRDefault="00E32204" w:rsidP="009375F3">
      <w:pPr>
        <w:pStyle w:val="aa"/>
        <w:widowControl w:val="0"/>
        <w:numPr>
          <w:ilvl w:val="0"/>
          <w:numId w:val="7"/>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30" o:spid="_x0000_s1040" type="#_x0000_t75" style="position:absolute;left:0;text-align:left;margin-left:158.6pt;margin-top:131.75pt;width:62.35pt;height:62.35pt;z-index:149;mso-position-horizontal-relative:page;mso-position-vertical-relative:page;mso-width-relative:page;mso-height-relative:page">
            <v:imagedata r:id="rId26" o:title=""/>
            <w10:wrap anchorx="page" anchory="page"/>
          </v:shape>
        </w:pict>
      </w:r>
      <w:r>
        <w:rPr>
          <w:rFonts w:ascii="Times New Roman" w:eastAsia="仿宋_GB2312" w:hAnsi="Times New Roman"/>
          <w:sz w:val="32"/>
          <w:szCs w:val="32"/>
        </w:rPr>
        <w:t>暴雪橙色预警信号。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出现下列情形时，发布暴雪橙色预警信号：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小时内降雪量将达</w:t>
      </w:r>
      <w:r>
        <w:rPr>
          <w:rFonts w:ascii="Times New Roman" w:eastAsia="仿宋_GB2312" w:hAnsi="Times New Roman"/>
          <w:sz w:val="32"/>
          <w:szCs w:val="32"/>
        </w:rPr>
        <w:t>10</w:t>
      </w:r>
      <w:r>
        <w:rPr>
          <w:rFonts w:ascii="Times New Roman" w:eastAsia="仿宋_GB2312" w:hAnsi="Times New Roman"/>
          <w:sz w:val="32"/>
          <w:szCs w:val="32"/>
        </w:rPr>
        <w:t>毫米以上，或者已达</w:t>
      </w:r>
      <w:r>
        <w:rPr>
          <w:rFonts w:ascii="Times New Roman" w:eastAsia="仿宋_GB2312" w:hAnsi="Times New Roman"/>
          <w:sz w:val="32"/>
          <w:szCs w:val="32"/>
        </w:rPr>
        <w:t>10</w:t>
      </w:r>
      <w:r>
        <w:rPr>
          <w:rFonts w:ascii="Times New Roman" w:eastAsia="仿宋_GB2312" w:hAnsi="Times New Roman"/>
          <w:sz w:val="32"/>
          <w:szCs w:val="32"/>
        </w:rPr>
        <w:t>毫米以上且降雪持续，可能或者已经对交通或者农业有较大影响。</w:t>
      </w:r>
    </w:p>
    <w:p w:rsidR="00172EB5" w:rsidRDefault="00E32204" w:rsidP="009375F3">
      <w:pPr>
        <w:pStyle w:val="aa"/>
        <w:widowControl w:val="0"/>
        <w:numPr>
          <w:ilvl w:val="0"/>
          <w:numId w:val="7"/>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29" o:spid="_x0000_s1041" type="#_x0000_t75" style="position:absolute;left:0;text-align:left;margin-left:158.85pt;margin-top:305.35pt;width:62.35pt;height:62.35pt;z-index:150;mso-position-horizontal-relative:page;mso-position-vertical-relative:page;mso-width-relative:page;mso-height-relative:page">
            <v:imagedata r:id="rId27" o:title=""/>
            <w10:wrap anchorx="page" anchory="page"/>
          </v:shape>
        </w:pict>
      </w:r>
      <w:r>
        <w:rPr>
          <w:rFonts w:ascii="Times New Roman" w:eastAsia="仿宋_GB2312" w:hAnsi="Times New Roman"/>
          <w:sz w:val="32"/>
          <w:szCs w:val="32"/>
        </w:rPr>
        <w:t>暴雪红色预警信号。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出现下列情形时，发布暴雪红色预警信号：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小时内降雪量将达</w:t>
      </w:r>
      <w:r>
        <w:rPr>
          <w:rFonts w:ascii="Times New Roman" w:eastAsia="仿宋_GB2312" w:hAnsi="Times New Roman"/>
          <w:sz w:val="32"/>
          <w:szCs w:val="32"/>
        </w:rPr>
        <w:t>15</w:t>
      </w:r>
      <w:r>
        <w:rPr>
          <w:rFonts w:ascii="Times New Roman" w:eastAsia="仿宋_GB2312" w:hAnsi="Times New Roman"/>
          <w:sz w:val="32"/>
          <w:szCs w:val="32"/>
        </w:rPr>
        <w:t>毫米以上，或者已达</w:t>
      </w:r>
      <w:r>
        <w:rPr>
          <w:rFonts w:ascii="Times New Roman" w:eastAsia="仿宋_GB2312" w:hAnsi="Times New Roman"/>
          <w:sz w:val="32"/>
          <w:szCs w:val="32"/>
        </w:rPr>
        <w:t>15</w:t>
      </w:r>
      <w:r>
        <w:rPr>
          <w:rFonts w:ascii="Times New Roman" w:eastAsia="仿宋_GB2312" w:hAnsi="Times New Roman"/>
          <w:sz w:val="32"/>
          <w:szCs w:val="32"/>
        </w:rPr>
        <w:t>毫米以上且降雪持续，可能或者已经对交通或者农业有较大影响。</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180" w:name="_Toc1309686082"/>
      <w:r>
        <w:rPr>
          <w:rFonts w:ascii="楷体_GB2312" w:eastAsia="楷体_GB2312" w:hAnsi="楷体_GB2312" w:cs="楷体_GB2312" w:hint="eastAsia"/>
          <w:sz w:val="32"/>
          <w:szCs w:val="32"/>
        </w:rPr>
        <w:t>（四）寒潮</w:t>
      </w:r>
      <w:bookmarkEnd w:id="180"/>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181" w:name="_Toc1709052682"/>
      <w:r>
        <w:rPr>
          <w:rFonts w:ascii="Times New Roman" w:eastAsia="仿宋_GB2312" w:hAnsi="Times New Roman"/>
          <w:kern w:val="0"/>
          <w:sz w:val="32"/>
          <w:szCs w:val="32"/>
        </w:rPr>
        <w:pict>
          <v:shape id="图片 28" o:spid="_x0000_s1042" type="#_x0000_t75" style="position:absolute;left:0;text-align:left;margin-left:159.05pt;margin-top:506.65pt;width:62.35pt;height:62.35pt;z-index:151;mso-position-horizontal-relative:page;mso-position-vertical-relative:page;mso-width-relative:page;mso-height-relative:page">
            <v:imagedata r:id="rId28" o:title=""/>
            <w10:wrap anchorx="page" anchory="pag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）寒潮蓝色预警信号。</w:t>
      </w:r>
      <w:bookmarkEnd w:id="181"/>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出现下列情形时，发布寒潮蓝色预警信号：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48</w:t>
      </w:r>
      <w:r>
        <w:rPr>
          <w:rFonts w:ascii="Times New Roman" w:eastAsia="仿宋_GB2312" w:hAnsi="Times New Roman"/>
          <w:sz w:val="32"/>
          <w:szCs w:val="32"/>
        </w:rPr>
        <w:t>小时内最低气温将要下降</w:t>
      </w:r>
      <w:r>
        <w:rPr>
          <w:rFonts w:ascii="Times New Roman" w:eastAsia="仿宋_GB2312" w:hAnsi="Times New Roman"/>
          <w:sz w:val="32"/>
          <w:szCs w:val="32"/>
        </w:rPr>
        <w:t>8℃</w:t>
      </w:r>
      <w:r>
        <w:rPr>
          <w:rFonts w:ascii="Times New Roman" w:eastAsia="仿宋_GB2312" w:hAnsi="Times New Roman"/>
          <w:sz w:val="32"/>
          <w:szCs w:val="32"/>
        </w:rPr>
        <w:t>以上，最低气温小于等于</w:t>
      </w:r>
      <w:r>
        <w:rPr>
          <w:rFonts w:ascii="Times New Roman" w:eastAsia="仿宋_GB2312" w:hAnsi="Times New Roman"/>
          <w:sz w:val="32"/>
          <w:szCs w:val="32"/>
        </w:rPr>
        <w:t>4℃</w:t>
      </w:r>
      <w:r>
        <w:rPr>
          <w:rFonts w:ascii="Times New Roman" w:eastAsia="仿宋_GB2312" w:hAnsi="Times New Roman"/>
          <w:sz w:val="32"/>
          <w:szCs w:val="32"/>
        </w:rPr>
        <w:t>，陆地平均风力可达</w:t>
      </w:r>
      <w:r>
        <w:rPr>
          <w:rFonts w:ascii="Times New Roman" w:eastAsia="仿宋_GB2312" w:hAnsi="Times New Roman"/>
          <w:sz w:val="32"/>
          <w:szCs w:val="32"/>
        </w:rPr>
        <w:t>5</w:t>
      </w:r>
      <w:r>
        <w:rPr>
          <w:rFonts w:ascii="Times New Roman" w:eastAsia="仿宋_GB2312" w:hAnsi="Times New Roman"/>
          <w:sz w:val="32"/>
          <w:szCs w:val="32"/>
        </w:rPr>
        <w:t>级以上；或者气温已经下降</w:t>
      </w:r>
      <w:r>
        <w:rPr>
          <w:rFonts w:ascii="Times New Roman" w:eastAsia="仿宋_GB2312" w:hAnsi="Times New Roman"/>
          <w:sz w:val="32"/>
          <w:szCs w:val="32"/>
        </w:rPr>
        <w:t>8℃</w:t>
      </w:r>
      <w:r>
        <w:rPr>
          <w:rFonts w:ascii="Times New Roman" w:eastAsia="仿宋_GB2312" w:hAnsi="Times New Roman"/>
          <w:sz w:val="32"/>
          <w:szCs w:val="32"/>
        </w:rPr>
        <w:t>以上，最低气温小于等于</w:t>
      </w:r>
      <w:r>
        <w:rPr>
          <w:rFonts w:ascii="Times New Roman" w:eastAsia="仿宋_GB2312" w:hAnsi="Times New Roman"/>
          <w:sz w:val="32"/>
          <w:szCs w:val="32"/>
        </w:rPr>
        <w:t>4℃</w:t>
      </w:r>
      <w:r>
        <w:rPr>
          <w:rFonts w:ascii="Times New Roman" w:eastAsia="仿宋_GB2312" w:hAnsi="Times New Roman"/>
          <w:sz w:val="32"/>
          <w:szCs w:val="32"/>
        </w:rPr>
        <w:t>，平均风力达</w:t>
      </w:r>
      <w:r>
        <w:rPr>
          <w:rFonts w:ascii="Times New Roman" w:eastAsia="仿宋_GB2312" w:hAnsi="Times New Roman"/>
          <w:sz w:val="32"/>
          <w:szCs w:val="32"/>
        </w:rPr>
        <w:t>5</w:t>
      </w:r>
      <w:r>
        <w:rPr>
          <w:rFonts w:ascii="Times New Roman" w:eastAsia="仿宋_GB2312" w:hAnsi="Times New Roman"/>
          <w:sz w:val="32"/>
          <w:szCs w:val="32"/>
        </w:rPr>
        <w:t>级以上，并可能持续。</w:t>
      </w:r>
    </w:p>
    <w:p w:rsidR="00172EB5" w:rsidRDefault="00E32204" w:rsidP="009375F3">
      <w:pPr>
        <w:pStyle w:val="aa"/>
        <w:widowControl w:val="0"/>
        <w:numPr>
          <w:ilvl w:val="0"/>
          <w:numId w:val="8"/>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182" w:name="_Toc709648076"/>
      <w:r>
        <w:rPr>
          <w:rFonts w:ascii="Times New Roman" w:eastAsia="仿宋_GB2312" w:hAnsi="Times New Roman"/>
          <w:sz w:val="32"/>
          <w:szCs w:val="32"/>
        </w:rPr>
        <w:t>寒潮黄色预警信号。</w:t>
      </w:r>
      <w:bookmarkEnd w:id="182"/>
    </w:p>
    <w:p w:rsidR="00172EB5" w:rsidRDefault="00E32204" w:rsidP="009375F3">
      <w:pPr>
        <w:pStyle w:val="aa"/>
        <w:widowControl w:val="0"/>
        <w:overflowPunct w:val="0"/>
        <w:adjustRightInd w:val="0"/>
        <w:snapToGrid w:val="0"/>
        <w:spacing w:before="0" w:beforeAutospacing="0" w:afterLines="50" w:after="144"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27" o:spid="_x0000_s1043" type="#_x0000_t75" style="position:absolute;left:0;text-align:left;margin-left:158.7pt;margin-top:102.95pt;width:62.35pt;height:62.35pt;z-index:152;mso-position-horizontal-relative:page;mso-position-vertical-relative:page;mso-width-relative:page;mso-height-relative:page">
            <v:imagedata r:id="rId29" o:title=""/>
            <w10:wrap anchorx="page" anchory="page"/>
          </v:shape>
        </w:pic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出现下列情形时，发布寒潮黄色预警信号：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小时内最低气温将要下降</w:t>
      </w:r>
      <w:r>
        <w:rPr>
          <w:rFonts w:ascii="Times New Roman" w:eastAsia="仿宋_GB2312" w:hAnsi="Times New Roman"/>
          <w:sz w:val="32"/>
          <w:szCs w:val="32"/>
        </w:rPr>
        <w:t>10℃</w:t>
      </w:r>
      <w:r>
        <w:rPr>
          <w:rFonts w:ascii="Times New Roman" w:eastAsia="仿宋_GB2312" w:hAnsi="Times New Roman"/>
          <w:sz w:val="32"/>
          <w:szCs w:val="32"/>
        </w:rPr>
        <w:t>以上，最低气温小于等于</w:t>
      </w:r>
      <w:r>
        <w:rPr>
          <w:rFonts w:ascii="Times New Roman" w:eastAsia="仿宋_GB2312" w:hAnsi="Times New Roman"/>
          <w:sz w:val="32"/>
          <w:szCs w:val="32"/>
        </w:rPr>
        <w:t>4℃</w:t>
      </w:r>
      <w:r>
        <w:rPr>
          <w:rFonts w:ascii="Times New Roman" w:eastAsia="仿宋_GB2312" w:hAnsi="Times New Roman"/>
          <w:sz w:val="32"/>
          <w:szCs w:val="32"/>
        </w:rPr>
        <w:t>，陆地平均风力可达</w:t>
      </w:r>
      <w:r>
        <w:rPr>
          <w:rFonts w:ascii="Times New Roman" w:eastAsia="仿宋_GB2312" w:hAnsi="Times New Roman"/>
          <w:sz w:val="32"/>
          <w:szCs w:val="32"/>
        </w:rPr>
        <w:t>6</w:t>
      </w:r>
      <w:r>
        <w:rPr>
          <w:rFonts w:ascii="Times New Roman" w:eastAsia="仿宋_GB2312" w:hAnsi="Times New Roman"/>
          <w:sz w:val="32"/>
          <w:szCs w:val="32"/>
        </w:rPr>
        <w:t>级以上；或者气温已经下降</w:t>
      </w:r>
      <w:r>
        <w:rPr>
          <w:rFonts w:ascii="Times New Roman" w:eastAsia="仿宋_GB2312" w:hAnsi="Times New Roman"/>
          <w:sz w:val="32"/>
          <w:szCs w:val="32"/>
        </w:rPr>
        <w:t>10℃</w:t>
      </w:r>
      <w:r>
        <w:rPr>
          <w:rFonts w:ascii="Times New Roman" w:eastAsia="仿宋_GB2312" w:hAnsi="Times New Roman"/>
          <w:sz w:val="32"/>
          <w:szCs w:val="32"/>
        </w:rPr>
        <w:t>以上，最低气温小于等于</w:t>
      </w:r>
      <w:r>
        <w:rPr>
          <w:rFonts w:ascii="Times New Roman" w:eastAsia="仿宋_GB2312" w:hAnsi="Times New Roman"/>
          <w:sz w:val="32"/>
          <w:szCs w:val="32"/>
        </w:rPr>
        <w:t>4℃</w:t>
      </w:r>
      <w:r>
        <w:rPr>
          <w:rFonts w:ascii="Times New Roman" w:eastAsia="仿宋_GB2312" w:hAnsi="Times New Roman"/>
          <w:sz w:val="32"/>
          <w:szCs w:val="32"/>
        </w:rPr>
        <w:t>，平均风力达</w:t>
      </w:r>
      <w:r>
        <w:rPr>
          <w:rFonts w:ascii="Times New Roman" w:eastAsia="仿宋_GB2312" w:hAnsi="Times New Roman"/>
          <w:sz w:val="32"/>
          <w:szCs w:val="32"/>
        </w:rPr>
        <w:t>6</w:t>
      </w:r>
      <w:r>
        <w:rPr>
          <w:rFonts w:ascii="Times New Roman" w:eastAsia="仿宋_GB2312" w:hAnsi="Times New Roman"/>
          <w:sz w:val="32"/>
          <w:szCs w:val="32"/>
        </w:rPr>
        <w:t>级以上，并可能持续。</w:t>
      </w:r>
    </w:p>
    <w:p w:rsidR="00172EB5" w:rsidRDefault="00E32204" w:rsidP="009375F3">
      <w:pPr>
        <w:pStyle w:val="aa"/>
        <w:widowControl w:val="0"/>
        <w:numPr>
          <w:ilvl w:val="0"/>
          <w:numId w:val="8"/>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26" o:spid="_x0000_s1044" type="#_x0000_t75" style="position:absolute;left:0;text-align:left;margin-left:158.65pt;margin-top:331.5pt;width:62.35pt;height:62.35pt;z-index:153;mso-position-horizontal-relative:page;mso-position-vertical-relative:page;mso-width-relative:page;mso-height-relative:page">
            <v:imagedata r:id="rId30" o:title=""/>
            <w10:wrap anchorx="page" anchory="page"/>
          </v:shape>
        </w:pict>
      </w:r>
      <w:r>
        <w:rPr>
          <w:rFonts w:ascii="Times New Roman" w:eastAsia="仿宋_GB2312" w:hAnsi="Times New Roman"/>
          <w:sz w:val="32"/>
          <w:szCs w:val="32"/>
        </w:rPr>
        <w:t>寒潮橙色预警信号。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出现下列情形时，发布寒潮橙色预警信号：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小时内最低气温将要下降</w:t>
      </w:r>
      <w:r>
        <w:rPr>
          <w:rFonts w:ascii="Times New Roman" w:eastAsia="仿宋_GB2312" w:hAnsi="Times New Roman"/>
          <w:sz w:val="32"/>
          <w:szCs w:val="32"/>
        </w:rPr>
        <w:t>12℃</w:t>
      </w:r>
      <w:r>
        <w:rPr>
          <w:rFonts w:ascii="Times New Roman" w:eastAsia="仿宋_GB2312" w:hAnsi="Times New Roman"/>
          <w:sz w:val="32"/>
          <w:szCs w:val="32"/>
        </w:rPr>
        <w:t>以上，最低气温小于等于</w:t>
      </w:r>
      <w:r>
        <w:rPr>
          <w:rFonts w:ascii="Times New Roman" w:eastAsia="仿宋_GB2312" w:hAnsi="Times New Roman"/>
          <w:sz w:val="32"/>
          <w:szCs w:val="32"/>
        </w:rPr>
        <w:t>0℃</w:t>
      </w:r>
      <w:r>
        <w:rPr>
          <w:rFonts w:ascii="Times New Roman" w:eastAsia="仿宋_GB2312" w:hAnsi="Times New Roman"/>
          <w:sz w:val="32"/>
          <w:szCs w:val="32"/>
        </w:rPr>
        <w:t>，陆地平均风力可达</w:t>
      </w:r>
      <w:r>
        <w:rPr>
          <w:rFonts w:ascii="Times New Roman" w:eastAsia="仿宋_GB2312" w:hAnsi="Times New Roman"/>
          <w:sz w:val="32"/>
          <w:szCs w:val="32"/>
        </w:rPr>
        <w:t>6</w:t>
      </w:r>
      <w:r>
        <w:rPr>
          <w:rFonts w:ascii="Times New Roman" w:eastAsia="仿宋_GB2312" w:hAnsi="Times New Roman"/>
          <w:sz w:val="32"/>
          <w:szCs w:val="32"/>
        </w:rPr>
        <w:t>级以上；或者气温已经下降</w:t>
      </w:r>
      <w:r>
        <w:rPr>
          <w:rFonts w:ascii="Times New Roman" w:eastAsia="仿宋_GB2312" w:hAnsi="Times New Roman"/>
          <w:sz w:val="32"/>
          <w:szCs w:val="32"/>
        </w:rPr>
        <w:t>12℃</w:t>
      </w:r>
      <w:r>
        <w:rPr>
          <w:rFonts w:ascii="Times New Roman" w:eastAsia="仿宋_GB2312" w:hAnsi="Times New Roman"/>
          <w:sz w:val="32"/>
          <w:szCs w:val="32"/>
        </w:rPr>
        <w:t>以上，最低气温小于等于</w:t>
      </w:r>
      <w:r>
        <w:rPr>
          <w:rFonts w:ascii="Times New Roman" w:eastAsia="仿宋_GB2312" w:hAnsi="Times New Roman"/>
          <w:sz w:val="32"/>
          <w:szCs w:val="32"/>
        </w:rPr>
        <w:t>0℃</w:t>
      </w:r>
      <w:r>
        <w:rPr>
          <w:rFonts w:ascii="Times New Roman" w:eastAsia="仿宋_GB2312" w:hAnsi="Times New Roman"/>
          <w:sz w:val="32"/>
          <w:szCs w:val="32"/>
        </w:rPr>
        <w:t>，平均风力达</w:t>
      </w:r>
      <w:r>
        <w:rPr>
          <w:rFonts w:ascii="Times New Roman" w:eastAsia="仿宋_GB2312" w:hAnsi="Times New Roman"/>
          <w:sz w:val="32"/>
          <w:szCs w:val="32"/>
        </w:rPr>
        <w:t>6</w:t>
      </w:r>
      <w:r>
        <w:rPr>
          <w:rFonts w:ascii="Times New Roman" w:eastAsia="仿宋_GB2312" w:hAnsi="Times New Roman"/>
          <w:sz w:val="32"/>
          <w:szCs w:val="32"/>
        </w:rPr>
        <w:t>级以上，并可能持续。</w:t>
      </w:r>
    </w:p>
    <w:p w:rsidR="00172EB5" w:rsidRDefault="00E32204" w:rsidP="009375F3">
      <w:pPr>
        <w:pStyle w:val="aa"/>
        <w:widowControl w:val="0"/>
        <w:numPr>
          <w:ilvl w:val="0"/>
          <w:numId w:val="8"/>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25" o:spid="_x0000_s1045" type="#_x0000_t75" style="position:absolute;left:0;text-align:left;margin-left:158.6pt;margin-top:562.35pt;width:62.35pt;height:62.35pt;z-index:177;mso-position-horizontal-relative:page;mso-position-vertical-relative:page;mso-width-relative:page;mso-height-relative:page">
            <v:imagedata r:id="rId31" o:title=""/>
            <w10:wrap anchorx="page" anchory="page"/>
          </v:shape>
        </w:pict>
      </w:r>
      <w:r>
        <w:rPr>
          <w:rFonts w:ascii="Times New Roman" w:eastAsia="仿宋_GB2312" w:hAnsi="Times New Roman"/>
          <w:sz w:val="32"/>
          <w:szCs w:val="32"/>
        </w:rPr>
        <w:t>寒潮红色预警信号。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出现下列情形时，发布寒潮红色预警信号：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小时内最低气温将要下降</w:t>
      </w:r>
      <w:r>
        <w:rPr>
          <w:rFonts w:ascii="Times New Roman" w:eastAsia="仿宋_GB2312" w:hAnsi="Times New Roman"/>
          <w:sz w:val="32"/>
          <w:szCs w:val="32"/>
        </w:rPr>
        <w:t>16℃</w:t>
      </w:r>
      <w:r>
        <w:rPr>
          <w:rFonts w:ascii="Times New Roman" w:eastAsia="仿宋_GB2312" w:hAnsi="Times New Roman"/>
          <w:sz w:val="32"/>
          <w:szCs w:val="32"/>
        </w:rPr>
        <w:t>以上，最低气温小于等于</w:t>
      </w:r>
      <w:r>
        <w:rPr>
          <w:rFonts w:ascii="Times New Roman" w:eastAsia="仿宋_GB2312" w:hAnsi="Times New Roman"/>
          <w:sz w:val="32"/>
          <w:szCs w:val="32"/>
        </w:rPr>
        <w:t>0℃</w:t>
      </w:r>
      <w:r>
        <w:rPr>
          <w:rFonts w:ascii="Times New Roman" w:eastAsia="仿宋_GB2312" w:hAnsi="Times New Roman"/>
          <w:sz w:val="32"/>
          <w:szCs w:val="32"/>
        </w:rPr>
        <w:t>，陆地平均风力可达</w:t>
      </w:r>
      <w:r>
        <w:rPr>
          <w:rFonts w:ascii="Times New Roman" w:eastAsia="仿宋_GB2312" w:hAnsi="Times New Roman"/>
          <w:sz w:val="32"/>
          <w:szCs w:val="32"/>
        </w:rPr>
        <w:t>6</w:t>
      </w:r>
      <w:r>
        <w:rPr>
          <w:rFonts w:ascii="Times New Roman" w:eastAsia="仿宋_GB2312" w:hAnsi="Times New Roman"/>
          <w:sz w:val="32"/>
          <w:szCs w:val="32"/>
        </w:rPr>
        <w:t>级以上；或者气温已经下降</w:t>
      </w:r>
      <w:r>
        <w:rPr>
          <w:rFonts w:ascii="Times New Roman" w:eastAsia="仿宋_GB2312" w:hAnsi="Times New Roman"/>
          <w:sz w:val="32"/>
          <w:szCs w:val="32"/>
        </w:rPr>
        <w:t>16℃</w:t>
      </w:r>
      <w:r>
        <w:rPr>
          <w:rFonts w:ascii="Times New Roman" w:eastAsia="仿宋_GB2312" w:hAnsi="Times New Roman"/>
          <w:sz w:val="32"/>
          <w:szCs w:val="32"/>
        </w:rPr>
        <w:t>以上，最低气温小于等于</w:t>
      </w:r>
      <w:r>
        <w:rPr>
          <w:rFonts w:ascii="Times New Roman" w:eastAsia="仿宋_GB2312" w:hAnsi="Times New Roman"/>
          <w:sz w:val="32"/>
          <w:szCs w:val="32"/>
        </w:rPr>
        <w:t>0℃</w:t>
      </w:r>
      <w:r>
        <w:rPr>
          <w:rFonts w:ascii="Times New Roman" w:eastAsia="仿宋_GB2312" w:hAnsi="Times New Roman"/>
          <w:sz w:val="32"/>
          <w:szCs w:val="32"/>
        </w:rPr>
        <w:t>，平均风力达</w:t>
      </w:r>
      <w:r>
        <w:rPr>
          <w:rFonts w:ascii="Times New Roman" w:eastAsia="仿宋_GB2312" w:hAnsi="Times New Roman"/>
          <w:sz w:val="32"/>
          <w:szCs w:val="32"/>
        </w:rPr>
        <w:t>6</w:t>
      </w:r>
      <w:r>
        <w:rPr>
          <w:rFonts w:ascii="Times New Roman" w:eastAsia="仿宋_GB2312" w:hAnsi="Times New Roman"/>
          <w:sz w:val="32"/>
          <w:szCs w:val="32"/>
        </w:rPr>
        <w:t>级以上，并可能持续。</w:t>
      </w:r>
    </w:p>
    <w:p w:rsidR="00172EB5" w:rsidRDefault="00E32204" w:rsidP="009375F3">
      <w:pPr>
        <w:pStyle w:val="aa"/>
        <w:widowControl w:val="0"/>
        <w:overflowPunct w:val="0"/>
        <w:adjustRightInd w:val="0"/>
        <w:spacing w:before="0" w:beforeAutospacing="0" w:after="0" w:afterAutospacing="0" w:line="560" w:lineRule="exact"/>
        <w:ind w:firstLine="619"/>
        <w:jc w:val="both"/>
        <w:textAlignment w:val="bottom"/>
        <w:rPr>
          <w:rFonts w:ascii="楷体_GB2312" w:eastAsia="楷体_GB2312" w:hAnsi="楷体_GB2312" w:cs="楷体_GB2312"/>
          <w:sz w:val="32"/>
          <w:szCs w:val="32"/>
        </w:rPr>
      </w:pPr>
      <w:bookmarkStart w:id="183" w:name="_Toc2130511367"/>
      <w:r>
        <w:rPr>
          <w:rFonts w:ascii="楷体_GB2312" w:eastAsia="楷体_GB2312" w:hAnsi="楷体_GB2312" w:cs="楷体_GB2312" w:hint="eastAsia"/>
          <w:sz w:val="32"/>
          <w:szCs w:val="32"/>
        </w:rPr>
        <w:t>（五）陆地大风</w:t>
      </w:r>
      <w:bookmarkEnd w:id="183"/>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184" w:name="_Toc1295620410"/>
      <w:r>
        <w:rPr>
          <w:rFonts w:ascii="Times New Roman" w:eastAsia="仿宋_GB2312" w:hAnsi="Times New Roman"/>
          <w:color w:val="000000"/>
          <w:kern w:val="0"/>
          <w:sz w:val="32"/>
          <w:szCs w:val="32"/>
        </w:rPr>
        <w:pict>
          <v:shape id="图片 24" o:spid="_x0000_s1046" type="#_x0000_t75" alt="说明: 陆地大风_B" style="position:absolute;left:0;text-align:left;margin-left:158.75pt;margin-top:187.75pt;width:63.65pt;height:63.65pt;z-index:154;mso-position-horizontal-relative:page;mso-position-vertical-relative:page;mso-width-relative:page;mso-height-relative:page">
            <v:imagedata r:id="rId32" o:title=" 陆地大风_B"/>
            <w10:wrap anchorx="page" anchory="pag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）陆地大风蓝色预警信号。</w:t>
      </w:r>
      <w:bookmarkEnd w:id="184"/>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出现下列情形时，发布陆地大风蓝色预警信号：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小时内可能受大风影响，平均风力可达</w:t>
      </w:r>
      <w:r>
        <w:rPr>
          <w:rFonts w:ascii="Times New Roman" w:eastAsia="仿宋_GB2312" w:hAnsi="Times New Roman"/>
          <w:sz w:val="32"/>
          <w:szCs w:val="32"/>
        </w:rPr>
        <w:t>6</w:t>
      </w:r>
      <w:r>
        <w:rPr>
          <w:rFonts w:ascii="Times New Roman" w:eastAsia="仿宋_GB2312" w:hAnsi="Times New Roman"/>
          <w:sz w:val="32"/>
          <w:szCs w:val="32"/>
        </w:rPr>
        <w:t>级</w:t>
      </w:r>
      <w:r>
        <w:rPr>
          <w:rFonts w:ascii="Times New Roman" w:eastAsia="仿宋_GB2312" w:hAnsi="Times New Roman"/>
          <w:spacing w:val="-4"/>
          <w:sz w:val="32"/>
          <w:szCs w:val="32"/>
        </w:rPr>
        <w:t>以上，或者阵风</w:t>
      </w:r>
      <w:r>
        <w:rPr>
          <w:rFonts w:ascii="Times New Roman" w:eastAsia="仿宋_GB2312" w:hAnsi="Times New Roman"/>
          <w:spacing w:val="-4"/>
          <w:sz w:val="32"/>
          <w:szCs w:val="32"/>
        </w:rPr>
        <w:t>7</w:t>
      </w:r>
      <w:r>
        <w:rPr>
          <w:rFonts w:ascii="Times New Roman" w:eastAsia="仿宋_GB2312" w:hAnsi="Times New Roman"/>
          <w:spacing w:val="-4"/>
          <w:sz w:val="32"/>
          <w:szCs w:val="32"/>
        </w:rPr>
        <w:t>级以上；或者已经受大风影响，平均风力为</w:t>
      </w:r>
      <w:r>
        <w:rPr>
          <w:rFonts w:ascii="Times New Roman" w:eastAsia="仿宋_GB2312" w:hAnsi="Times New Roman"/>
          <w:spacing w:val="-4"/>
          <w:sz w:val="32"/>
          <w:szCs w:val="32"/>
        </w:rPr>
        <w:t>6</w:t>
      </w:r>
      <w:r>
        <w:rPr>
          <w:rFonts w:ascii="Times New Roman" w:eastAsia="仿宋_GB2312" w:hAnsi="Times New Roman" w:hint="eastAsia"/>
          <w:sz w:val="32"/>
          <w:szCs w:val="32"/>
        </w:rPr>
        <w:t>—</w:t>
      </w:r>
      <w:r>
        <w:rPr>
          <w:rFonts w:ascii="Times New Roman" w:eastAsia="仿宋_GB2312" w:hAnsi="Times New Roman"/>
          <w:sz w:val="32"/>
          <w:szCs w:val="32"/>
        </w:rPr>
        <w:t>7</w:t>
      </w:r>
      <w:r>
        <w:rPr>
          <w:rFonts w:ascii="Times New Roman" w:eastAsia="仿宋_GB2312" w:hAnsi="Times New Roman"/>
          <w:sz w:val="32"/>
          <w:szCs w:val="32"/>
        </w:rPr>
        <w:t>级，或者阵风</w:t>
      </w:r>
      <w:r>
        <w:rPr>
          <w:rFonts w:ascii="Times New Roman" w:eastAsia="仿宋_GB2312" w:hAnsi="Times New Roman"/>
          <w:sz w:val="32"/>
          <w:szCs w:val="32"/>
        </w:rPr>
        <w:t>7</w:t>
      </w:r>
      <w:r>
        <w:rPr>
          <w:rFonts w:ascii="Times New Roman" w:eastAsia="仿宋_GB2312" w:hAnsi="Times New Roman" w:hint="eastAsia"/>
          <w:sz w:val="32"/>
          <w:szCs w:val="32"/>
        </w:rPr>
        <w:t>—</w:t>
      </w:r>
      <w:r>
        <w:rPr>
          <w:rFonts w:ascii="Times New Roman" w:eastAsia="仿宋_GB2312" w:hAnsi="Times New Roman"/>
          <w:sz w:val="32"/>
          <w:szCs w:val="32"/>
        </w:rPr>
        <w:t>8</w:t>
      </w:r>
      <w:r>
        <w:rPr>
          <w:rFonts w:ascii="Times New Roman" w:eastAsia="仿宋_GB2312" w:hAnsi="Times New Roman"/>
          <w:sz w:val="32"/>
          <w:szCs w:val="32"/>
        </w:rPr>
        <w:t>级并可能持续。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185" w:name="_Toc2130213035"/>
      <w:r>
        <w:rPr>
          <w:rFonts w:ascii="Times New Roman" w:eastAsia="仿宋_GB2312" w:hAnsi="Times New Roman"/>
          <w:sz w:val="32"/>
          <w:szCs w:val="32"/>
        </w:rPr>
        <w:pict>
          <v:shape id="图片 45" o:spid="_x0000_s1047" type="#_x0000_t75" alt="说明: 陆地大风_Y" style="position:absolute;left:0;text-align:left;margin-left:80.9pt;margin-top:26.6pt;width:61.05pt;height:61.05pt;z-index:137;mso-width-relative:page;mso-height-relative:page">
            <v:imagedata r:id="rId33" o:title=" 陆地大风_Y"/>
          </v:shape>
        </w:pict>
      </w: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）陆地大风黄色预警信号。</w:t>
      </w:r>
      <w:bookmarkEnd w:id="185"/>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出现下列情形时，发布陆地大风黄色预警信号：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12</w:t>
      </w:r>
      <w:r>
        <w:rPr>
          <w:rFonts w:ascii="Times New Roman" w:eastAsia="仿宋_GB2312" w:hAnsi="Times New Roman"/>
          <w:sz w:val="32"/>
          <w:szCs w:val="32"/>
        </w:rPr>
        <w:t>小时内可能受大风影响，平均风力可达</w:t>
      </w:r>
      <w:r>
        <w:rPr>
          <w:rFonts w:ascii="Times New Roman" w:eastAsia="仿宋_GB2312" w:hAnsi="Times New Roman"/>
          <w:sz w:val="32"/>
          <w:szCs w:val="32"/>
        </w:rPr>
        <w:t>8</w:t>
      </w:r>
      <w:r>
        <w:rPr>
          <w:rFonts w:ascii="Times New Roman" w:eastAsia="仿宋_GB2312" w:hAnsi="Times New Roman"/>
          <w:sz w:val="32"/>
          <w:szCs w:val="32"/>
        </w:rPr>
        <w:t>级</w:t>
      </w:r>
      <w:r>
        <w:rPr>
          <w:rFonts w:ascii="Times New Roman" w:eastAsia="仿宋_GB2312" w:hAnsi="Times New Roman"/>
          <w:spacing w:val="-4"/>
          <w:sz w:val="32"/>
          <w:szCs w:val="32"/>
        </w:rPr>
        <w:t>以上，或者阵风</w:t>
      </w:r>
      <w:r>
        <w:rPr>
          <w:rFonts w:ascii="Times New Roman" w:eastAsia="仿宋_GB2312" w:hAnsi="Times New Roman"/>
          <w:spacing w:val="-4"/>
          <w:sz w:val="32"/>
          <w:szCs w:val="32"/>
        </w:rPr>
        <w:t>9</w:t>
      </w:r>
      <w:r>
        <w:rPr>
          <w:rFonts w:ascii="Times New Roman" w:eastAsia="仿宋_GB2312" w:hAnsi="Times New Roman"/>
          <w:spacing w:val="-4"/>
          <w:sz w:val="32"/>
          <w:szCs w:val="32"/>
        </w:rPr>
        <w:t>级以上；或者已经受大风影响，平均风力为</w:t>
      </w:r>
      <w:r>
        <w:rPr>
          <w:rFonts w:ascii="Times New Roman" w:eastAsia="仿宋_GB2312" w:hAnsi="Times New Roman"/>
          <w:spacing w:val="-4"/>
          <w:sz w:val="32"/>
          <w:szCs w:val="32"/>
        </w:rPr>
        <w:t>8</w:t>
      </w:r>
      <w:r>
        <w:rPr>
          <w:rFonts w:ascii="Times New Roman" w:eastAsia="仿宋_GB2312" w:hAnsi="Times New Roman" w:hint="eastAsia"/>
          <w:sz w:val="32"/>
          <w:szCs w:val="32"/>
        </w:rPr>
        <w:t>—</w:t>
      </w:r>
      <w:r>
        <w:rPr>
          <w:rFonts w:ascii="Times New Roman" w:eastAsia="仿宋_GB2312" w:hAnsi="Times New Roman"/>
          <w:sz w:val="32"/>
          <w:szCs w:val="32"/>
        </w:rPr>
        <w:t>9</w:t>
      </w:r>
      <w:r>
        <w:rPr>
          <w:rFonts w:ascii="Times New Roman" w:eastAsia="仿宋_GB2312" w:hAnsi="Times New Roman"/>
          <w:sz w:val="32"/>
          <w:szCs w:val="32"/>
        </w:rPr>
        <w:t>级，或者阵风</w:t>
      </w:r>
      <w:r>
        <w:rPr>
          <w:rFonts w:ascii="Times New Roman" w:eastAsia="仿宋_GB2312" w:hAnsi="Times New Roman"/>
          <w:sz w:val="32"/>
          <w:szCs w:val="32"/>
        </w:rPr>
        <w:t>9</w:t>
      </w:r>
      <w:r>
        <w:rPr>
          <w:rFonts w:ascii="Times New Roman" w:eastAsia="仿宋_GB2312" w:hAnsi="Times New Roman" w:hint="eastAsia"/>
          <w:sz w:val="32"/>
          <w:szCs w:val="32"/>
        </w:rPr>
        <w:t>—</w:t>
      </w:r>
      <w:r>
        <w:rPr>
          <w:rFonts w:ascii="Times New Roman" w:eastAsia="仿宋_GB2312" w:hAnsi="Times New Roman"/>
          <w:sz w:val="32"/>
          <w:szCs w:val="32"/>
        </w:rPr>
        <w:t>10</w:t>
      </w:r>
      <w:r>
        <w:rPr>
          <w:rFonts w:ascii="Times New Roman" w:eastAsia="仿宋_GB2312" w:hAnsi="Times New Roman"/>
          <w:sz w:val="32"/>
          <w:szCs w:val="32"/>
        </w:rPr>
        <w:t>级并可能持续。</w:t>
      </w:r>
    </w:p>
    <w:p w:rsidR="00172EB5" w:rsidRDefault="00E32204" w:rsidP="009375F3">
      <w:pPr>
        <w:pStyle w:val="aa"/>
        <w:widowControl w:val="0"/>
        <w:numPr>
          <w:ilvl w:val="0"/>
          <w:numId w:val="6"/>
        </w:numPr>
        <w:overflowPunct w:val="0"/>
        <w:adjustRightInd w:val="0"/>
        <w:spacing w:before="0" w:beforeAutospacing="0" w:after="0" w:afterAutospacing="0" w:line="240" w:lineRule="auto"/>
        <w:ind w:firstLine="539"/>
        <w:jc w:val="both"/>
        <w:textAlignment w:val="bottom"/>
        <w:rPr>
          <w:rFonts w:ascii="Times New Roman" w:eastAsia="仿宋_GB2312" w:hAnsi="Times New Roman"/>
          <w:sz w:val="32"/>
          <w:szCs w:val="32"/>
        </w:rPr>
      </w:pPr>
      <w:bookmarkStart w:id="186" w:name="_Toc708598587"/>
      <w:r>
        <w:rPr>
          <w:rFonts w:ascii="仿宋_GB2312" w:eastAsia="仿宋_GB2312" w:hAnsi="仿宋" w:cs="仿宋_GB2312"/>
          <w:kern w:val="0"/>
          <w:sz w:val="28"/>
          <w:szCs w:val="28"/>
        </w:rPr>
        <w:pict>
          <v:shape id="图片 3" o:spid="_x0000_s1048" type="#_x0000_t75" alt="陆地大风_O" style="position:absolute;left:0;text-align:left;margin-left:80.9pt;margin-top:27.9pt;width:61.45pt;height:61.45pt;z-index:-176;mso-width-relative:page;mso-height-relative:page">
            <v:imagedata r:id="rId34" o:title="陆地大风_O"/>
          </v:shape>
        </w:pict>
      </w:r>
      <w:r>
        <w:rPr>
          <w:rFonts w:ascii="Times New Roman" w:eastAsia="仿宋_GB2312" w:hAnsi="Times New Roman"/>
          <w:sz w:val="32"/>
          <w:szCs w:val="32"/>
        </w:rPr>
        <w:t>陆地大风橙色预警信号。</w:t>
      </w:r>
      <w:bookmarkEnd w:id="186"/>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出现下列情形时，发布陆地大风橙色预警信号：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小时内可能受大风影响，平均风力可达</w:t>
      </w:r>
      <w:r>
        <w:rPr>
          <w:rFonts w:ascii="Times New Roman" w:eastAsia="仿宋_GB2312" w:hAnsi="Times New Roman"/>
          <w:sz w:val="32"/>
          <w:szCs w:val="32"/>
        </w:rPr>
        <w:t>10</w:t>
      </w:r>
      <w:r>
        <w:rPr>
          <w:rFonts w:ascii="Times New Roman" w:eastAsia="仿宋_GB2312" w:hAnsi="Times New Roman"/>
          <w:sz w:val="32"/>
          <w:szCs w:val="32"/>
        </w:rPr>
        <w:t>级</w:t>
      </w:r>
      <w:r>
        <w:rPr>
          <w:rFonts w:ascii="Times New Roman" w:eastAsia="仿宋_GB2312" w:hAnsi="Times New Roman"/>
          <w:spacing w:val="-6"/>
          <w:sz w:val="32"/>
          <w:szCs w:val="32"/>
        </w:rPr>
        <w:t>以上，或者阵风</w:t>
      </w:r>
      <w:r>
        <w:rPr>
          <w:rFonts w:ascii="Times New Roman" w:eastAsia="仿宋_GB2312" w:hAnsi="Times New Roman"/>
          <w:spacing w:val="-6"/>
          <w:sz w:val="32"/>
          <w:szCs w:val="32"/>
        </w:rPr>
        <w:t>11</w:t>
      </w:r>
      <w:r>
        <w:rPr>
          <w:rFonts w:ascii="Times New Roman" w:eastAsia="仿宋_GB2312" w:hAnsi="Times New Roman"/>
          <w:spacing w:val="-6"/>
          <w:sz w:val="32"/>
          <w:szCs w:val="32"/>
        </w:rPr>
        <w:t>级以上；或者已经受大风影响，平均风力为</w:t>
      </w:r>
      <w:r>
        <w:rPr>
          <w:rFonts w:ascii="Times New Roman" w:eastAsia="仿宋_GB2312" w:hAnsi="Times New Roman"/>
          <w:spacing w:val="-6"/>
          <w:sz w:val="32"/>
          <w:szCs w:val="32"/>
        </w:rPr>
        <w:t>10</w:t>
      </w:r>
      <w:r>
        <w:rPr>
          <w:rFonts w:ascii="Times New Roman" w:eastAsia="仿宋_GB2312" w:hAnsi="Times New Roman" w:hint="eastAsia"/>
          <w:spacing w:val="-6"/>
          <w:sz w:val="32"/>
          <w:szCs w:val="32"/>
        </w:rPr>
        <w:t>—</w:t>
      </w:r>
      <w:r>
        <w:rPr>
          <w:rFonts w:ascii="Times New Roman" w:eastAsia="仿宋_GB2312" w:hAnsi="Times New Roman"/>
          <w:sz w:val="32"/>
          <w:szCs w:val="32"/>
        </w:rPr>
        <w:t>11</w:t>
      </w:r>
      <w:r>
        <w:rPr>
          <w:rFonts w:ascii="Times New Roman" w:eastAsia="仿宋_GB2312" w:hAnsi="Times New Roman"/>
          <w:sz w:val="32"/>
          <w:szCs w:val="32"/>
        </w:rPr>
        <w:t>级，或者阵风</w:t>
      </w:r>
      <w:r>
        <w:rPr>
          <w:rFonts w:ascii="Times New Roman" w:eastAsia="仿宋_GB2312" w:hAnsi="Times New Roman"/>
          <w:sz w:val="32"/>
          <w:szCs w:val="32"/>
        </w:rPr>
        <w:t>11</w:t>
      </w:r>
      <w:r>
        <w:rPr>
          <w:rFonts w:ascii="Times New Roman" w:eastAsia="仿宋_GB2312" w:hAnsi="Times New Roman" w:hint="eastAsia"/>
          <w:sz w:val="32"/>
          <w:szCs w:val="32"/>
        </w:rPr>
        <w:t>—</w:t>
      </w:r>
      <w:r>
        <w:rPr>
          <w:rFonts w:ascii="Times New Roman" w:eastAsia="仿宋_GB2312" w:hAnsi="Times New Roman"/>
          <w:sz w:val="32"/>
          <w:szCs w:val="32"/>
        </w:rPr>
        <w:t>12</w:t>
      </w:r>
      <w:r>
        <w:rPr>
          <w:rFonts w:ascii="Times New Roman" w:eastAsia="仿宋_GB2312" w:hAnsi="Times New Roman"/>
          <w:sz w:val="32"/>
          <w:szCs w:val="32"/>
        </w:rPr>
        <w:t>级并可能持续。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pict>
          <v:shape id="图片 44" o:spid="_x0000_s1049" type="#_x0000_t75" alt="说明: 陆地大风_R" style="position:absolute;left:0;text-align:left;margin-left:81pt;margin-top:26.2pt;width:61.15pt;height:61.15pt;z-index:138;mso-width-relative:page;mso-height-relative:page" o:allowoverlap="f">
            <v:imagedata r:id="rId35" o:title=" 陆地大风_R"/>
          </v:shape>
        </w:pict>
      </w: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）陆地大风红色预警信号。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出现下列情形时，发布陆地大风红色预警信号：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小时内可能受大风影响，平均风力可达</w:t>
      </w:r>
      <w:r>
        <w:rPr>
          <w:rFonts w:ascii="Times New Roman" w:eastAsia="仿宋_GB2312" w:hAnsi="Times New Roman"/>
          <w:sz w:val="32"/>
          <w:szCs w:val="32"/>
        </w:rPr>
        <w:t>12</w:t>
      </w:r>
      <w:r>
        <w:rPr>
          <w:rFonts w:ascii="Times New Roman" w:eastAsia="仿宋_GB2312" w:hAnsi="Times New Roman"/>
          <w:sz w:val="32"/>
          <w:szCs w:val="32"/>
        </w:rPr>
        <w:t>级以上，或者阵风</w:t>
      </w:r>
      <w:r>
        <w:rPr>
          <w:rFonts w:ascii="Times New Roman" w:eastAsia="仿宋_GB2312" w:hAnsi="Times New Roman"/>
          <w:sz w:val="32"/>
          <w:szCs w:val="32"/>
        </w:rPr>
        <w:t>13</w:t>
      </w:r>
      <w:r>
        <w:rPr>
          <w:rFonts w:ascii="Times New Roman" w:eastAsia="仿宋_GB2312" w:hAnsi="Times New Roman"/>
          <w:sz w:val="32"/>
          <w:szCs w:val="32"/>
        </w:rPr>
        <w:t>级以上；或者已经受大风影响，平均风力为</w:t>
      </w:r>
      <w:r>
        <w:rPr>
          <w:rFonts w:ascii="Times New Roman" w:eastAsia="仿宋_GB2312" w:hAnsi="Times New Roman"/>
          <w:sz w:val="32"/>
          <w:szCs w:val="32"/>
        </w:rPr>
        <w:t>12</w:t>
      </w:r>
      <w:r>
        <w:rPr>
          <w:rFonts w:ascii="Times New Roman" w:eastAsia="仿宋_GB2312" w:hAnsi="Times New Roman"/>
          <w:sz w:val="32"/>
          <w:szCs w:val="32"/>
        </w:rPr>
        <w:t>级以上，或者阵风</w:t>
      </w:r>
      <w:r>
        <w:rPr>
          <w:rFonts w:ascii="Times New Roman" w:eastAsia="仿宋_GB2312" w:hAnsi="Times New Roman"/>
          <w:sz w:val="32"/>
          <w:szCs w:val="32"/>
        </w:rPr>
        <w:t>13</w:t>
      </w:r>
      <w:r>
        <w:rPr>
          <w:rFonts w:ascii="Times New Roman" w:eastAsia="仿宋_GB2312" w:hAnsi="Times New Roman"/>
          <w:sz w:val="32"/>
          <w:szCs w:val="32"/>
        </w:rPr>
        <w:t>级以上并可能持续。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187" w:name="_Toc1715056797"/>
      <w:r>
        <w:rPr>
          <w:rFonts w:ascii="楷体_GB2312" w:eastAsia="楷体_GB2312" w:hAnsi="楷体_GB2312" w:cs="楷体_GB2312" w:hint="eastAsia"/>
          <w:sz w:val="32"/>
          <w:szCs w:val="32"/>
        </w:rPr>
        <w:t>（六）海上大风</w:t>
      </w:r>
      <w:bookmarkEnd w:id="187"/>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color w:val="000000"/>
          <w:kern w:val="0"/>
          <w:sz w:val="32"/>
          <w:szCs w:val="32"/>
        </w:rPr>
        <w:pict>
          <v:shape id="图片 716" o:spid="_x0000_s1050" type="#_x0000_t75" alt="说明: 海上大风_B" style="position:absolute;left:0;text-align:left;margin-left:158.8pt;margin-top:392.35pt;width:61.65pt;height:61.65pt;z-index:173;mso-position-horizontal-relative:page;mso-position-vertical-relative:page;mso-width-relative:page;mso-height-relative:page">
            <v:imagedata r:id="rId36" o:title=" 海上大风_B"/>
            <w10:wrap anchorx="page" anchory="pag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）海上大风蓝色预警信号。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出现下列情形时，发布海上大风蓝色预警信号：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小时内可能受大风影响，平均风力可达</w:t>
      </w:r>
      <w:r>
        <w:rPr>
          <w:rFonts w:ascii="Times New Roman" w:eastAsia="仿宋_GB2312" w:hAnsi="Times New Roman"/>
          <w:sz w:val="32"/>
          <w:szCs w:val="32"/>
        </w:rPr>
        <w:t>7</w:t>
      </w:r>
      <w:r>
        <w:rPr>
          <w:rFonts w:ascii="Times New Roman" w:eastAsia="仿宋_GB2312" w:hAnsi="Times New Roman"/>
          <w:sz w:val="32"/>
          <w:szCs w:val="32"/>
        </w:rPr>
        <w:t>级以上，或者阵风</w:t>
      </w:r>
      <w:r>
        <w:rPr>
          <w:rFonts w:ascii="Times New Roman" w:eastAsia="仿宋_GB2312" w:hAnsi="Times New Roman"/>
          <w:sz w:val="32"/>
          <w:szCs w:val="32"/>
        </w:rPr>
        <w:t>8</w:t>
      </w:r>
      <w:r>
        <w:rPr>
          <w:rFonts w:ascii="Times New Roman" w:eastAsia="仿宋_GB2312" w:hAnsi="Times New Roman"/>
          <w:sz w:val="32"/>
          <w:szCs w:val="32"/>
        </w:rPr>
        <w:t>级以上；或者已经受大风影响，平均风力为</w:t>
      </w:r>
      <w:r>
        <w:rPr>
          <w:rFonts w:ascii="Times New Roman" w:eastAsia="仿宋_GB2312" w:hAnsi="Times New Roman"/>
          <w:sz w:val="32"/>
          <w:szCs w:val="32"/>
        </w:rPr>
        <w:t>7</w:t>
      </w:r>
      <w:r>
        <w:rPr>
          <w:rFonts w:ascii="Times New Roman" w:eastAsia="仿宋_GB2312" w:hAnsi="Times New Roman"/>
          <w:sz w:val="32"/>
          <w:szCs w:val="32"/>
        </w:rPr>
        <w:t>级，或者阵风</w:t>
      </w:r>
      <w:r>
        <w:rPr>
          <w:rFonts w:ascii="Times New Roman" w:eastAsia="仿宋_GB2312" w:hAnsi="Times New Roman"/>
          <w:sz w:val="32"/>
          <w:szCs w:val="32"/>
        </w:rPr>
        <w:t>8</w:t>
      </w:r>
      <w:r>
        <w:rPr>
          <w:rFonts w:ascii="Times New Roman" w:eastAsia="仿宋_GB2312" w:hAnsi="Times New Roman"/>
          <w:sz w:val="32"/>
          <w:szCs w:val="32"/>
        </w:rPr>
        <w:t>级并可能持续。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188" w:name="_Toc758722203"/>
      <w:r>
        <w:rPr>
          <w:rFonts w:ascii="Times New Roman" w:eastAsia="仿宋_GB2312" w:hAnsi="Times New Roman"/>
          <w:sz w:val="32"/>
          <w:szCs w:val="32"/>
        </w:rPr>
        <w:pict>
          <v:shape id="图片 43" o:spid="_x0000_s1051" type="#_x0000_t75" alt="说明: 海上大风_Y" style="position:absolute;left:0;text-align:left;margin-left:80.7pt;margin-top:27.45pt;width:61.15pt;height:61.15pt;z-index:139;mso-width-relative:page;mso-height-relative:page" o:allowoverlap="f">
            <v:imagedata r:id="rId37" o:title=" 海上大风_Y"/>
          </v:shape>
        </w:pict>
      </w: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）海上大风黄色预警信号。</w:t>
      </w:r>
      <w:bookmarkEnd w:id="188"/>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出现下列情形时，发布海上大风黄色预警信号：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12</w:t>
      </w:r>
      <w:r>
        <w:rPr>
          <w:rFonts w:ascii="Times New Roman" w:eastAsia="仿宋_GB2312" w:hAnsi="Times New Roman"/>
          <w:sz w:val="32"/>
          <w:szCs w:val="32"/>
        </w:rPr>
        <w:t>小时内可能受大风影响，平均风力可达</w:t>
      </w:r>
      <w:r>
        <w:rPr>
          <w:rFonts w:ascii="Times New Roman" w:eastAsia="仿宋_GB2312" w:hAnsi="Times New Roman"/>
          <w:sz w:val="32"/>
          <w:szCs w:val="32"/>
        </w:rPr>
        <w:t>8</w:t>
      </w:r>
      <w:r>
        <w:rPr>
          <w:rFonts w:ascii="Times New Roman" w:eastAsia="仿宋_GB2312" w:hAnsi="Times New Roman"/>
          <w:sz w:val="32"/>
          <w:szCs w:val="32"/>
        </w:rPr>
        <w:t>级</w:t>
      </w:r>
      <w:r>
        <w:rPr>
          <w:rFonts w:ascii="Times New Roman" w:eastAsia="仿宋_GB2312" w:hAnsi="Times New Roman"/>
          <w:spacing w:val="-4"/>
          <w:sz w:val="32"/>
          <w:szCs w:val="32"/>
        </w:rPr>
        <w:t>以上，或者阵风</w:t>
      </w:r>
      <w:r>
        <w:rPr>
          <w:rFonts w:ascii="Times New Roman" w:eastAsia="仿宋_GB2312" w:hAnsi="Times New Roman"/>
          <w:spacing w:val="-4"/>
          <w:sz w:val="32"/>
          <w:szCs w:val="32"/>
        </w:rPr>
        <w:t>9</w:t>
      </w:r>
      <w:r>
        <w:rPr>
          <w:rFonts w:ascii="Times New Roman" w:eastAsia="仿宋_GB2312" w:hAnsi="Times New Roman"/>
          <w:spacing w:val="-4"/>
          <w:sz w:val="32"/>
          <w:szCs w:val="32"/>
        </w:rPr>
        <w:t>级以上；或者已经受大风影响，平均风力为</w:t>
      </w:r>
      <w:r>
        <w:rPr>
          <w:rFonts w:ascii="Times New Roman" w:eastAsia="仿宋_GB2312" w:hAnsi="Times New Roman"/>
          <w:spacing w:val="-4"/>
          <w:sz w:val="32"/>
          <w:szCs w:val="32"/>
        </w:rPr>
        <w:t>8</w:t>
      </w:r>
      <w:r>
        <w:rPr>
          <w:rFonts w:ascii="Times New Roman" w:eastAsia="仿宋_GB2312" w:hAnsi="Times New Roman" w:hint="eastAsia"/>
          <w:spacing w:val="-4"/>
          <w:sz w:val="32"/>
          <w:szCs w:val="32"/>
        </w:rPr>
        <w:t>—</w:t>
      </w:r>
      <w:r>
        <w:rPr>
          <w:rFonts w:ascii="Times New Roman" w:eastAsia="仿宋_GB2312" w:hAnsi="Times New Roman"/>
          <w:spacing w:val="-4"/>
          <w:sz w:val="32"/>
          <w:szCs w:val="32"/>
        </w:rPr>
        <w:t>9</w:t>
      </w:r>
      <w:r>
        <w:rPr>
          <w:rFonts w:ascii="Times New Roman" w:eastAsia="仿宋_GB2312" w:hAnsi="Times New Roman"/>
          <w:sz w:val="32"/>
          <w:szCs w:val="32"/>
        </w:rPr>
        <w:t>级，或者阵风</w:t>
      </w:r>
      <w:r>
        <w:rPr>
          <w:rFonts w:ascii="Times New Roman" w:eastAsia="仿宋_GB2312" w:hAnsi="Times New Roman"/>
          <w:sz w:val="32"/>
          <w:szCs w:val="32"/>
        </w:rPr>
        <w:t>9</w:t>
      </w:r>
      <w:r>
        <w:rPr>
          <w:rFonts w:ascii="Times New Roman" w:eastAsia="仿宋_GB2312" w:hAnsi="Times New Roman" w:hint="eastAsia"/>
          <w:sz w:val="32"/>
          <w:szCs w:val="32"/>
        </w:rPr>
        <w:t>—</w:t>
      </w:r>
      <w:r>
        <w:rPr>
          <w:rFonts w:ascii="Times New Roman" w:eastAsia="仿宋_GB2312" w:hAnsi="Times New Roman"/>
          <w:sz w:val="32"/>
          <w:szCs w:val="32"/>
        </w:rPr>
        <w:t>10</w:t>
      </w:r>
      <w:r>
        <w:rPr>
          <w:rFonts w:ascii="Times New Roman" w:eastAsia="仿宋_GB2312" w:hAnsi="Times New Roman"/>
          <w:sz w:val="32"/>
          <w:szCs w:val="32"/>
        </w:rPr>
        <w:t>级并可能持续。</w:t>
      </w:r>
    </w:p>
    <w:p w:rsidR="00172EB5" w:rsidRDefault="00E32204" w:rsidP="009375F3">
      <w:pPr>
        <w:pStyle w:val="aa"/>
        <w:widowControl w:val="0"/>
        <w:numPr>
          <w:ilvl w:val="0"/>
          <w:numId w:val="5"/>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189" w:name="_Toc387133053"/>
      <w:r>
        <w:rPr>
          <w:rFonts w:ascii="Times New Roman" w:eastAsia="仿宋_GB2312" w:hAnsi="Times New Roman"/>
          <w:color w:val="000000"/>
          <w:kern w:val="0"/>
          <w:sz w:val="32"/>
          <w:szCs w:val="32"/>
        </w:rPr>
        <w:pict>
          <v:shape id="图片 4" o:spid="_x0000_s1052" type="#_x0000_t75" alt="说明: 海上大风_O" style="position:absolute;left:0;text-align:left;margin-left:159.1pt;margin-top:160.1pt;width:61.65pt;height:61.65pt;z-index:155;mso-position-horizontal-relative:page;mso-position-vertical-relative:page;mso-width-relative:page;mso-height-relative:page">
            <v:imagedata r:id="rId38" o:title=" 海上大风_O"/>
            <w10:wrap anchorx="page" anchory="page"/>
          </v:shape>
        </w:pict>
      </w:r>
      <w:r>
        <w:rPr>
          <w:rFonts w:ascii="Times New Roman" w:eastAsia="仿宋_GB2312" w:hAnsi="Times New Roman"/>
          <w:sz w:val="32"/>
          <w:szCs w:val="32"/>
        </w:rPr>
        <w:t>海上大风橙色预警信号。</w:t>
      </w:r>
      <w:bookmarkEnd w:id="189"/>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出现下列情形时，发布海上大风橙色预警信号：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小时内可能受大风影响，平均风力可达</w:t>
      </w:r>
      <w:r>
        <w:rPr>
          <w:rFonts w:ascii="Times New Roman" w:eastAsia="仿宋_GB2312" w:hAnsi="Times New Roman"/>
          <w:sz w:val="32"/>
          <w:szCs w:val="32"/>
        </w:rPr>
        <w:t>10</w:t>
      </w:r>
      <w:r>
        <w:rPr>
          <w:rFonts w:ascii="Times New Roman" w:eastAsia="仿宋_GB2312" w:hAnsi="Times New Roman"/>
          <w:sz w:val="32"/>
          <w:szCs w:val="32"/>
        </w:rPr>
        <w:t>级</w:t>
      </w:r>
      <w:r>
        <w:rPr>
          <w:rFonts w:ascii="Times New Roman" w:eastAsia="仿宋_GB2312" w:hAnsi="Times New Roman"/>
          <w:spacing w:val="-6"/>
          <w:sz w:val="32"/>
          <w:szCs w:val="32"/>
        </w:rPr>
        <w:t>以上，</w:t>
      </w:r>
      <w:r>
        <w:rPr>
          <w:rFonts w:ascii="Times New Roman" w:eastAsia="仿宋_GB2312" w:hAnsi="Times New Roman"/>
          <w:spacing w:val="-6"/>
          <w:sz w:val="32"/>
          <w:szCs w:val="32"/>
        </w:rPr>
        <w:t>或者阵风</w:t>
      </w:r>
      <w:r>
        <w:rPr>
          <w:rFonts w:ascii="Times New Roman" w:eastAsia="仿宋_GB2312" w:hAnsi="Times New Roman"/>
          <w:spacing w:val="-6"/>
          <w:sz w:val="32"/>
          <w:szCs w:val="32"/>
        </w:rPr>
        <w:t>11</w:t>
      </w:r>
      <w:r>
        <w:rPr>
          <w:rFonts w:ascii="Times New Roman" w:eastAsia="仿宋_GB2312" w:hAnsi="Times New Roman"/>
          <w:spacing w:val="-6"/>
          <w:sz w:val="32"/>
          <w:szCs w:val="32"/>
        </w:rPr>
        <w:t>级以上；或者已经受大风影响，平均风力为</w:t>
      </w:r>
      <w:r>
        <w:rPr>
          <w:rFonts w:ascii="Times New Roman" w:eastAsia="仿宋_GB2312" w:hAnsi="Times New Roman"/>
          <w:spacing w:val="-6"/>
          <w:sz w:val="32"/>
          <w:szCs w:val="32"/>
        </w:rPr>
        <w:t>10</w:t>
      </w:r>
      <w:r>
        <w:rPr>
          <w:rFonts w:ascii="Times New Roman" w:eastAsia="仿宋_GB2312" w:hAnsi="Times New Roman" w:hint="eastAsia"/>
          <w:spacing w:val="-6"/>
          <w:sz w:val="32"/>
          <w:szCs w:val="32"/>
        </w:rPr>
        <w:t>—</w:t>
      </w:r>
      <w:r>
        <w:rPr>
          <w:rFonts w:ascii="Times New Roman" w:eastAsia="仿宋_GB2312" w:hAnsi="Times New Roman"/>
          <w:sz w:val="32"/>
          <w:szCs w:val="32"/>
        </w:rPr>
        <w:t>11</w:t>
      </w:r>
      <w:r>
        <w:rPr>
          <w:rFonts w:ascii="Times New Roman" w:eastAsia="仿宋_GB2312" w:hAnsi="Times New Roman"/>
          <w:sz w:val="32"/>
          <w:szCs w:val="32"/>
        </w:rPr>
        <w:t>级，或者阵风</w:t>
      </w:r>
      <w:r>
        <w:rPr>
          <w:rFonts w:ascii="Times New Roman" w:eastAsia="仿宋_GB2312" w:hAnsi="Times New Roman"/>
          <w:sz w:val="32"/>
          <w:szCs w:val="32"/>
        </w:rPr>
        <w:t>11</w:t>
      </w:r>
      <w:r>
        <w:rPr>
          <w:rFonts w:ascii="Times New Roman" w:eastAsia="仿宋_GB2312" w:hAnsi="Times New Roman" w:hint="eastAsia"/>
          <w:sz w:val="32"/>
          <w:szCs w:val="32"/>
        </w:rPr>
        <w:t>—</w:t>
      </w:r>
      <w:r>
        <w:rPr>
          <w:rFonts w:ascii="Times New Roman" w:eastAsia="仿宋_GB2312" w:hAnsi="Times New Roman"/>
          <w:sz w:val="32"/>
          <w:szCs w:val="32"/>
        </w:rPr>
        <w:t>12</w:t>
      </w:r>
      <w:r>
        <w:rPr>
          <w:rFonts w:ascii="Times New Roman" w:eastAsia="仿宋_GB2312" w:hAnsi="Times New Roman"/>
          <w:sz w:val="32"/>
          <w:szCs w:val="32"/>
        </w:rPr>
        <w:t>级并可能持续。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pict>
          <v:shape id="图片 42" o:spid="_x0000_s1053" type="#_x0000_t75" alt="说明: 海上大风_R" style="position:absolute;left:0;text-align:left;margin-left:81.2pt;margin-top:27.55pt;width:61.15pt;height:61.15pt;z-index:140;mso-width-relative:page;mso-height-relative:page">
            <v:imagedata r:id="rId39" o:title=" 海上大风_R"/>
          </v:shape>
        </w:pict>
      </w: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）海上大风红色预警信号。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出现下列情形时，发布海上大风红色预警信号：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小时内可能受大风影响，平均风力可达</w:t>
      </w:r>
      <w:r>
        <w:rPr>
          <w:rFonts w:ascii="Times New Roman" w:eastAsia="仿宋_GB2312" w:hAnsi="Times New Roman"/>
          <w:sz w:val="32"/>
          <w:szCs w:val="32"/>
        </w:rPr>
        <w:t>12</w:t>
      </w:r>
      <w:r>
        <w:rPr>
          <w:rFonts w:ascii="Times New Roman" w:eastAsia="仿宋_GB2312" w:hAnsi="Times New Roman"/>
          <w:sz w:val="32"/>
          <w:szCs w:val="32"/>
        </w:rPr>
        <w:t>级以上，或者阵风</w:t>
      </w:r>
      <w:r>
        <w:rPr>
          <w:rFonts w:ascii="Times New Roman" w:eastAsia="仿宋_GB2312" w:hAnsi="Times New Roman"/>
          <w:sz w:val="32"/>
          <w:szCs w:val="32"/>
        </w:rPr>
        <w:t>13</w:t>
      </w:r>
      <w:r>
        <w:rPr>
          <w:rFonts w:ascii="Times New Roman" w:eastAsia="仿宋_GB2312" w:hAnsi="Times New Roman"/>
          <w:sz w:val="32"/>
          <w:szCs w:val="32"/>
        </w:rPr>
        <w:t>级以上；或者已经受大风影响，平均风力为</w:t>
      </w:r>
      <w:r>
        <w:rPr>
          <w:rFonts w:ascii="Times New Roman" w:eastAsia="仿宋_GB2312" w:hAnsi="Times New Roman"/>
          <w:sz w:val="32"/>
          <w:szCs w:val="32"/>
        </w:rPr>
        <w:t>12</w:t>
      </w:r>
      <w:r>
        <w:rPr>
          <w:rFonts w:ascii="Times New Roman" w:eastAsia="仿宋_GB2312" w:hAnsi="Times New Roman"/>
          <w:sz w:val="32"/>
          <w:szCs w:val="32"/>
        </w:rPr>
        <w:t>级以上，或者阵风</w:t>
      </w:r>
      <w:r>
        <w:rPr>
          <w:rFonts w:ascii="Times New Roman" w:eastAsia="仿宋_GB2312" w:hAnsi="Times New Roman"/>
          <w:sz w:val="32"/>
          <w:szCs w:val="32"/>
        </w:rPr>
        <w:t>13</w:t>
      </w:r>
      <w:r>
        <w:rPr>
          <w:rFonts w:ascii="Times New Roman" w:eastAsia="仿宋_GB2312" w:hAnsi="Times New Roman"/>
          <w:sz w:val="32"/>
          <w:szCs w:val="32"/>
        </w:rPr>
        <w:t>级以上并可能持续。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190" w:name="_Toc379257920"/>
      <w:r>
        <w:rPr>
          <w:rFonts w:ascii="楷体_GB2312" w:eastAsia="楷体_GB2312" w:hAnsi="楷体_GB2312" w:cs="楷体_GB2312" w:hint="eastAsia"/>
          <w:sz w:val="32"/>
          <w:szCs w:val="32"/>
        </w:rPr>
        <w:t>（七）沙尘暴</w:t>
      </w:r>
      <w:bookmarkEnd w:id="190"/>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191" w:name="_Toc1029662656"/>
      <w:r>
        <w:rPr>
          <w:rFonts w:ascii="Times New Roman" w:eastAsia="仿宋_GB2312" w:hAnsi="Times New Roman"/>
          <w:kern w:val="0"/>
          <w:sz w:val="32"/>
          <w:szCs w:val="32"/>
        </w:rPr>
        <w:pict>
          <v:shape id="图片 5" o:spid="_x0000_s1054" type="#_x0000_t75" style="position:absolute;left:0;text-align:left;margin-left:158.7pt;margin-top:593.2pt;width:62.35pt;height:62.35pt;z-index:156;mso-position-horizontal-relative:page;mso-position-vertical-relative:page;mso-width-relative:page;mso-height-relative:page">
            <v:imagedata r:id="rId40" o:title=""/>
            <w10:wrap anchorx="page" anchory="pag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）沙尘暴黄色预警信号。</w:t>
      </w:r>
      <w:bookmarkEnd w:id="191"/>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出现下列情形时，发布沙尘暴黄色预警信号：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12</w:t>
      </w:r>
      <w:r>
        <w:rPr>
          <w:rFonts w:ascii="Times New Roman" w:eastAsia="仿宋_GB2312" w:hAnsi="Times New Roman"/>
          <w:sz w:val="32"/>
          <w:szCs w:val="32"/>
        </w:rPr>
        <w:t>小时内可能出现沙尘暴天气（能见度小于</w:t>
      </w:r>
      <w:r>
        <w:rPr>
          <w:rFonts w:ascii="Times New Roman" w:eastAsia="仿宋_GB2312" w:hAnsi="Times New Roman"/>
          <w:sz w:val="32"/>
          <w:szCs w:val="32"/>
        </w:rPr>
        <w:t>1000</w:t>
      </w:r>
      <w:r>
        <w:rPr>
          <w:rFonts w:ascii="Times New Roman" w:eastAsia="仿宋_GB2312" w:hAnsi="Times New Roman"/>
          <w:sz w:val="32"/>
          <w:szCs w:val="32"/>
        </w:rPr>
        <w:t>米），或者已经出现沙尘暴天气并可能持续。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pict>
          <v:shape id="图片 41" o:spid="_x0000_s1055" type="#_x0000_t75" style="position:absolute;left:0;text-align:left;margin-left:80.65pt;margin-top:25.15pt;width:63.15pt;height:63.15pt;z-index:134;mso-width-relative:page;mso-height-relative:page">
            <v:imagedata r:id="rId41" o:title=""/>
          </v:shape>
        </w:pict>
      </w: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）沙尘暴橙色预警信号。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出现下列情形时，发布沙尘暴橙色预警信号：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小时内可能出现强沙尘暴天气（能见度小于</w:t>
      </w:r>
      <w:r>
        <w:rPr>
          <w:rFonts w:ascii="Times New Roman" w:eastAsia="仿宋_GB2312" w:hAnsi="Times New Roman"/>
          <w:sz w:val="32"/>
          <w:szCs w:val="32"/>
        </w:rPr>
        <w:t>500</w:t>
      </w:r>
      <w:r>
        <w:rPr>
          <w:rFonts w:ascii="Times New Roman" w:eastAsia="仿宋_GB2312" w:hAnsi="Times New Roman"/>
          <w:sz w:val="32"/>
          <w:szCs w:val="32"/>
        </w:rPr>
        <w:t>米），或者已经出现强沙尘暴天气并可能持续。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pict>
          <v:shape id="图片 40" o:spid="_x0000_s1056" type="#_x0000_t75" style="position:absolute;left:0;text-align:left;margin-left:80.85pt;margin-top:25.7pt;width:63.15pt;height:63.15pt;z-index:135;mso-width-relative:page;mso-height-relative:page">
            <v:imagedata r:id="rId42" o:title=""/>
          </v:shape>
        </w:pict>
      </w: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）沙尘暴红色预警信号。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出现下列情形时，发布沙尘暴红色预警信号：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小时内可能出现特强沙尘暴天气（能见度小于</w:t>
      </w:r>
      <w:r>
        <w:rPr>
          <w:rFonts w:ascii="Times New Roman" w:eastAsia="仿宋_GB2312" w:hAnsi="Times New Roman"/>
          <w:sz w:val="32"/>
          <w:szCs w:val="32"/>
        </w:rPr>
        <w:t>50</w:t>
      </w:r>
      <w:r>
        <w:rPr>
          <w:rFonts w:ascii="Times New Roman" w:eastAsia="仿宋_GB2312" w:hAnsi="Times New Roman"/>
          <w:sz w:val="32"/>
          <w:szCs w:val="32"/>
        </w:rPr>
        <w:t>米），或者已经出现特强沙尘暴天气并可能持续。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192" w:name="_Toc95123631"/>
      <w:r>
        <w:rPr>
          <w:rFonts w:ascii="楷体_GB2312" w:eastAsia="楷体_GB2312" w:hAnsi="楷体_GB2312" w:cs="楷体_GB2312" w:hint="eastAsia"/>
          <w:sz w:val="32"/>
          <w:szCs w:val="32"/>
        </w:rPr>
        <w:t>（八）高温</w:t>
      </w:r>
      <w:bookmarkEnd w:id="192"/>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pict>
          <v:shape id="图片 39" o:spid="_x0000_s1057" type="#_x0000_t75" style="position:absolute;left:0;text-align:left;margin-left:81pt;margin-top:25.6pt;width:63.15pt;height:63.15pt;z-index:133;mso-width-relative:page;mso-height-relative:page">
            <v:imagedata r:id="rId43" o:titl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）高温黄色预警信号。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出现下列情形时，发布高温黄色预警信号：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预计未来连续</w:t>
      </w:r>
      <w:r>
        <w:rPr>
          <w:rFonts w:ascii="Times New Roman" w:eastAsia="仿宋_GB2312" w:hAnsi="Times New Roman"/>
          <w:sz w:val="32"/>
          <w:szCs w:val="32"/>
        </w:rPr>
        <w:t>3</w:t>
      </w:r>
      <w:r>
        <w:rPr>
          <w:rFonts w:ascii="Times New Roman" w:eastAsia="仿宋_GB2312" w:hAnsi="Times New Roman"/>
          <w:sz w:val="32"/>
          <w:szCs w:val="32"/>
        </w:rPr>
        <w:t>天日最高气温将在</w:t>
      </w:r>
      <w:r>
        <w:rPr>
          <w:rFonts w:ascii="Times New Roman" w:eastAsia="仿宋_GB2312" w:hAnsi="Times New Roman"/>
          <w:sz w:val="32"/>
          <w:szCs w:val="32"/>
        </w:rPr>
        <w:t>35℃</w:t>
      </w:r>
      <w:r>
        <w:rPr>
          <w:rFonts w:ascii="Times New Roman" w:eastAsia="仿宋_GB2312" w:hAnsi="Times New Roman"/>
          <w:sz w:val="32"/>
          <w:szCs w:val="32"/>
        </w:rPr>
        <w:t>以上。</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pict>
          <v:shape id="图片 38" o:spid="_x0000_s1058" type="#_x0000_t75" style="position:absolute;left:0;text-align:left;margin-left:80.8pt;margin-top:27.7pt;width:63.15pt;height:49.15pt;z-index:132;mso-width-relative:page;mso-height-relative:page">
            <v:imagedata r:id="rId44" o:title="" croptop="5915f" cropbottom="8613f"/>
          </v:shape>
        </w:pict>
      </w: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）高温橙色预警信号。</w:t>
      </w:r>
    </w:p>
    <w:p w:rsidR="00172EB5" w:rsidRDefault="00172EB5" w:rsidP="009375F3">
      <w:pPr>
        <w:pStyle w:val="aa"/>
        <w:widowControl w:val="0"/>
        <w:overflowPunct w:val="0"/>
        <w:adjustRightInd w:val="0"/>
        <w:snapToGri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出现下列情形时，发布高温橙色预警信号：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小时内最高气温将升至</w:t>
      </w:r>
      <w:r>
        <w:rPr>
          <w:rFonts w:ascii="Times New Roman" w:eastAsia="仿宋_GB2312" w:hAnsi="Times New Roman"/>
          <w:sz w:val="32"/>
          <w:szCs w:val="32"/>
        </w:rPr>
        <w:t>37℃</w:t>
      </w:r>
      <w:r>
        <w:rPr>
          <w:rFonts w:ascii="Times New Roman" w:eastAsia="仿宋_GB2312" w:hAnsi="Times New Roman"/>
          <w:sz w:val="32"/>
          <w:szCs w:val="32"/>
        </w:rPr>
        <w:t>以上。</w:t>
      </w:r>
    </w:p>
    <w:p w:rsidR="00172EB5" w:rsidRDefault="00E32204" w:rsidP="009375F3">
      <w:pPr>
        <w:pStyle w:val="aa"/>
        <w:widowControl w:val="0"/>
        <w:numPr>
          <w:ilvl w:val="0"/>
          <w:numId w:val="9"/>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193" w:name="_Toc1664119344"/>
      <w:r>
        <w:rPr>
          <w:rFonts w:ascii="Times New Roman" w:eastAsia="仿宋_GB2312" w:hAnsi="Times New Roman"/>
          <w:sz w:val="32"/>
          <w:szCs w:val="32"/>
        </w:rPr>
        <w:t>高温红色预警信号。</w:t>
      </w:r>
      <w:bookmarkEnd w:id="193"/>
    </w:p>
    <w:p w:rsidR="00172EB5" w:rsidRDefault="00E32204" w:rsidP="009375F3">
      <w:pPr>
        <w:pStyle w:val="aa"/>
        <w:widowControl w:val="0"/>
        <w:overflowPunct w:val="0"/>
        <w:adjustRightInd w:val="0"/>
        <w:snapToGri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19" o:spid="_x0000_s1059" type="#_x0000_t75" style="position:absolute;left:0;text-align:left;margin-left:158.65pt;margin-top:163.4pt;width:62.35pt;height:46.2pt;z-index:157;mso-position-horizontal-relative:page;mso-position-vertical-relative:page;mso-width-relative:page;mso-height-relative:page">
            <v:imagedata r:id="rId45" o:title="" croptop="8199f" cropbottom="8777f"/>
            <w10:wrap anchorx="page" anchory="page"/>
          </v:shape>
        </w:pic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出现下列情形时，发布高温红色预警信号：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小时内最高气温将升至</w:t>
      </w:r>
      <w:r>
        <w:rPr>
          <w:rFonts w:ascii="Times New Roman" w:eastAsia="仿宋_GB2312" w:hAnsi="Times New Roman"/>
          <w:sz w:val="32"/>
          <w:szCs w:val="32"/>
        </w:rPr>
        <w:t>40℃</w:t>
      </w:r>
      <w:r>
        <w:rPr>
          <w:rFonts w:ascii="Times New Roman" w:eastAsia="仿宋_GB2312" w:hAnsi="Times New Roman"/>
          <w:sz w:val="32"/>
          <w:szCs w:val="32"/>
        </w:rPr>
        <w:t>以上。</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194" w:name="_Toc1072691995"/>
      <w:r>
        <w:rPr>
          <w:rFonts w:ascii="楷体_GB2312" w:eastAsia="楷体_GB2312" w:hAnsi="楷体_GB2312" w:cs="楷体_GB2312" w:hint="eastAsia"/>
          <w:sz w:val="32"/>
          <w:szCs w:val="32"/>
        </w:rPr>
        <w:t>（九）干旱</w:t>
      </w:r>
      <w:bookmarkEnd w:id="194"/>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）干旱橙色预警信号。</w:t>
      </w:r>
    </w:p>
    <w:p w:rsidR="00172EB5" w:rsidRDefault="00E32204" w:rsidP="009375F3">
      <w:pPr>
        <w:pStyle w:val="aa"/>
        <w:widowControl w:val="0"/>
        <w:overflowPunct w:val="0"/>
        <w:adjustRightInd w:val="0"/>
        <w:snapToGri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18" o:spid="_x0000_s1060" type="#_x0000_t75" style="position:absolute;left:0;text-align:left;margin-left:158.8pt;margin-top:326.9pt;width:62.35pt;height:47.25pt;z-index:158;mso-position-horizontal-relative:page;mso-position-vertical-relative:page;mso-width-relative:page;mso-height-relative:page">
            <v:imagedata r:id="rId46" o:title="" croptop="8199f" cropbottom="7673f"/>
            <w10:wrap anchorx="page" anchory="page"/>
          </v:shape>
        </w:pic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出现下列情形时，发布干旱橙色预警信号：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7</w:t>
      </w:r>
      <w:r>
        <w:rPr>
          <w:rFonts w:ascii="Times New Roman" w:eastAsia="仿宋_GB2312" w:hAnsi="Times New Roman"/>
          <w:sz w:val="32"/>
          <w:szCs w:val="32"/>
        </w:rPr>
        <w:t>天</w:t>
      </w:r>
      <w:r>
        <w:rPr>
          <w:rFonts w:ascii="Times New Roman" w:eastAsia="仿宋_GB2312" w:hAnsi="Times New Roman"/>
          <w:sz w:val="32"/>
          <w:szCs w:val="32"/>
        </w:rPr>
        <w:t>3</w:t>
      </w:r>
      <w:r>
        <w:rPr>
          <w:rFonts w:ascii="Times New Roman" w:eastAsia="仿宋_GB2312" w:hAnsi="Times New Roman"/>
          <w:sz w:val="32"/>
          <w:szCs w:val="32"/>
        </w:rPr>
        <w:t>个以上区综合气象干旱指数达到重旱（气象干旱为</w:t>
      </w:r>
      <w:r>
        <w:rPr>
          <w:rFonts w:ascii="Times New Roman" w:eastAsia="仿宋_GB2312" w:hAnsi="Times New Roman"/>
          <w:sz w:val="32"/>
          <w:szCs w:val="32"/>
        </w:rPr>
        <w:t>25</w:t>
      </w:r>
      <w:r>
        <w:rPr>
          <w:rFonts w:ascii="Times New Roman" w:eastAsia="仿宋_GB2312" w:hAnsi="Times New Roman" w:hint="eastAsia"/>
          <w:sz w:val="32"/>
          <w:szCs w:val="32"/>
        </w:rPr>
        <w:t>—</w:t>
      </w:r>
      <w:r>
        <w:rPr>
          <w:rFonts w:ascii="Times New Roman" w:eastAsia="仿宋_GB2312" w:hAnsi="Times New Roman"/>
          <w:sz w:val="32"/>
          <w:szCs w:val="32"/>
        </w:rPr>
        <w:t>50</w:t>
      </w:r>
      <w:r>
        <w:rPr>
          <w:rFonts w:ascii="Times New Roman" w:eastAsia="仿宋_GB2312" w:hAnsi="Times New Roman"/>
          <w:sz w:val="32"/>
          <w:szCs w:val="32"/>
        </w:rPr>
        <w:t>年一遇），或者某一区有</w:t>
      </w:r>
      <w:r>
        <w:rPr>
          <w:rFonts w:ascii="Times New Roman" w:eastAsia="仿宋_GB2312" w:hAnsi="Times New Roman"/>
          <w:sz w:val="32"/>
          <w:szCs w:val="32"/>
        </w:rPr>
        <w:t>40%</w:t>
      </w:r>
      <w:r>
        <w:rPr>
          <w:rFonts w:ascii="Times New Roman" w:eastAsia="仿宋_GB2312" w:hAnsi="Times New Roman"/>
          <w:sz w:val="32"/>
          <w:szCs w:val="32"/>
        </w:rPr>
        <w:t>以上的农作物受旱。</w:t>
      </w:r>
    </w:p>
    <w:p w:rsidR="00172EB5" w:rsidRDefault="00E32204" w:rsidP="009375F3">
      <w:pPr>
        <w:pStyle w:val="aa"/>
        <w:widowControl w:val="0"/>
        <w:numPr>
          <w:ilvl w:val="0"/>
          <w:numId w:val="10"/>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195" w:name="_Toc1156592890"/>
      <w:r>
        <w:rPr>
          <w:rFonts w:ascii="Times New Roman" w:eastAsia="仿宋_GB2312" w:hAnsi="Times New Roman"/>
          <w:kern w:val="0"/>
          <w:sz w:val="32"/>
          <w:szCs w:val="32"/>
        </w:rPr>
        <w:pict>
          <v:shape id="图片 17" o:spid="_x0000_s1061" type="#_x0000_t75" style="position:absolute;left:0;text-align:left;margin-left:158.95pt;margin-top:485.9pt;width:62.35pt;height:62.35pt;z-index:159;mso-position-horizontal-relative:page;mso-position-vertical-relative:page;mso-width-relative:page;mso-height-relative:page">
            <v:imagedata r:id="rId47" o:title=""/>
            <w10:wrap anchorx="page" anchory="page"/>
          </v:shape>
        </w:pict>
      </w:r>
      <w:r>
        <w:rPr>
          <w:rFonts w:ascii="Times New Roman" w:eastAsia="仿宋_GB2312" w:hAnsi="Times New Roman"/>
          <w:sz w:val="32"/>
          <w:szCs w:val="32"/>
        </w:rPr>
        <w:t>干旱红色预警信号。</w:t>
      </w:r>
      <w:bookmarkEnd w:id="195"/>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出现下列情形时，发布干旱红色预警信号：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7</w:t>
      </w:r>
      <w:r>
        <w:rPr>
          <w:rFonts w:ascii="Times New Roman" w:eastAsia="仿宋_GB2312" w:hAnsi="Times New Roman"/>
          <w:sz w:val="32"/>
          <w:szCs w:val="32"/>
        </w:rPr>
        <w:t>天</w:t>
      </w:r>
      <w:r>
        <w:rPr>
          <w:rFonts w:ascii="Times New Roman" w:eastAsia="仿宋_GB2312" w:hAnsi="Times New Roman"/>
          <w:sz w:val="32"/>
          <w:szCs w:val="32"/>
        </w:rPr>
        <w:t>3</w:t>
      </w:r>
      <w:r>
        <w:rPr>
          <w:rFonts w:ascii="Times New Roman" w:eastAsia="仿宋_GB2312" w:hAnsi="Times New Roman"/>
          <w:sz w:val="32"/>
          <w:szCs w:val="32"/>
        </w:rPr>
        <w:t>个以上区综合气象干旱指数达到特旱（气象干旱为</w:t>
      </w:r>
      <w:r>
        <w:rPr>
          <w:rFonts w:ascii="Times New Roman" w:eastAsia="仿宋_GB2312" w:hAnsi="Times New Roman"/>
          <w:sz w:val="32"/>
          <w:szCs w:val="32"/>
        </w:rPr>
        <w:t>50</w:t>
      </w:r>
      <w:r>
        <w:rPr>
          <w:rFonts w:ascii="Times New Roman" w:eastAsia="仿宋_GB2312" w:hAnsi="Times New Roman"/>
          <w:sz w:val="32"/>
          <w:szCs w:val="32"/>
        </w:rPr>
        <w:t>年以上一遇），或者某一区有</w:t>
      </w:r>
      <w:r>
        <w:rPr>
          <w:rFonts w:ascii="Times New Roman" w:eastAsia="仿宋_GB2312" w:hAnsi="Times New Roman"/>
          <w:sz w:val="32"/>
          <w:szCs w:val="32"/>
        </w:rPr>
        <w:t>60%</w:t>
      </w:r>
      <w:r>
        <w:rPr>
          <w:rFonts w:ascii="Times New Roman" w:eastAsia="仿宋_GB2312" w:hAnsi="Times New Roman"/>
          <w:sz w:val="32"/>
          <w:szCs w:val="32"/>
        </w:rPr>
        <w:t>以上的农作物受旱。</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196" w:name="_Toc1949167869"/>
      <w:r>
        <w:rPr>
          <w:rFonts w:ascii="楷体_GB2312" w:eastAsia="楷体_GB2312" w:hAnsi="楷体_GB2312" w:cs="楷体_GB2312" w:hint="eastAsia"/>
          <w:sz w:val="32"/>
          <w:szCs w:val="32"/>
        </w:rPr>
        <w:t>（十）雷电</w:t>
      </w:r>
      <w:bookmarkEnd w:id="196"/>
    </w:p>
    <w:p w:rsidR="00172EB5" w:rsidRDefault="00E32204" w:rsidP="009375F3">
      <w:pPr>
        <w:pStyle w:val="aa"/>
        <w:widowControl w:val="0"/>
        <w:overflowPunct w:val="0"/>
        <w:adjustRightInd w:val="0"/>
        <w:spacing w:before="0" w:beforeAutospacing="0" w:after="0" w:afterAutospacing="0" w:line="240" w:lineRule="auto"/>
        <w:ind w:firstLine="539"/>
        <w:jc w:val="both"/>
        <w:textAlignment w:val="bottom"/>
        <w:rPr>
          <w:rFonts w:ascii="Times New Roman" w:eastAsia="仿宋_GB2312" w:hAnsi="Times New Roman"/>
          <w:sz w:val="32"/>
          <w:szCs w:val="32"/>
        </w:rPr>
      </w:pPr>
      <w:r>
        <w:rPr>
          <w:rFonts w:ascii="Times New Roman" w:eastAsia="仿宋_GB2312" w:hAnsi="Times New Roman"/>
          <w:kern w:val="0"/>
          <w:sz w:val="28"/>
          <w:szCs w:val="28"/>
        </w:rPr>
        <w:pict>
          <v:shape id="图片 16" o:spid="_x0000_s1062" type="#_x0000_t75" style="position:absolute;left:0;text-align:left;margin-left:158.6pt;margin-top:689.7pt;width:62.25pt;height:45.55pt;z-index:174;mso-position-horizontal-relative:page;mso-position-vertical-relative:page;mso-width-relative:page;mso-height-relative:page">
            <v:imagedata r:id="rId48" o:title="" croptop="9317f" cropbottom="8264f"/>
            <w10:wrap anchorx="page" anchory="pag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）雷电黄色预警信号。</w:t>
      </w:r>
    </w:p>
    <w:p w:rsidR="00172EB5" w:rsidRDefault="00172EB5" w:rsidP="009375F3">
      <w:pPr>
        <w:pStyle w:val="aa"/>
        <w:widowControl w:val="0"/>
        <w:overflowPunct w:val="0"/>
        <w:adjustRightInd w:val="0"/>
        <w:snapToGri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出现下列情形时，发布雷电黄色预警信号：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小时内可能发生雷电活动，可能会造成雷电灾害事故。</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197" w:name="_Toc992877783"/>
      <w:r>
        <w:rPr>
          <w:rFonts w:ascii="Times New Roman" w:eastAsia="仿宋_GB2312" w:hAnsi="Times New Roman"/>
          <w:kern w:val="0"/>
          <w:sz w:val="32"/>
          <w:szCs w:val="32"/>
        </w:rPr>
        <w:pict>
          <v:shape id="_x0000_s1063" type="#_x0000_t75" style="position:absolute;left:0;text-align:left;margin-left:158.9pt;margin-top:216.5pt;width:62.35pt;height:62.35pt;z-index:160;mso-position-horizontal-relative:page;mso-position-vertical-relative:page;mso-width-relative:page;mso-height-relative:page">
            <v:imagedata r:id="rId49" o:title=""/>
            <w10:wrap anchorx="page" anchory="page"/>
          </v:shape>
        </w:pict>
      </w: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）雷电橙色预警信号。</w:t>
      </w:r>
      <w:bookmarkEnd w:id="197"/>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出现下列情形时，发布雷电橙色预警信号：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w:t>
      </w:r>
      <w:r>
        <w:rPr>
          <w:rFonts w:ascii="Times New Roman" w:eastAsia="仿宋_GB2312" w:hAnsi="Times New Roman"/>
          <w:sz w:val="32"/>
          <w:szCs w:val="32"/>
        </w:rPr>
        <w:t>小时内发生雷电活动的可能性很大，或者已经受雷电活动影响，并可能持续，出现雷电灾害事故的可能性比较大。</w:t>
      </w:r>
    </w:p>
    <w:p w:rsidR="00172EB5" w:rsidRDefault="00E32204" w:rsidP="009375F3">
      <w:pPr>
        <w:pStyle w:val="aa"/>
        <w:widowControl w:val="0"/>
        <w:numPr>
          <w:ilvl w:val="0"/>
          <w:numId w:val="10"/>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6" o:spid="_x0000_s1064" type="#_x0000_t75" style="position:absolute;left:0;text-align:left;margin-left:159.1pt;margin-top:420.35pt;width:62.35pt;height:62.35pt;z-index:161;mso-position-horizontal-relative:page;mso-position-vertical-relative:page;mso-width-relative:page;mso-height-relative:page">
            <v:imagedata r:id="rId50" o:title=""/>
            <w10:wrap anchorx="page" anchory="page"/>
          </v:shape>
        </w:pict>
      </w:r>
      <w:r>
        <w:rPr>
          <w:rFonts w:ascii="Times New Roman" w:eastAsia="仿宋_GB2312" w:hAnsi="Times New Roman"/>
          <w:sz w:val="32"/>
          <w:szCs w:val="32"/>
        </w:rPr>
        <w:t>雷电红色预警信号。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出现下列情形时，发布雷电红色预警信号：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w:t>
      </w:r>
      <w:r>
        <w:rPr>
          <w:rFonts w:ascii="Times New Roman" w:eastAsia="仿宋_GB2312" w:hAnsi="Times New Roman"/>
          <w:sz w:val="32"/>
          <w:szCs w:val="32"/>
        </w:rPr>
        <w:t>小时内发生雷电活动的可能性非常大，或者已经有强烈的雷电活动发生，并可能持续，出现雷电灾害事故的可能性非常大。</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198" w:name="_Toc1637764749"/>
      <w:r>
        <w:rPr>
          <w:rFonts w:ascii="楷体_GB2312" w:eastAsia="楷体_GB2312" w:hAnsi="楷体_GB2312" w:cs="楷体_GB2312" w:hint="eastAsia"/>
          <w:sz w:val="32"/>
          <w:szCs w:val="32"/>
        </w:rPr>
        <w:t>（十一）雷雨大风</w:t>
      </w:r>
      <w:bookmarkEnd w:id="198"/>
    </w:p>
    <w:p w:rsidR="00172EB5" w:rsidRDefault="00E32204" w:rsidP="009375F3">
      <w:pPr>
        <w:numPr>
          <w:ilvl w:val="0"/>
          <w:numId w:val="11"/>
        </w:numPr>
        <w:tabs>
          <w:tab w:val="left" w:pos="1592"/>
          <w:tab w:val="left" w:pos="2786"/>
        </w:tabs>
        <w:overflowPunct w:val="0"/>
        <w:adjustRightInd w:val="0"/>
        <w:ind w:firstLineChars="200" w:firstLine="619"/>
        <w:textAlignment w:val="bottom"/>
        <w:rPr>
          <w:rFonts w:eastAsia="仿宋_GB2312"/>
          <w:bCs/>
          <w:sz w:val="32"/>
          <w:szCs w:val="32"/>
        </w:rPr>
      </w:pPr>
      <w:bookmarkStart w:id="199" w:name="_Toc830943131"/>
      <w:r>
        <w:rPr>
          <w:rFonts w:eastAsia="仿宋_GB2312"/>
          <w:bCs/>
          <w:sz w:val="32"/>
          <w:szCs w:val="32"/>
        </w:rPr>
        <w:t>雷雨大风蓝色预警信号。</w:t>
      </w:r>
      <w:bookmarkEnd w:id="19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pict>
          <v:shape id="图片 53" o:spid="_x0000_s1065" type="#_x0000_t75" alt="说明: 微信图片_20210310105935" style="position:absolute;left:0;text-align:left;margin-left:85.65pt;margin-top:2.45pt;width:57.75pt;height:48.4pt;z-index:143;mso-width-relative:page;mso-height-relative:page">
            <v:imagedata r:id="rId51" o:title=" 微信图片_20210310105935" croptop="6961f" cropbottom="8107f" cropleft="4627f" cropright="4075f"/>
          </v:shape>
        </w:pic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图标：</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出现下列情形时，发布雷雨大风蓝色预警信号：</w:t>
      </w:r>
    </w:p>
    <w:p w:rsidR="00172EB5" w:rsidRDefault="00E32204" w:rsidP="009375F3">
      <w:pPr>
        <w:overflowPunct w:val="0"/>
        <w:adjustRightInd w:val="0"/>
        <w:ind w:firstLineChars="200" w:firstLine="619"/>
        <w:textAlignment w:val="bottom"/>
        <w:rPr>
          <w:rFonts w:eastAsia="仿宋_GB2312"/>
          <w:color w:val="000000"/>
          <w:kern w:val="0"/>
          <w:sz w:val="32"/>
          <w:szCs w:val="32"/>
        </w:rPr>
      </w:pPr>
      <w:r>
        <w:rPr>
          <w:rFonts w:ascii="黑体" w:eastAsia="黑体" w:hAnsi="黑体" w:cs="黑体" w:hint="eastAsia"/>
          <w:sz w:val="32"/>
          <w:szCs w:val="32"/>
        </w:rPr>
        <w:t>——</w:t>
      </w:r>
      <w:r>
        <w:rPr>
          <w:rFonts w:eastAsia="仿宋_GB2312"/>
          <w:color w:val="000000"/>
          <w:kern w:val="0"/>
          <w:sz w:val="32"/>
          <w:szCs w:val="32"/>
        </w:rPr>
        <w:t>预计未来</w:t>
      </w:r>
      <w:r>
        <w:rPr>
          <w:rFonts w:eastAsia="仿宋_GB2312"/>
          <w:color w:val="000000"/>
          <w:kern w:val="0"/>
          <w:sz w:val="32"/>
          <w:szCs w:val="32"/>
        </w:rPr>
        <w:t>6</w:t>
      </w:r>
      <w:r>
        <w:rPr>
          <w:rFonts w:eastAsia="仿宋_GB2312"/>
          <w:color w:val="000000"/>
          <w:kern w:val="0"/>
          <w:sz w:val="32"/>
          <w:szCs w:val="32"/>
        </w:rPr>
        <w:t>小时内将受雷雨大风影响，阵风可达</w:t>
      </w:r>
      <w:r>
        <w:rPr>
          <w:rFonts w:eastAsia="仿宋_GB2312"/>
          <w:color w:val="000000"/>
          <w:kern w:val="0"/>
          <w:sz w:val="32"/>
          <w:szCs w:val="32"/>
        </w:rPr>
        <w:t>6</w:t>
      </w:r>
      <w:r>
        <w:rPr>
          <w:rFonts w:eastAsia="仿宋_GB2312"/>
          <w:color w:val="000000"/>
          <w:kern w:val="0"/>
          <w:sz w:val="32"/>
          <w:szCs w:val="32"/>
        </w:rPr>
        <w:t>级以上并有雷电活动，可能伴有短时强降水、小冰雹；或者已经受雷雨大风影响，阵风已达</w:t>
      </w:r>
      <w:r>
        <w:rPr>
          <w:rFonts w:eastAsia="仿宋_GB2312"/>
          <w:color w:val="000000"/>
          <w:kern w:val="0"/>
          <w:sz w:val="32"/>
          <w:szCs w:val="32"/>
        </w:rPr>
        <w:t>6</w:t>
      </w:r>
      <w:r>
        <w:rPr>
          <w:rFonts w:eastAsia="仿宋_GB2312" w:hint="eastAsia"/>
          <w:color w:val="000000"/>
          <w:kern w:val="0"/>
          <w:sz w:val="32"/>
          <w:szCs w:val="32"/>
        </w:rPr>
        <w:t>—</w:t>
      </w:r>
      <w:r>
        <w:rPr>
          <w:rFonts w:eastAsia="仿宋_GB2312"/>
          <w:color w:val="000000"/>
          <w:kern w:val="0"/>
          <w:sz w:val="32"/>
          <w:szCs w:val="32"/>
        </w:rPr>
        <w:t>7</w:t>
      </w:r>
      <w:r>
        <w:rPr>
          <w:rFonts w:eastAsia="仿宋_GB2312"/>
          <w:color w:val="000000"/>
          <w:kern w:val="0"/>
          <w:sz w:val="32"/>
          <w:szCs w:val="32"/>
        </w:rPr>
        <w:t>级并有雷电活动，且可能持续。</w:t>
      </w:r>
    </w:p>
    <w:p w:rsidR="00172EB5" w:rsidRDefault="00E32204" w:rsidP="009375F3">
      <w:pPr>
        <w:overflowPunct w:val="0"/>
        <w:adjustRightInd w:val="0"/>
        <w:ind w:firstLineChars="200" w:firstLine="619"/>
        <w:textAlignment w:val="bottom"/>
        <w:rPr>
          <w:rFonts w:eastAsia="仿宋_GB2312"/>
          <w:color w:val="000000"/>
          <w:kern w:val="0"/>
          <w:sz w:val="32"/>
          <w:szCs w:val="32"/>
        </w:rPr>
      </w:pPr>
      <w:bookmarkStart w:id="200" w:name="_Toc1151677670"/>
      <w:r>
        <w:rPr>
          <w:rFonts w:eastAsia="仿宋_GB2312"/>
          <w:color w:val="000000"/>
          <w:kern w:val="0"/>
          <w:sz w:val="32"/>
          <w:szCs w:val="32"/>
        </w:rPr>
        <w:t>（</w:t>
      </w:r>
      <w:r>
        <w:rPr>
          <w:rFonts w:eastAsia="仿宋_GB2312"/>
          <w:color w:val="000000"/>
          <w:kern w:val="0"/>
          <w:sz w:val="32"/>
          <w:szCs w:val="32"/>
        </w:rPr>
        <w:t>2</w:t>
      </w:r>
      <w:r>
        <w:rPr>
          <w:rFonts w:eastAsia="仿宋_GB2312"/>
          <w:color w:val="000000"/>
          <w:kern w:val="0"/>
          <w:sz w:val="32"/>
          <w:szCs w:val="32"/>
        </w:rPr>
        <w:t>）雷雨大风黄色预警信号。</w:t>
      </w:r>
      <w:bookmarkEnd w:id="200"/>
    </w:p>
    <w:p w:rsidR="00172EB5" w:rsidRDefault="00E32204" w:rsidP="009375F3">
      <w:pPr>
        <w:overflowPunct w:val="0"/>
        <w:adjustRightInd w:val="0"/>
        <w:ind w:firstLineChars="200" w:firstLine="619"/>
        <w:textAlignment w:val="bottom"/>
        <w:rPr>
          <w:rFonts w:eastAsia="仿宋_GB2312"/>
          <w:color w:val="000000"/>
          <w:kern w:val="0"/>
          <w:sz w:val="32"/>
          <w:szCs w:val="32"/>
        </w:rPr>
      </w:pPr>
      <w:r>
        <w:rPr>
          <w:rFonts w:eastAsia="仿宋_GB2312"/>
          <w:sz w:val="32"/>
          <w:szCs w:val="32"/>
        </w:rPr>
        <w:pict>
          <v:shape id="图片 52" o:spid="_x0000_s1066" type="#_x0000_t75" alt="说明: C:\Users\zhuleilei\AppData\Local\Temp\ksohtml\wpsB4E6.tmp.jpg" style="position:absolute;left:0;text-align:left;margin-left:86.85pt;margin-top:6.55pt;width:51.75pt;height:44.05pt;z-index:141;mso-wrap-distance-left:0;mso-wrap-distance-top:0;mso-wrap-distance-right:0;mso-wrap-distance-bottom:0;mso-width-relative:page;mso-height-relative:page">
            <v:imagedata r:id="rId52" o:title="wpsB4E6.tmp"/>
            <w10:wrap type="square"/>
          </v:shape>
        </w:pic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overflowPunct w:val="0"/>
        <w:adjustRightInd w:val="0"/>
        <w:ind w:firstLineChars="200" w:firstLine="619"/>
        <w:textAlignment w:val="bottom"/>
        <w:rPr>
          <w:rFonts w:eastAsia="仿宋_GB2312"/>
          <w:color w:val="000000"/>
          <w:kern w:val="0"/>
          <w:sz w:val="32"/>
          <w:szCs w:val="32"/>
        </w:rPr>
      </w:pPr>
      <w:r>
        <w:rPr>
          <w:rFonts w:eastAsia="仿宋_GB2312"/>
          <w:color w:val="000000"/>
          <w:kern w:val="0"/>
          <w:sz w:val="32"/>
          <w:szCs w:val="32"/>
        </w:rPr>
        <w:t>出现下列情形时，发布雷雨大风黄色预警信号：</w:t>
      </w:r>
    </w:p>
    <w:p w:rsidR="00172EB5" w:rsidRDefault="00E32204" w:rsidP="009375F3">
      <w:pPr>
        <w:overflowPunct w:val="0"/>
        <w:adjustRightInd w:val="0"/>
        <w:ind w:firstLineChars="200" w:firstLine="619"/>
        <w:textAlignment w:val="bottom"/>
        <w:rPr>
          <w:rFonts w:eastAsia="仿宋_GB2312"/>
          <w:color w:val="000000"/>
          <w:kern w:val="0"/>
          <w:sz w:val="32"/>
          <w:szCs w:val="32"/>
        </w:rPr>
      </w:pPr>
      <w:r>
        <w:rPr>
          <w:rFonts w:ascii="黑体" w:eastAsia="黑体" w:hAnsi="黑体" w:cs="黑体" w:hint="eastAsia"/>
          <w:sz w:val="32"/>
          <w:szCs w:val="32"/>
        </w:rPr>
        <w:t>——</w:t>
      </w:r>
      <w:r>
        <w:rPr>
          <w:rFonts w:eastAsia="仿宋_GB2312"/>
          <w:color w:val="000000"/>
          <w:kern w:val="0"/>
          <w:sz w:val="32"/>
          <w:szCs w:val="32"/>
        </w:rPr>
        <w:t>预计未来</w:t>
      </w:r>
      <w:r>
        <w:rPr>
          <w:rFonts w:eastAsia="仿宋_GB2312"/>
          <w:color w:val="000000"/>
          <w:kern w:val="0"/>
          <w:sz w:val="32"/>
          <w:szCs w:val="32"/>
        </w:rPr>
        <w:t>6</w:t>
      </w:r>
      <w:r>
        <w:rPr>
          <w:rFonts w:eastAsia="仿宋_GB2312"/>
          <w:color w:val="000000"/>
          <w:kern w:val="0"/>
          <w:sz w:val="32"/>
          <w:szCs w:val="32"/>
        </w:rPr>
        <w:t>小时内将受雷雨大风影响，阵风可达</w:t>
      </w:r>
      <w:r>
        <w:rPr>
          <w:rFonts w:eastAsia="仿宋_GB2312"/>
          <w:color w:val="000000"/>
          <w:kern w:val="0"/>
          <w:sz w:val="32"/>
          <w:szCs w:val="32"/>
        </w:rPr>
        <w:t>8</w:t>
      </w:r>
      <w:r>
        <w:rPr>
          <w:rFonts w:eastAsia="仿宋_GB2312"/>
          <w:color w:val="000000"/>
          <w:kern w:val="0"/>
          <w:sz w:val="32"/>
          <w:szCs w:val="32"/>
        </w:rPr>
        <w:t>级以上并有雷电活动，可能伴有短时强降水、小冰雹；或者已经受雷雨大风影响，阵风已达</w:t>
      </w:r>
      <w:r>
        <w:rPr>
          <w:rFonts w:eastAsia="仿宋_GB2312"/>
          <w:color w:val="000000"/>
          <w:kern w:val="0"/>
          <w:sz w:val="32"/>
          <w:szCs w:val="32"/>
        </w:rPr>
        <w:t>8</w:t>
      </w:r>
      <w:r>
        <w:rPr>
          <w:rFonts w:eastAsia="仿宋_GB2312" w:hint="eastAsia"/>
          <w:color w:val="000000"/>
          <w:kern w:val="0"/>
          <w:sz w:val="32"/>
          <w:szCs w:val="32"/>
        </w:rPr>
        <w:t>—</w:t>
      </w:r>
      <w:r>
        <w:rPr>
          <w:rFonts w:eastAsia="仿宋_GB2312"/>
          <w:color w:val="000000"/>
          <w:kern w:val="0"/>
          <w:sz w:val="32"/>
          <w:szCs w:val="32"/>
        </w:rPr>
        <w:t>9</w:t>
      </w:r>
      <w:r>
        <w:rPr>
          <w:rFonts w:eastAsia="仿宋_GB2312"/>
          <w:color w:val="000000"/>
          <w:kern w:val="0"/>
          <w:sz w:val="32"/>
          <w:szCs w:val="32"/>
        </w:rPr>
        <w:t>级并有雷电活动，且可能持续。</w:t>
      </w:r>
    </w:p>
    <w:p w:rsidR="00172EB5" w:rsidRDefault="00E32204" w:rsidP="009375F3">
      <w:pPr>
        <w:overflowPunct w:val="0"/>
        <w:adjustRightInd w:val="0"/>
        <w:ind w:firstLineChars="200" w:firstLine="619"/>
        <w:textAlignment w:val="bottom"/>
        <w:rPr>
          <w:rFonts w:eastAsia="仿宋_GB2312"/>
          <w:color w:val="000000"/>
          <w:kern w:val="0"/>
          <w:sz w:val="32"/>
          <w:szCs w:val="32"/>
        </w:rPr>
      </w:pPr>
      <w:bookmarkStart w:id="201" w:name="_Toc1754962330"/>
      <w:r>
        <w:rPr>
          <w:rFonts w:eastAsia="仿宋_GB2312"/>
          <w:color w:val="000000"/>
          <w:kern w:val="0"/>
          <w:sz w:val="32"/>
          <w:szCs w:val="32"/>
        </w:rPr>
        <w:t>（</w:t>
      </w:r>
      <w:r>
        <w:rPr>
          <w:rFonts w:eastAsia="仿宋_GB2312"/>
          <w:color w:val="000000"/>
          <w:kern w:val="0"/>
          <w:sz w:val="32"/>
          <w:szCs w:val="32"/>
        </w:rPr>
        <w:t>3</w:t>
      </w:r>
      <w:r>
        <w:rPr>
          <w:rFonts w:eastAsia="仿宋_GB2312"/>
          <w:color w:val="000000"/>
          <w:kern w:val="0"/>
          <w:sz w:val="32"/>
          <w:szCs w:val="32"/>
        </w:rPr>
        <w:t>）雷雨大风橙色预警信号。</w:t>
      </w:r>
      <w:bookmarkEnd w:id="201"/>
    </w:p>
    <w:p w:rsidR="00172EB5" w:rsidRDefault="00E32204" w:rsidP="009375F3">
      <w:pPr>
        <w:overflowPunct w:val="0"/>
        <w:adjustRightInd w:val="0"/>
        <w:ind w:firstLineChars="200" w:firstLine="619"/>
        <w:textAlignment w:val="bottom"/>
        <w:rPr>
          <w:rFonts w:eastAsia="仿宋_GB2312"/>
          <w:color w:val="000000"/>
          <w:kern w:val="0"/>
          <w:sz w:val="32"/>
          <w:szCs w:val="32"/>
        </w:rPr>
      </w:pPr>
      <w:r>
        <w:rPr>
          <w:rFonts w:eastAsia="仿宋_GB2312"/>
          <w:sz w:val="32"/>
          <w:szCs w:val="32"/>
        </w:rPr>
        <w:pict>
          <v:shape id="图片 51" o:spid="_x0000_s1067" type="#_x0000_t75" alt="说明: C:\Users\zhuleilei\AppData\Local\Temp\ksohtml\wps2BAD.tmp.jpg" style="position:absolute;left:0;text-align:left;margin-left:86.75pt;margin-top:6.85pt;width:54.65pt;height:42.85pt;z-index:142;mso-wrap-distance-left:0;mso-wrap-distance-top:0;mso-wrap-distance-right:0;mso-wrap-distance-bottom:0;mso-width-relative:page;mso-height-relative:page">
            <v:imagedata r:id="rId53" o:title="wps2BAD.tmp"/>
            <w10:wrap type="square"/>
          </v:shape>
        </w:pic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overflowPunct w:val="0"/>
        <w:adjustRightInd w:val="0"/>
        <w:ind w:firstLineChars="200" w:firstLine="619"/>
        <w:textAlignment w:val="bottom"/>
        <w:rPr>
          <w:rFonts w:eastAsia="仿宋_GB2312"/>
          <w:color w:val="000000"/>
          <w:kern w:val="0"/>
          <w:sz w:val="32"/>
          <w:szCs w:val="32"/>
        </w:rPr>
      </w:pPr>
      <w:r>
        <w:rPr>
          <w:rFonts w:eastAsia="仿宋_GB2312"/>
          <w:color w:val="000000"/>
          <w:kern w:val="0"/>
          <w:sz w:val="32"/>
          <w:szCs w:val="32"/>
        </w:rPr>
        <w:t>出现下列情形时，发布雷雨大风橙色预警信号：</w:t>
      </w:r>
    </w:p>
    <w:p w:rsidR="00172EB5" w:rsidRDefault="00E32204" w:rsidP="009375F3">
      <w:pPr>
        <w:overflowPunct w:val="0"/>
        <w:adjustRightInd w:val="0"/>
        <w:ind w:firstLineChars="200" w:firstLine="619"/>
        <w:textAlignment w:val="bottom"/>
        <w:rPr>
          <w:rFonts w:eastAsia="仿宋_GB2312"/>
          <w:color w:val="000000"/>
          <w:kern w:val="0"/>
          <w:sz w:val="32"/>
          <w:szCs w:val="32"/>
        </w:rPr>
      </w:pPr>
      <w:r>
        <w:rPr>
          <w:rFonts w:ascii="黑体" w:eastAsia="黑体" w:hAnsi="黑体" w:cs="黑体" w:hint="eastAsia"/>
          <w:sz w:val="32"/>
          <w:szCs w:val="32"/>
        </w:rPr>
        <w:t>——</w:t>
      </w:r>
      <w:r>
        <w:rPr>
          <w:rFonts w:eastAsia="仿宋_GB2312"/>
          <w:sz w:val="32"/>
          <w:szCs w:val="32"/>
        </w:rPr>
        <w:t>预计未来</w:t>
      </w:r>
      <w:r>
        <w:rPr>
          <w:rFonts w:eastAsia="仿宋_GB2312"/>
          <w:sz w:val="32"/>
          <w:szCs w:val="32"/>
        </w:rPr>
        <w:t>2</w:t>
      </w:r>
      <w:r>
        <w:rPr>
          <w:rFonts w:eastAsia="仿宋_GB2312"/>
          <w:sz w:val="32"/>
          <w:szCs w:val="32"/>
        </w:rPr>
        <w:t>小时内将受雷雨大风影响，阵风可达</w:t>
      </w:r>
      <w:r>
        <w:rPr>
          <w:rFonts w:eastAsia="仿宋_GB2312"/>
          <w:sz w:val="32"/>
          <w:szCs w:val="32"/>
        </w:rPr>
        <w:t>10</w:t>
      </w:r>
      <w:r>
        <w:rPr>
          <w:rFonts w:eastAsia="仿宋_GB2312"/>
          <w:sz w:val="32"/>
          <w:szCs w:val="32"/>
        </w:rPr>
        <w:t>级以上并有强雷电活动，可能伴有短时强降水、冰雹；或者已经受雷雨大风影响，阵风已达</w:t>
      </w:r>
      <w:r>
        <w:rPr>
          <w:rFonts w:eastAsia="仿宋_GB2312"/>
          <w:sz w:val="32"/>
          <w:szCs w:val="32"/>
        </w:rPr>
        <w:t>10</w:t>
      </w:r>
      <w:r>
        <w:rPr>
          <w:rFonts w:eastAsia="仿宋_GB2312" w:hint="eastAsia"/>
          <w:sz w:val="32"/>
          <w:szCs w:val="32"/>
        </w:rPr>
        <w:t>—</w:t>
      </w:r>
      <w:r>
        <w:rPr>
          <w:rFonts w:eastAsia="仿宋_GB2312"/>
          <w:sz w:val="32"/>
          <w:szCs w:val="32"/>
        </w:rPr>
        <w:t>11</w:t>
      </w:r>
      <w:r>
        <w:rPr>
          <w:rFonts w:eastAsia="仿宋_GB2312"/>
          <w:sz w:val="32"/>
          <w:szCs w:val="32"/>
        </w:rPr>
        <w:t>级并有强雷电活动，且可能持续。</w:t>
      </w:r>
    </w:p>
    <w:p w:rsidR="00172EB5" w:rsidRDefault="00E32204" w:rsidP="009375F3">
      <w:pPr>
        <w:numPr>
          <w:ilvl w:val="0"/>
          <w:numId w:val="10"/>
        </w:numPr>
        <w:overflowPunct w:val="0"/>
        <w:adjustRightInd w:val="0"/>
        <w:ind w:firstLineChars="200" w:firstLine="619"/>
        <w:textAlignment w:val="bottom"/>
        <w:rPr>
          <w:rFonts w:eastAsia="仿宋_GB2312"/>
          <w:color w:val="000000"/>
          <w:kern w:val="0"/>
          <w:sz w:val="32"/>
          <w:szCs w:val="32"/>
        </w:rPr>
      </w:pPr>
      <w:bookmarkStart w:id="202" w:name="_Toc1548613968"/>
      <w:r>
        <w:rPr>
          <w:rFonts w:eastAsia="仿宋_GB2312"/>
          <w:color w:val="000000"/>
          <w:kern w:val="0"/>
          <w:sz w:val="32"/>
          <w:szCs w:val="32"/>
        </w:rPr>
        <w:t>雷雨大风红色预警信号。</w:t>
      </w:r>
      <w:bookmarkEnd w:id="202"/>
    </w:p>
    <w:p w:rsidR="00172EB5" w:rsidRDefault="00E32204" w:rsidP="009375F3">
      <w:pPr>
        <w:overflowPunct w:val="0"/>
        <w:adjustRightInd w:val="0"/>
        <w:snapToGrid w:val="0"/>
        <w:ind w:firstLineChars="200" w:firstLine="619"/>
        <w:textAlignment w:val="bottom"/>
        <w:rPr>
          <w:rFonts w:eastAsia="仿宋_GB2312"/>
          <w:color w:val="000000"/>
          <w:kern w:val="0"/>
          <w:sz w:val="32"/>
          <w:szCs w:val="32"/>
        </w:rPr>
      </w:pPr>
      <w:r>
        <w:rPr>
          <w:rFonts w:eastAsia="仿宋_GB2312"/>
          <w:sz w:val="32"/>
          <w:szCs w:val="32"/>
        </w:rPr>
        <w:pict>
          <v:shape id="图片 50" o:spid="_x0000_s1068" type="#_x0000_t75" alt="说明: C:\Users\zhuleilei\AppData\Local\Temp\ksohtml\wps83EB.tmp.jpg" style="position:absolute;left:0;text-align:left;margin-left:90.9pt;margin-top:2.1pt;width:53.4pt;height:42pt;z-index:-178;mso-width-relative:page;mso-height-relative:page">
            <v:imagedata r:id="rId54" o:title="wps83EB.tmp"/>
          </v:shape>
        </w:pic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overflowPunct w:val="0"/>
        <w:adjustRightInd w:val="0"/>
        <w:ind w:firstLineChars="200" w:firstLine="619"/>
        <w:textAlignment w:val="bottom"/>
        <w:rPr>
          <w:rFonts w:eastAsia="仿宋_GB2312"/>
          <w:color w:val="000000"/>
          <w:kern w:val="0"/>
          <w:sz w:val="32"/>
          <w:szCs w:val="32"/>
        </w:rPr>
      </w:pPr>
      <w:r>
        <w:rPr>
          <w:rFonts w:eastAsia="仿宋_GB2312"/>
          <w:color w:val="000000"/>
          <w:kern w:val="0"/>
          <w:sz w:val="32"/>
          <w:szCs w:val="32"/>
        </w:rPr>
        <w:t>出现下列情形时，发布雷雨大风红色预警信号：</w:t>
      </w:r>
    </w:p>
    <w:p w:rsidR="00172EB5" w:rsidRDefault="00E32204" w:rsidP="009375F3">
      <w:pPr>
        <w:overflowPunct w:val="0"/>
        <w:adjustRightInd w:val="0"/>
        <w:ind w:firstLineChars="200" w:firstLine="619"/>
        <w:textAlignment w:val="bottom"/>
        <w:rPr>
          <w:rFonts w:eastAsia="仿宋_GB2312"/>
          <w:sz w:val="32"/>
          <w:szCs w:val="32"/>
        </w:rPr>
      </w:pPr>
      <w:r>
        <w:rPr>
          <w:rFonts w:ascii="黑体" w:eastAsia="黑体" w:hAnsi="黑体" w:cs="黑体" w:hint="eastAsia"/>
          <w:sz w:val="32"/>
          <w:szCs w:val="32"/>
        </w:rPr>
        <w:t>——</w:t>
      </w:r>
      <w:r>
        <w:rPr>
          <w:rFonts w:eastAsia="仿宋_GB2312"/>
          <w:color w:val="000000"/>
          <w:kern w:val="0"/>
          <w:sz w:val="32"/>
          <w:szCs w:val="32"/>
        </w:rPr>
        <w:t>预计未来</w:t>
      </w:r>
      <w:r>
        <w:rPr>
          <w:rFonts w:eastAsia="仿宋_GB2312"/>
          <w:color w:val="000000"/>
          <w:kern w:val="0"/>
          <w:sz w:val="32"/>
          <w:szCs w:val="32"/>
        </w:rPr>
        <w:t>2</w:t>
      </w:r>
      <w:r>
        <w:rPr>
          <w:rFonts w:eastAsia="仿宋_GB2312"/>
          <w:color w:val="000000"/>
          <w:kern w:val="0"/>
          <w:sz w:val="32"/>
          <w:szCs w:val="32"/>
        </w:rPr>
        <w:t>小时内将受雷雨大风影响，阵风可达</w:t>
      </w:r>
      <w:r>
        <w:rPr>
          <w:rFonts w:eastAsia="仿宋_GB2312"/>
          <w:color w:val="000000"/>
          <w:kern w:val="0"/>
          <w:sz w:val="32"/>
          <w:szCs w:val="32"/>
        </w:rPr>
        <w:t>12</w:t>
      </w:r>
      <w:r>
        <w:rPr>
          <w:rFonts w:eastAsia="仿宋_GB2312"/>
          <w:color w:val="000000"/>
          <w:kern w:val="0"/>
          <w:sz w:val="32"/>
          <w:szCs w:val="32"/>
        </w:rPr>
        <w:t>级以上并有强雷电活动，可能伴有短时强降水、冰雹；或者已经受雷雨大风影响，阵风已达</w:t>
      </w:r>
      <w:r>
        <w:rPr>
          <w:rFonts w:eastAsia="仿宋_GB2312"/>
          <w:color w:val="000000"/>
          <w:kern w:val="0"/>
          <w:sz w:val="32"/>
          <w:szCs w:val="32"/>
        </w:rPr>
        <w:t>12</w:t>
      </w:r>
      <w:r>
        <w:rPr>
          <w:rFonts w:eastAsia="仿宋_GB2312"/>
          <w:color w:val="000000"/>
          <w:kern w:val="0"/>
          <w:sz w:val="32"/>
          <w:szCs w:val="32"/>
        </w:rPr>
        <w:t>级以上并有强雷电活动，且可能持续。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203" w:name="_Toc1269120619"/>
      <w:r>
        <w:rPr>
          <w:rFonts w:ascii="楷体_GB2312" w:eastAsia="楷体_GB2312" w:hAnsi="楷体_GB2312" w:cs="楷体_GB2312" w:hint="eastAsia"/>
          <w:sz w:val="32"/>
          <w:szCs w:val="32"/>
        </w:rPr>
        <w:t>（十二）冰雹</w:t>
      </w:r>
      <w:bookmarkEnd w:id="203"/>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pict>
          <v:shape id="图片 37" o:spid="_x0000_s1069" type="#_x0000_t75" style="position:absolute;left:0;text-align:left;margin-left:80.8pt;margin-top:26.15pt;width:63.15pt;height:63.15pt;z-index:136;mso-width-relative:page;mso-height-relative:page">
            <v:imagedata r:id="rId55" o:titl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）冰雹橙色预警信号。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出现下列情形时，发布冰雹橙色预警信号：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小时内可能出现冰雹天气，并可能造成雹灾。</w:t>
      </w:r>
    </w:p>
    <w:p w:rsidR="00172EB5" w:rsidRDefault="00E32204" w:rsidP="009375F3">
      <w:pPr>
        <w:pStyle w:val="aa"/>
        <w:widowControl w:val="0"/>
        <w:numPr>
          <w:ilvl w:val="0"/>
          <w:numId w:val="11"/>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204" w:name="_Toc1072621653"/>
      <w:r>
        <w:rPr>
          <w:rFonts w:ascii="Times New Roman" w:eastAsia="仿宋_GB2312" w:hAnsi="Times New Roman"/>
          <w:kern w:val="0"/>
          <w:sz w:val="32"/>
          <w:szCs w:val="32"/>
        </w:rPr>
        <w:pict>
          <v:shape id="图片 7" o:spid="_x0000_s1070" type="#_x0000_t75" style="position:absolute;left:0;text-align:left;margin-left:158.95pt;margin-top:364pt;width:62.35pt;height:62.35pt;z-index:162;mso-position-horizontal-relative:page;mso-position-vertical-relative:page;mso-width-relative:page;mso-height-relative:page">
            <v:imagedata r:id="rId56" o:title=""/>
            <w10:wrap anchorx="page" anchory="page"/>
          </v:shape>
        </w:pict>
      </w:r>
      <w:r>
        <w:rPr>
          <w:rFonts w:ascii="Times New Roman" w:eastAsia="仿宋_GB2312" w:hAnsi="Times New Roman"/>
          <w:sz w:val="32"/>
          <w:szCs w:val="32"/>
        </w:rPr>
        <w:t>冰雹红色预警信号。</w:t>
      </w:r>
      <w:bookmarkEnd w:id="204"/>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出现下列情形时，发布冰雹红色预警信号：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w:t>
      </w:r>
      <w:r>
        <w:rPr>
          <w:rFonts w:ascii="Times New Roman" w:eastAsia="仿宋_GB2312" w:hAnsi="Times New Roman"/>
          <w:sz w:val="32"/>
          <w:szCs w:val="32"/>
        </w:rPr>
        <w:t>小时内出现冰雹的可能性极大，并可能造成重雹灾。</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205" w:name="_Toc2094680651"/>
      <w:r>
        <w:rPr>
          <w:rFonts w:ascii="楷体_GB2312" w:eastAsia="楷体_GB2312" w:hAnsi="楷体_GB2312" w:cs="楷体_GB2312" w:hint="eastAsia"/>
          <w:sz w:val="32"/>
          <w:szCs w:val="32"/>
        </w:rPr>
        <w:t>（十三）霜冻</w:t>
      </w:r>
      <w:bookmarkEnd w:id="205"/>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8" o:spid="_x0000_s1071" type="#_x0000_t75" style="position:absolute;left:0;text-align:left;margin-left:158.85pt;margin-top:565.45pt;width:62.35pt;height:52.45pt;z-index:178;mso-position-horizontal-relative:page;mso-position-vertical-relative:page;mso-width-relative:page;mso-height-relative:page">
            <v:imagedata r:id="rId57" o:title="" cropbottom="10406f"/>
            <w10:wrap anchorx="page" anchory="pag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）霜冻蓝色预警信号。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出现下列情形时，发布霜冻蓝色预警信号：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48</w:t>
      </w:r>
      <w:r>
        <w:rPr>
          <w:rFonts w:ascii="Times New Roman" w:eastAsia="仿宋_GB2312" w:hAnsi="Times New Roman"/>
          <w:sz w:val="32"/>
          <w:szCs w:val="32"/>
        </w:rPr>
        <w:t>小时内地面最低温度将要降到</w:t>
      </w:r>
      <w:r>
        <w:rPr>
          <w:rFonts w:ascii="Times New Roman" w:eastAsia="仿宋_GB2312" w:hAnsi="Times New Roman"/>
          <w:sz w:val="32"/>
          <w:szCs w:val="32"/>
        </w:rPr>
        <w:t>0℃</w:t>
      </w:r>
      <w:r>
        <w:rPr>
          <w:rFonts w:ascii="Times New Roman" w:eastAsia="仿宋_GB2312" w:hAnsi="Times New Roman"/>
          <w:sz w:val="32"/>
          <w:szCs w:val="32"/>
        </w:rPr>
        <w:t>以下，对农业将产生影响，或者已经降到</w:t>
      </w:r>
      <w:r>
        <w:rPr>
          <w:rFonts w:ascii="Times New Roman" w:eastAsia="仿宋_GB2312" w:hAnsi="Times New Roman"/>
          <w:sz w:val="32"/>
          <w:szCs w:val="32"/>
        </w:rPr>
        <w:t>0℃</w:t>
      </w:r>
      <w:r>
        <w:rPr>
          <w:rFonts w:ascii="Times New Roman" w:eastAsia="仿宋_GB2312" w:hAnsi="Times New Roman"/>
          <w:sz w:val="32"/>
          <w:szCs w:val="32"/>
        </w:rPr>
        <w:t>以下，对农业已经产生影响，并可能持续。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）霜冻黄色预警信号。</w:t>
      </w:r>
    </w:p>
    <w:p w:rsidR="00172EB5" w:rsidRDefault="00E32204" w:rsidP="009375F3">
      <w:pPr>
        <w:pStyle w:val="aa"/>
        <w:widowControl w:val="0"/>
        <w:tabs>
          <w:tab w:val="left" w:pos="1592"/>
        </w:tabs>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54" o:spid="_x0000_s1072" type="#_x0000_t75" style="position:absolute;left:0;text-align:left;margin-left:155.8pt;margin-top:137.8pt;width:67.85pt;height:49.6pt;z-index:163;mso-position-horizontal-relative:page;mso-position-vertical-relative:page;mso-width-relative:page;mso-height-relative:page">
            <v:imagedata r:id="rId58" o:title="" croptop="9079f" cropbottom="8548f"/>
            <w10:wrap anchorx="page" anchory="page"/>
          </v:shape>
        </w:pic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出现下列情形时，发布霜冻黄色预警信号：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小时内地面最低温度将要降到</w:t>
      </w:r>
      <w:r>
        <w:rPr>
          <w:rFonts w:ascii="仿宋_GB2312" w:eastAsia="仿宋_GB2312" w:hAnsi="仿宋_GB2312" w:cs="仿宋_GB2312" w:hint="eastAsia"/>
          <w:sz w:val="32"/>
          <w:szCs w:val="32"/>
        </w:rPr>
        <w:t>-</w:t>
      </w:r>
      <w:r>
        <w:rPr>
          <w:rFonts w:ascii="Times New Roman" w:eastAsia="仿宋_GB2312" w:hAnsi="Times New Roman"/>
          <w:sz w:val="32"/>
          <w:szCs w:val="32"/>
        </w:rPr>
        <w:t>3℃</w:t>
      </w:r>
      <w:r>
        <w:rPr>
          <w:rFonts w:ascii="Times New Roman" w:eastAsia="仿宋_GB2312" w:hAnsi="Times New Roman"/>
          <w:sz w:val="32"/>
          <w:szCs w:val="32"/>
        </w:rPr>
        <w:t>以下，对农业将产生严重影响，或者已经降到</w:t>
      </w:r>
      <w:r>
        <w:rPr>
          <w:rFonts w:ascii="仿宋_GB2312" w:eastAsia="仿宋_GB2312" w:hAnsi="仿宋_GB2312" w:cs="仿宋_GB2312" w:hint="eastAsia"/>
          <w:sz w:val="32"/>
          <w:szCs w:val="32"/>
        </w:rPr>
        <w:t>-</w:t>
      </w:r>
      <w:r>
        <w:rPr>
          <w:rFonts w:ascii="Times New Roman" w:eastAsia="仿宋_GB2312" w:hAnsi="Times New Roman"/>
          <w:sz w:val="32"/>
          <w:szCs w:val="32"/>
        </w:rPr>
        <w:t>3℃</w:t>
      </w:r>
      <w:r>
        <w:rPr>
          <w:rFonts w:ascii="Times New Roman" w:eastAsia="仿宋_GB2312" w:hAnsi="Times New Roman"/>
          <w:sz w:val="32"/>
          <w:szCs w:val="32"/>
        </w:rPr>
        <w:t>以下，对农业已经产生严重影响，并可能持续。</w:t>
      </w:r>
    </w:p>
    <w:p w:rsidR="00172EB5" w:rsidRDefault="00E32204" w:rsidP="009375F3">
      <w:pPr>
        <w:pStyle w:val="aa"/>
        <w:widowControl w:val="0"/>
        <w:numPr>
          <w:ilvl w:val="0"/>
          <w:numId w:val="11"/>
        </w:numPr>
        <w:tabs>
          <w:tab w:val="left" w:pos="1592"/>
        </w:tabs>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206" w:name="_Toc270635056"/>
      <w:r>
        <w:rPr>
          <w:rFonts w:ascii="Times New Roman" w:eastAsia="仿宋_GB2312" w:hAnsi="Times New Roman"/>
          <w:kern w:val="0"/>
          <w:sz w:val="32"/>
          <w:szCs w:val="32"/>
        </w:rPr>
        <w:pict>
          <v:shape id="图片 55" o:spid="_x0000_s1073" type="#_x0000_t75" style="position:absolute;left:0;text-align:left;margin-left:159.55pt;margin-top:333.3pt;width:66.25pt;height:51.6pt;z-index:164;mso-position-horizontal-relative:page;mso-position-vertical-relative:page;mso-width-relative:page;mso-height-relative:page">
            <v:imagedata r:id="rId59" o:title="" croptop="6569f" cropbottom="7147f"/>
            <w10:wrap anchorx="page" anchory="page"/>
          </v:shape>
        </w:pict>
      </w:r>
      <w:r>
        <w:rPr>
          <w:rFonts w:ascii="Times New Roman" w:eastAsia="仿宋_GB2312" w:hAnsi="Times New Roman"/>
          <w:sz w:val="32"/>
          <w:szCs w:val="32"/>
        </w:rPr>
        <w:t>霜冻橙色预警信号。</w:t>
      </w:r>
      <w:bookmarkEnd w:id="206"/>
    </w:p>
    <w:p w:rsidR="00172EB5" w:rsidRDefault="00172EB5" w:rsidP="009375F3">
      <w:pPr>
        <w:pStyle w:val="aa"/>
        <w:widowControl w:val="0"/>
        <w:overflowPunct w:val="0"/>
        <w:adjustRightInd w:val="0"/>
        <w:snapToGri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出现下列情形时，发布霜冻橙色预警信号：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小时内地面最低温度将要下降到</w:t>
      </w:r>
      <w:r>
        <w:rPr>
          <w:rFonts w:ascii="仿宋_GB2312" w:eastAsia="仿宋_GB2312" w:hAnsi="仿宋_GB2312" w:cs="仿宋_GB2312" w:hint="eastAsia"/>
          <w:sz w:val="32"/>
          <w:szCs w:val="32"/>
        </w:rPr>
        <w:t>-</w:t>
      </w:r>
      <w:r>
        <w:rPr>
          <w:rFonts w:ascii="Times New Roman" w:eastAsia="仿宋_GB2312" w:hAnsi="Times New Roman"/>
          <w:sz w:val="32"/>
          <w:szCs w:val="32"/>
        </w:rPr>
        <w:t>5℃</w:t>
      </w:r>
      <w:r>
        <w:rPr>
          <w:rFonts w:ascii="Times New Roman" w:eastAsia="仿宋_GB2312" w:hAnsi="Times New Roman"/>
          <w:sz w:val="32"/>
          <w:szCs w:val="32"/>
        </w:rPr>
        <w:t>以下，对农业将产生严重影响，或者已经降到</w:t>
      </w:r>
      <w:r>
        <w:rPr>
          <w:rFonts w:ascii="仿宋_GB2312" w:eastAsia="仿宋_GB2312" w:hAnsi="仿宋_GB2312" w:cs="仿宋_GB2312" w:hint="eastAsia"/>
          <w:sz w:val="32"/>
          <w:szCs w:val="32"/>
        </w:rPr>
        <w:t>-</w:t>
      </w:r>
      <w:r>
        <w:rPr>
          <w:rFonts w:ascii="Times New Roman" w:eastAsia="仿宋_GB2312" w:hAnsi="Times New Roman"/>
          <w:sz w:val="32"/>
          <w:szCs w:val="32"/>
        </w:rPr>
        <w:t>5℃</w:t>
      </w:r>
      <w:r>
        <w:rPr>
          <w:rFonts w:ascii="Times New Roman" w:eastAsia="仿宋_GB2312" w:hAnsi="Times New Roman"/>
          <w:sz w:val="32"/>
          <w:szCs w:val="32"/>
        </w:rPr>
        <w:t>以下，对农业已经产生严重影响，并将持续。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207" w:name="_Toc197338787"/>
      <w:r>
        <w:rPr>
          <w:rFonts w:ascii="楷体_GB2312" w:eastAsia="楷体_GB2312" w:hAnsi="楷体_GB2312" w:cs="楷体_GB2312" w:hint="eastAsia"/>
          <w:sz w:val="32"/>
          <w:szCs w:val="32"/>
        </w:rPr>
        <w:t>（十四）大雾</w:t>
      </w:r>
      <w:bookmarkEnd w:id="207"/>
    </w:p>
    <w:p w:rsidR="00172EB5" w:rsidRDefault="00E32204" w:rsidP="009375F3">
      <w:pPr>
        <w:pStyle w:val="aa"/>
        <w:widowControl w:val="0"/>
        <w:tabs>
          <w:tab w:val="left" w:pos="1592"/>
        </w:tabs>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56" o:spid="_x0000_s1074" type="#_x0000_t75" style="position:absolute;left:0;text-align:left;margin-left:162.1pt;margin-top:553.4pt;width:65.3pt;height:65.3pt;z-index:165;mso-position-horizontal-relative:page;mso-position-vertical-relative:page;mso-width-relative:page;mso-height-relative:page">
            <v:imagedata r:id="rId60" o:title=""/>
            <w10:wrap anchorx="page" anchory="pag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）大雾黄色预警信号。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出现下列情形时，发布大雾黄色预警信号：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12</w:t>
      </w:r>
      <w:r>
        <w:rPr>
          <w:rFonts w:ascii="Times New Roman" w:eastAsia="仿宋_GB2312" w:hAnsi="Times New Roman"/>
          <w:sz w:val="32"/>
          <w:szCs w:val="32"/>
        </w:rPr>
        <w:t>小时内可能出现能见度小于</w:t>
      </w:r>
      <w:r>
        <w:rPr>
          <w:rFonts w:ascii="Times New Roman" w:eastAsia="仿宋_GB2312" w:hAnsi="Times New Roman"/>
          <w:sz w:val="32"/>
          <w:szCs w:val="32"/>
        </w:rPr>
        <w:t>500</w:t>
      </w:r>
      <w:r>
        <w:rPr>
          <w:rFonts w:ascii="Times New Roman" w:eastAsia="仿宋_GB2312" w:hAnsi="Times New Roman"/>
          <w:sz w:val="32"/>
          <w:szCs w:val="32"/>
        </w:rPr>
        <w:t>米的雾，或者已经出现能见度小于</w:t>
      </w:r>
      <w:r>
        <w:rPr>
          <w:rFonts w:ascii="Times New Roman" w:eastAsia="仿宋_GB2312" w:hAnsi="Times New Roman"/>
          <w:sz w:val="32"/>
          <w:szCs w:val="32"/>
        </w:rPr>
        <w:t>500</w:t>
      </w:r>
      <w:r>
        <w:rPr>
          <w:rFonts w:ascii="Times New Roman" w:eastAsia="仿宋_GB2312" w:hAnsi="Times New Roman"/>
          <w:sz w:val="32"/>
          <w:szCs w:val="32"/>
        </w:rPr>
        <w:t>米、大于等于</w:t>
      </w:r>
      <w:r>
        <w:rPr>
          <w:rFonts w:ascii="Times New Roman" w:eastAsia="仿宋_GB2312" w:hAnsi="Times New Roman"/>
          <w:sz w:val="32"/>
          <w:szCs w:val="32"/>
        </w:rPr>
        <w:t>200</w:t>
      </w:r>
      <w:r>
        <w:rPr>
          <w:rFonts w:ascii="Times New Roman" w:eastAsia="仿宋_GB2312" w:hAnsi="Times New Roman"/>
          <w:sz w:val="32"/>
          <w:szCs w:val="32"/>
        </w:rPr>
        <w:t>米的雾并将持续。</w:t>
      </w:r>
    </w:p>
    <w:p w:rsidR="00172EB5" w:rsidRDefault="00E32204" w:rsidP="009375F3">
      <w:pPr>
        <w:pStyle w:val="aa"/>
        <w:widowControl w:val="0"/>
        <w:numPr>
          <w:ilvl w:val="0"/>
          <w:numId w:val="12"/>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大雾橙色预警信号。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57" o:spid="_x0000_s1075" type="#_x0000_t75" style="position:absolute;left:0;text-align:left;margin-left:159.7pt;margin-top:100.75pt;width:62.35pt;height:62.35pt;z-index:179;mso-position-horizontal-relative:page;mso-position-vertical-relative:page;mso-width-relative:page;mso-height-relative:page">
            <v:imagedata r:id="rId61" o:title=""/>
            <w10:wrap anchorx="page" anchory="page"/>
          </v:shape>
        </w:pic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出现下列情形时，发布大雾橙色预警信号：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6</w:t>
      </w:r>
      <w:r>
        <w:rPr>
          <w:rFonts w:ascii="Times New Roman" w:eastAsia="仿宋_GB2312" w:hAnsi="Times New Roman"/>
          <w:sz w:val="32"/>
          <w:szCs w:val="32"/>
        </w:rPr>
        <w:t>小时内可能出现能见度小于</w:t>
      </w:r>
      <w:r>
        <w:rPr>
          <w:rFonts w:ascii="Times New Roman" w:eastAsia="仿宋_GB2312" w:hAnsi="Times New Roman"/>
          <w:sz w:val="32"/>
          <w:szCs w:val="32"/>
        </w:rPr>
        <w:t>200</w:t>
      </w:r>
      <w:r>
        <w:rPr>
          <w:rFonts w:ascii="Times New Roman" w:eastAsia="仿宋_GB2312" w:hAnsi="Times New Roman"/>
          <w:sz w:val="32"/>
          <w:szCs w:val="32"/>
        </w:rPr>
        <w:t>米的雾，或者已经出现能见度小于</w:t>
      </w:r>
      <w:r>
        <w:rPr>
          <w:rFonts w:ascii="Times New Roman" w:eastAsia="仿宋_GB2312" w:hAnsi="Times New Roman"/>
          <w:sz w:val="32"/>
          <w:szCs w:val="32"/>
        </w:rPr>
        <w:t>200</w:t>
      </w:r>
      <w:r>
        <w:rPr>
          <w:rFonts w:ascii="Times New Roman" w:eastAsia="仿宋_GB2312" w:hAnsi="Times New Roman"/>
          <w:sz w:val="32"/>
          <w:szCs w:val="32"/>
        </w:rPr>
        <w:t>米、大于等于</w:t>
      </w:r>
      <w:r>
        <w:rPr>
          <w:rFonts w:ascii="Times New Roman" w:eastAsia="仿宋_GB2312" w:hAnsi="Times New Roman"/>
          <w:sz w:val="32"/>
          <w:szCs w:val="32"/>
        </w:rPr>
        <w:t>50</w:t>
      </w:r>
      <w:r>
        <w:rPr>
          <w:rFonts w:ascii="Times New Roman" w:eastAsia="仿宋_GB2312" w:hAnsi="Times New Roman"/>
          <w:sz w:val="32"/>
          <w:szCs w:val="32"/>
        </w:rPr>
        <w:t>米的雾并将持续。</w:t>
      </w:r>
    </w:p>
    <w:p w:rsidR="00172EB5" w:rsidRDefault="00E32204" w:rsidP="009375F3">
      <w:pPr>
        <w:pStyle w:val="aa"/>
        <w:widowControl w:val="0"/>
        <w:numPr>
          <w:ilvl w:val="0"/>
          <w:numId w:val="12"/>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58" o:spid="_x0000_s1076" type="#_x0000_t75" style="position:absolute;left:0;text-align:left;margin-left:159.3pt;margin-top:276.4pt;width:62.25pt;height:62.25pt;z-index:166;mso-position-horizontal-relative:page;mso-position-vertical-relative:page;mso-width-relative:page;mso-height-relative:page">
            <v:imagedata r:id="rId62" o:title=""/>
            <w10:wrap anchorx="page" anchory="page"/>
          </v:shape>
        </w:pict>
      </w:r>
      <w:r>
        <w:rPr>
          <w:rFonts w:ascii="Times New Roman" w:eastAsia="仿宋_GB2312" w:hAnsi="Times New Roman"/>
          <w:sz w:val="32"/>
          <w:szCs w:val="32"/>
        </w:rPr>
        <w:t>大雾红色预警信号。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出现下列情形时，发布大雾红色预警信号：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w:t>
      </w:r>
      <w:r>
        <w:rPr>
          <w:rFonts w:ascii="Times New Roman" w:eastAsia="仿宋_GB2312" w:hAnsi="Times New Roman"/>
          <w:sz w:val="32"/>
          <w:szCs w:val="32"/>
        </w:rPr>
        <w:t>小时内可能出现能见度小于</w:t>
      </w:r>
      <w:r>
        <w:rPr>
          <w:rFonts w:ascii="Times New Roman" w:eastAsia="仿宋_GB2312" w:hAnsi="Times New Roman"/>
          <w:sz w:val="32"/>
          <w:szCs w:val="32"/>
        </w:rPr>
        <w:t>50</w:t>
      </w:r>
      <w:r>
        <w:rPr>
          <w:rFonts w:ascii="Times New Roman" w:eastAsia="仿宋_GB2312" w:hAnsi="Times New Roman"/>
          <w:sz w:val="32"/>
          <w:szCs w:val="32"/>
        </w:rPr>
        <w:t>米的雾，或者已经出现能见度小于</w:t>
      </w:r>
      <w:r>
        <w:rPr>
          <w:rFonts w:ascii="Times New Roman" w:eastAsia="仿宋_GB2312" w:hAnsi="Times New Roman"/>
          <w:sz w:val="32"/>
          <w:szCs w:val="32"/>
        </w:rPr>
        <w:t>50</w:t>
      </w:r>
      <w:r>
        <w:rPr>
          <w:rFonts w:ascii="Times New Roman" w:eastAsia="仿宋_GB2312" w:hAnsi="Times New Roman"/>
          <w:sz w:val="32"/>
          <w:szCs w:val="32"/>
        </w:rPr>
        <w:t>米的雾并将持续。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208" w:name="_Toc919696853"/>
      <w:r>
        <w:rPr>
          <w:rFonts w:ascii="楷体_GB2312" w:eastAsia="楷体_GB2312" w:hAnsi="楷体_GB2312" w:cs="楷体_GB2312" w:hint="eastAsia"/>
          <w:sz w:val="32"/>
          <w:szCs w:val="32"/>
        </w:rPr>
        <w:t>（十五）霾</w:t>
      </w:r>
      <w:bookmarkEnd w:id="208"/>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59" o:spid="_x0000_s1077" type="#_x0000_t75" alt="说明: 说明: 霾_y" style="position:absolute;left:0;text-align:left;margin-left:158.65pt;margin-top:479.6pt;width:62.6pt;height:47pt;z-index:167;mso-position-horizontal-relative:page;mso-position-vertical-relative:page;mso-width-relative:page;mso-height-relative:page">
            <v:imagedata r:id="rId63" o:title=" 霾_y" croptop="7067f" cropbottom="9265f"/>
            <w10:wrap anchorx="page" anchory="page"/>
          </v:shape>
        </w:pic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）霾黄色预警信号。</w:t>
      </w:r>
    </w:p>
    <w:p w:rsidR="00172EB5" w:rsidRDefault="00172EB5" w:rsidP="009375F3">
      <w:pPr>
        <w:pStyle w:val="aa"/>
        <w:widowControl w:val="0"/>
        <w:overflowPunct w:val="0"/>
        <w:adjustRightInd w:val="0"/>
        <w:snapToGri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出现下列情形之一时，发布霾黄色预警信号：</w:t>
      </w:r>
    </w:p>
    <w:p w:rsidR="00172EB5" w:rsidRDefault="00E32204" w:rsidP="009375F3">
      <w:pPr>
        <w:overflowPunct w:val="0"/>
        <w:adjustRightInd w:val="0"/>
        <w:ind w:firstLineChars="200" w:firstLine="619"/>
        <w:textAlignment w:val="bottom"/>
        <w:rPr>
          <w:rFonts w:eastAsia="仿宋_GB2312"/>
          <w:sz w:val="32"/>
          <w:szCs w:val="32"/>
        </w:rPr>
      </w:pPr>
      <w:r>
        <w:rPr>
          <w:rFonts w:ascii="黑体" w:eastAsia="黑体" w:hAnsi="黑体" w:cs="黑体" w:hint="eastAsia"/>
          <w:sz w:val="32"/>
          <w:szCs w:val="32"/>
        </w:rPr>
        <w:t>——</w:t>
      </w:r>
      <w:r>
        <w:rPr>
          <w:rFonts w:eastAsia="仿宋_GB2312"/>
          <w:sz w:val="32"/>
          <w:szCs w:val="32"/>
        </w:rPr>
        <w:t>预计未来</w:t>
      </w:r>
      <w:r>
        <w:rPr>
          <w:rFonts w:eastAsia="仿宋_GB2312"/>
          <w:sz w:val="32"/>
          <w:szCs w:val="32"/>
        </w:rPr>
        <w:t>24</w:t>
      </w:r>
      <w:r>
        <w:rPr>
          <w:rFonts w:eastAsia="仿宋_GB2312"/>
          <w:sz w:val="32"/>
          <w:szCs w:val="32"/>
        </w:rPr>
        <w:t>小时内可能出现能见度小于</w:t>
      </w:r>
      <w:r>
        <w:rPr>
          <w:rFonts w:eastAsia="仿宋_GB2312"/>
          <w:sz w:val="32"/>
          <w:szCs w:val="32"/>
        </w:rPr>
        <w:t>3000</w:t>
      </w:r>
      <w:r>
        <w:rPr>
          <w:rFonts w:eastAsia="仿宋_GB2312"/>
          <w:sz w:val="32"/>
          <w:szCs w:val="32"/>
        </w:rPr>
        <w:t>米且相对湿度小于</w:t>
      </w:r>
      <w:r>
        <w:rPr>
          <w:rFonts w:eastAsia="仿宋_GB2312"/>
          <w:sz w:val="32"/>
          <w:szCs w:val="32"/>
        </w:rPr>
        <w:t>80%</w:t>
      </w:r>
      <w:r>
        <w:rPr>
          <w:rFonts w:eastAsia="仿宋_GB2312"/>
          <w:sz w:val="32"/>
          <w:szCs w:val="32"/>
        </w:rPr>
        <w:t>的霾并将持续，或实况已出现能见度小于</w:t>
      </w:r>
      <w:r>
        <w:rPr>
          <w:rFonts w:eastAsia="仿宋_GB2312"/>
          <w:sz w:val="32"/>
          <w:szCs w:val="32"/>
        </w:rPr>
        <w:t>3000</w:t>
      </w:r>
      <w:r>
        <w:rPr>
          <w:rFonts w:eastAsia="仿宋_GB2312"/>
          <w:sz w:val="32"/>
          <w:szCs w:val="32"/>
        </w:rPr>
        <w:t>米且相对湿度小于</w:t>
      </w:r>
      <w:r>
        <w:rPr>
          <w:rFonts w:eastAsia="仿宋_GB2312"/>
          <w:sz w:val="32"/>
          <w:szCs w:val="32"/>
        </w:rPr>
        <w:t>80%</w:t>
      </w:r>
      <w:r>
        <w:rPr>
          <w:rFonts w:eastAsia="仿宋_GB2312"/>
          <w:sz w:val="32"/>
          <w:szCs w:val="32"/>
        </w:rPr>
        <w:t>的霾并可能持续；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小时内可能出现能见度小于</w:t>
      </w:r>
      <w:r>
        <w:rPr>
          <w:rFonts w:ascii="Times New Roman" w:eastAsia="仿宋_GB2312" w:hAnsi="Times New Roman"/>
          <w:sz w:val="32"/>
          <w:szCs w:val="32"/>
        </w:rPr>
        <w:t>3000</w:t>
      </w:r>
      <w:r>
        <w:rPr>
          <w:rFonts w:ascii="Times New Roman" w:eastAsia="仿宋_GB2312" w:hAnsi="Times New Roman"/>
          <w:sz w:val="32"/>
          <w:szCs w:val="32"/>
        </w:rPr>
        <w:t>米且相对湿度大于等于</w:t>
      </w:r>
      <w:r>
        <w:rPr>
          <w:rFonts w:ascii="Times New Roman" w:eastAsia="仿宋_GB2312" w:hAnsi="Times New Roman"/>
          <w:sz w:val="32"/>
          <w:szCs w:val="32"/>
        </w:rPr>
        <w:t>80%</w:t>
      </w:r>
      <w:r>
        <w:rPr>
          <w:rFonts w:ascii="Times New Roman" w:eastAsia="仿宋_GB2312" w:hAnsi="Times New Roman"/>
          <w:sz w:val="32"/>
          <w:szCs w:val="32"/>
        </w:rPr>
        <w:t>、</w:t>
      </w:r>
      <w:r>
        <w:rPr>
          <w:rFonts w:ascii="Times New Roman" w:eastAsia="仿宋_GB2312" w:hAnsi="Times New Roman"/>
          <w:sz w:val="32"/>
          <w:szCs w:val="32"/>
        </w:rPr>
        <w:t>PM</w:t>
      </w:r>
      <w:r>
        <w:rPr>
          <w:rFonts w:ascii="Times New Roman" w:eastAsia="仿宋_GB2312" w:hAnsi="Times New Roman"/>
          <w:sz w:val="32"/>
          <w:szCs w:val="32"/>
          <w:vertAlign w:val="subscript"/>
        </w:rPr>
        <w:t>2.5</w:t>
      </w:r>
      <w:r>
        <w:rPr>
          <w:rFonts w:ascii="Times New Roman" w:eastAsia="仿宋_GB2312" w:hAnsi="Times New Roman"/>
          <w:sz w:val="32"/>
          <w:szCs w:val="32"/>
        </w:rPr>
        <w:t>浓度大于</w:t>
      </w:r>
      <w:r>
        <w:rPr>
          <w:rFonts w:ascii="Times New Roman" w:eastAsia="仿宋_GB2312" w:hAnsi="Times New Roman"/>
          <w:sz w:val="32"/>
          <w:szCs w:val="32"/>
        </w:rPr>
        <w:t>115</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立方米且小于等于</w:t>
      </w:r>
      <w:r>
        <w:rPr>
          <w:rFonts w:ascii="Times New Roman" w:eastAsia="仿宋_GB2312" w:hAnsi="Times New Roman"/>
          <w:sz w:val="32"/>
          <w:szCs w:val="32"/>
        </w:rPr>
        <w:t>150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立方米的霾并将持续，或实况已出现能见度小于</w:t>
      </w:r>
      <w:r>
        <w:rPr>
          <w:rFonts w:ascii="Times New Roman" w:eastAsia="仿宋_GB2312" w:hAnsi="Times New Roman"/>
          <w:sz w:val="32"/>
          <w:szCs w:val="32"/>
        </w:rPr>
        <w:t>3000</w:t>
      </w:r>
      <w:r>
        <w:rPr>
          <w:rFonts w:ascii="Times New Roman" w:eastAsia="仿宋_GB2312" w:hAnsi="Times New Roman"/>
          <w:sz w:val="32"/>
          <w:szCs w:val="32"/>
        </w:rPr>
        <w:t>米且相对湿度大于等于</w:t>
      </w:r>
      <w:r>
        <w:rPr>
          <w:rFonts w:ascii="Times New Roman" w:eastAsia="仿宋_GB2312" w:hAnsi="Times New Roman"/>
          <w:sz w:val="32"/>
          <w:szCs w:val="32"/>
        </w:rPr>
        <w:t>80%</w:t>
      </w:r>
      <w:r>
        <w:rPr>
          <w:rFonts w:ascii="Times New Roman" w:eastAsia="仿宋_GB2312" w:hAnsi="Times New Roman"/>
          <w:sz w:val="32"/>
          <w:szCs w:val="32"/>
        </w:rPr>
        <w:t>、</w:t>
      </w:r>
      <w:r>
        <w:rPr>
          <w:rFonts w:ascii="Times New Roman" w:eastAsia="仿宋_GB2312" w:hAnsi="Times New Roman"/>
          <w:sz w:val="32"/>
          <w:szCs w:val="32"/>
        </w:rPr>
        <w:t>PM</w:t>
      </w:r>
      <w:r>
        <w:rPr>
          <w:rFonts w:ascii="Times New Roman" w:eastAsia="仿宋_GB2312" w:hAnsi="Times New Roman"/>
          <w:sz w:val="32"/>
          <w:szCs w:val="32"/>
          <w:vertAlign w:val="subscript"/>
        </w:rPr>
        <w:t>2.5</w:t>
      </w:r>
      <w:r>
        <w:rPr>
          <w:rFonts w:ascii="Times New Roman" w:eastAsia="仿宋_GB2312" w:hAnsi="Times New Roman"/>
          <w:sz w:val="32"/>
          <w:szCs w:val="32"/>
        </w:rPr>
        <w:t>浓度大于</w:t>
      </w:r>
      <w:r>
        <w:rPr>
          <w:rFonts w:ascii="Times New Roman" w:eastAsia="仿宋_GB2312" w:hAnsi="Times New Roman"/>
          <w:sz w:val="32"/>
          <w:szCs w:val="32"/>
        </w:rPr>
        <w:t>115</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立方米且小于等于</w:t>
      </w:r>
      <w:r>
        <w:rPr>
          <w:rFonts w:ascii="Times New Roman" w:eastAsia="仿宋_GB2312" w:hAnsi="Times New Roman"/>
          <w:sz w:val="32"/>
          <w:szCs w:val="32"/>
        </w:rPr>
        <w:t>150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立方米的霾并可能持续；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小时内可能出现能见度小于</w:t>
      </w:r>
      <w:r>
        <w:rPr>
          <w:rFonts w:ascii="Times New Roman" w:eastAsia="仿宋_GB2312" w:hAnsi="Times New Roman"/>
          <w:sz w:val="32"/>
          <w:szCs w:val="32"/>
        </w:rPr>
        <w:t>5000</w:t>
      </w:r>
      <w:r>
        <w:rPr>
          <w:rFonts w:ascii="Times New Roman" w:eastAsia="仿宋_GB2312" w:hAnsi="Times New Roman"/>
          <w:sz w:val="32"/>
          <w:szCs w:val="32"/>
        </w:rPr>
        <w:t>米、</w:t>
      </w:r>
      <w:r>
        <w:rPr>
          <w:rFonts w:ascii="Times New Roman" w:eastAsia="仿宋_GB2312" w:hAnsi="Times New Roman"/>
          <w:sz w:val="32"/>
          <w:szCs w:val="32"/>
        </w:rPr>
        <w:t>PM</w:t>
      </w:r>
      <w:r>
        <w:rPr>
          <w:rFonts w:ascii="Times New Roman" w:eastAsia="仿宋_GB2312" w:hAnsi="Times New Roman"/>
          <w:sz w:val="32"/>
          <w:szCs w:val="32"/>
          <w:vertAlign w:val="subscript"/>
        </w:rPr>
        <w:t>2.5</w:t>
      </w:r>
      <w:r>
        <w:rPr>
          <w:rFonts w:ascii="Times New Roman" w:eastAsia="仿宋_GB2312" w:hAnsi="Times New Roman"/>
          <w:sz w:val="32"/>
          <w:szCs w:val="32"/>
        </w:rPr>
        <w:t>浓度大于</w:t>
      </w:r>
      <w:r>
        <w:rPr>
          <w:rFonts w:ascii="Times New Roman" w:eastAsia="仿宋_GB2312" w:hAnsi="Times New Roman"/>
          <w:sz w:val="32"/>
          <w:szCs w:val="32"/>
        </w:rPr>
        <w:t>150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立方米且小于等于</w:t>
      </w:r>
      <w:r>
        <w:rPr>
          <w:rFonts w:ascii="Times New Roman" w:eastAsia="仿宋_GB2312" w:hAnsi="Times New Roman"/>
          <w:sz w:val="32"/>
          <w:szCs w:val="32"/>
        </w:rPr>
        <w:t>250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立方米的霾并将持续，或实况已出现能见度小于</w:t>
      </w:r>
      <w:r>
        <w:rPr>
          <w:rFonts w:ascii="Times New Roman" w:eastAsia="仿宋_GB2312" w:hAnsi="Times New Roman"/>
          <w:sz w:val="32"/>
          <w:szCs w:val="32"/>
        </w:rPr>
        <w:t>5000</w:t>
      </w:r>
      <w:r>
        <w:rPr>
          <w:rFonts w:ascii="Times New Roman" w:eastAsia="仿宋_GB2312" w:hAnsi="Times New Roman"/>
          <w:sz w:val="32"/>
          <w:szCs w:val="32"/>
        </w:rPr>
        <w:t>米、</w:t>
      </w:r>
      <w:r>
        <w:rPr>
          <w:rFonts w:ascii="Times New Roman" w:eastAsia="仿宋_GB2312" w:hAnsi="Times New Roman"/>
          <w:sz w:val="32"/>
          <w:szCs w:val="32"/>
        </w:rPr>
        <w:t>PM</w:t>
      </w:r>
      <w:r>
        <w:rPr>
          <w:rFonts w:ascii="Times New Roman" w:eastAsia="仿宋_GB2312" w:hAnsi="Times New Roman"/>
          <w:sz w:val="32"/>
          <w:szCs w:val="32"/>
          <w:vertAlign w:val="subscript"/>
        </w:rPr>
        <w:t>2.5</w:t>
      </w:r>
      <w:r>
        <w:rPr>
          <w:rFonts w:ascii="Times New Roman" w:eastAsia="仿宋_GB2312" w:hAnsi="Times New Roman"/>
          <w:sz w:val="32"/>
          <w:szCs w:val="32"/>
        </w:rPr>
        <w:t>浓度大于</w:t>
      </w:r>
      <w:r>
        <w:rPr>
          <w:rFonts w:ascii="Times New Roman" w:eastAsia="仿宋_GB2312" w:hAnsi="Times New Roman"/>
          <w:sz w:val="32"/>
          <w:szCs w:val="32"/>
        </w:rPr>
        <w:t>150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立方米且小于等于</w:t>
      </w:r>
      <w:r>
        <w:rPr>
          <w:rFonts w:ascii="Times New Roman" w:eastAsia="仿宋_GB2312" w:hAnsi="Times New Roman"/>
          <w:sz w:val="32"/>
          <w:szCs w:val="32"/>
        </w:rPr>
        <w:t>250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立方米的霾并可能持续。</w:t>
      </w:r>
    </w:p>
    <w:p w:rsidR="00172EB5" w:rsidRDefault="00E32204" w:rsidP="009375F3">
      <w:pPr>
        <w:pStyle w:val="aa"/>
        <w:widowControl w:val="0"/>
        <w:numPr>
          <w:ilvl w:val="0"/>
          <w:numId w:val="13"/>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209" w:name="_Toc206151057"/>
      <w:r>
        <w:rPr>
          <w:rFonts w:ascii="Times New Roman" w:eastAsia="仿宋_GB2312" w:hAnsi="Times New Roman"/>
          <w:kern w:val="0"/>
          <w:sz w:val="32"/>
          <w:szCs w:val="32"/>
        </w:rPr>
        <w:pict>
          <v:shape id="图片 60" o:spid="_x0000_s1078" type="#_x0000_t75" alt="说明: 说明: 霾_o" style="position:absolute;left:0;text-align:left;margin-left:159pt;margin-top:305.05pt;width:62.6pt;height:54.25pt;z-index:168;mso-position-horizontal-relative:page;mso-position-vertical-relative:page;mso-width-relative:page;mso-height-relative:page">
            <v:imagedata r:id="rId64" o:title=" 霾_o" cropbottom="8742f"/>
            <w10:wrap anchorx="page" anchory="page"/>
          </v:shape>
        </w:pict>
      </w:r>
      <w:r>
        <w:rPr>
          <w:rFonts w:ascii="Times New Roman" w:eastAsia="仿宋_GB2312" w:hAnsi="Times New Roman"/>
          <w:sz w:val="32"/>
          <w:szCs w:val="32"/>
        </w:rPr>
        <w:t>霾橙色预警信号。</w:t>
      </w:r>
      <w:bookmarkEnd w:id="209"/>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出现下列情形之一时，发布霾橙色预警信号：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小时内可能出现能见度小于</w:t>
      </w:r>
      <w:r>
        <w:rPr>
          <w:rFonts w:ascii="Times New Roman" w:eastAsia="仿宋_GB2312" w:hAnsi="Times New Roman"/>
          <w:sz w:val="32"/>
          <w:szCs w:val="32"/>
        </w:rPr>
        <w:t>2000</w:t>
      </w:r>
      <w:r>
        <w:rPr>
          <w:rFonts w:ascii="Times New Roman" w:eastAsia="仿宋_GB2312" w:hAnsi="Times New Roman"/>
          <w:sz w:val="32"/>
          <w:szCs w:val="32"/>
        </w:rPr>
        <w:t>米且相对湿度小于</w:t>
      </w:r>
      <w:r>
        <w:rPr>
          <w:rFonts w:ascii="Times New Roman" w:eastAsia="仿宋_GB2312" w:hAnsi="Times New Roman"/>
          <w:sz w:val="32"/>
          <w:szCs w:val="32"/>
        </w:rPr>
        <w:t>80%</w:t>
      </w:r>
      <w:r>
        <w:rPr>
          <w:rFonts w:ascii="Times New Roman" w:eastAsia="仿宋_GB2312" w:hAnsi="Times New Roman"/>
          <w:sz w:val="32"/>
          <w:szCs w:val="32"/>
        </w:rPr>
        <w:t>的霾并将持续，或实况已出现能见度小于</w:t>
      </w:r>
      <w:r>
        <w:rPr>
          <w:rFonts w:ascii="Times New Roman" w:eastAsia="仿宋_GB2312" w:hAnsi="Times New Roman"/>
          <w:sz w:val="32"/>
          <w:szCs w:val="32"/>
        </w:rPr>
        <w:t>2000</w:t>
      </w:r>
      <w:r>
        <w:rPr>
          <w:rFonts w:ascii="Times New Roman" w:eastAsia="仿宋_GB2312" w:hAnsi="Times New Roman"/>
          <w:sz w:val="32"/>
          <w:szCs w:val="32"/>
        </w:rPr>
        <w:t>米且相对湿度小于</w:t>
      </w:r>
      <w:r>
        <w:rPr>
          <w:rFonts w:ascii="Times New Roman" w:eastAsia="仿宋_GB2312" w:hAnsi="Times New Roman"/>
          <w:sz w:val="32"/>
          <w:szCs w:val="32"/>
        </w:rPr>
        <w:t>80%</w:t>
      </w:r>
      <w:r>
        <w:rPr>
          <w:rFonts w:ascii="Times New Roman" w:eastAsia="仿宋_GB2312" w:hAnsi="Times New Roman"/>
          <w:sz w:val="32"/>
          <w:szCs w:val="32"/>
        </w:rPr>
        <w:t>的霾并可能持续；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小时内可能出现能见度小于</w:t>
      </w:r>
      <w:r>
        <w:rPr>
          <w:rFonts w:ascii="Times New Roman" w:eastAsia="仿宋_GB2312" w:hAnsi="Times New Roman"/>
          <w:sz w:val="32"/>
          <w:szCs w:val="32"/>
        </w:rPr>
        <w:t>20</w:t>
      </w:r>
      <w:r>
        <w:rPr>
          <w:rFonts w:ascii="Times New Roman" w:eastAsia="仿宋_GB2312" w:hAnsi="Times New Roman"/>
          <w:sz w:val="32"/>
          <w:szCs w:val="32"/>
        </w:rPr>
        <w:t>00</w:t>
      </w:r>
      <w:r>
        <w:rPr>
          <w:rFonts w:ascii="Times New Roman" w:eastAsia="仿宋_GB2312" w:hAnsi="Times New Roman"/>
          <w:sz w:val="32"/>
          <w:szCs w:val="32"/>
        </w:rPr>
        <w:t>米且相对湿度大于等于</w:t>
      </w:r>
      <w:r>
        <w:rPr>
          <w:rFonts w:ascii="Times New Roman" w:eastAsia="仿宋_GB2312" w:hAnsi="Times New Roman"/>
          <w:sz w:val="32"/>
          <w:szCs w:val="32"/>
        </w:rPr>
        <w:t>80%</w:t>
      </w:r>
      <w:r>
        <w:rPr>
          <w:rFonts w:ascii="Times New Roman" w:eastAsia="仿宋_GB2312" w:hAnsi="Times New Roman"/>
          <w:sz w:val="32"/>
          <w:szCs w:val="32"/>
        </w:rPr>
        <w:t>、</w:t>
      </w:r>
      <w:r>
        <w:rPr>
          <w:rFonts w:ascii="Times New Roman" w:eastAsia="仿宋_GB2312" w:hAnsi="Times New Roman"/>
          <w:sz w:val="32"/>
          <w:szCs w:val="32"/>
        </w:rPr>
        <w:t>PM</w:t>
      </w:r>
      <w:r>
        <w:rPr>
          <w:rFonts w:ascii="Times New Roman" w:eastAsia="仿宋_GB2312" w:hAnsi="Times New Roman"/>
          <w:sz w:val="32"/>
          <w:szCs w:val="32"/>
          <w:vertAlign w:val="subscript"/>
        </w:rPr>
        <w:t>2.5</w:t>
      </w:r>
      <w:r>
        <w:rPr>
          <w:rFonts w:ascii="Times New Roman" w:eastAsia="仿宋_GB2312" w:hAnsi="Times New Roman"/>
          <w:sz w:val="32"/>
          <w:szCs w:val="32"/>
        </w:rPr>
        <w:t>浓度大于</w:t>
      </w:r>
      <w:r>
        <w:rPr>
          <w:rFonts w:ascii="Times New Roman" w:eastAsia="仿宋_GB2312" w:hAnsi="Times New Roman"/>
          <w:sz w:val="32"/>
          <w:szCs w:val="32"/>
        </w:rPr>
        <w:t>150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立方米且小于等于</w:t>
      </w:r>
      <w:r>
        <w:rPr>
          <w:rFonts w:ascii="Times New Roman" w:eastAsia="仿宋_GB2312" w:hAnsi="Times New Roman"/>
          <w:sz w:val="32"/>
          <w:szCs w:val="32"/>
        </w:rPr>
        <w:t>250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立方米的霾并将持续，或实况已出现能见度小于</w:t>
      </w:r>
      <w:r>
        <w:rPr>
          <w:rFonts w:ascii="Times New Roman" w:eastAsia="仿宋_GB2312" w:hAnsi="Times New Roman"/>
          <w:sz w:val="32"/>
          <w:szCs w:val="32"/>
        </w:rPr>
        <w:t>2000</w:t>
      </w:r>
      <w:r>
        <w:rPr>
          <w:rFonts w:ascii="Times New Roman" w:eastAsia="仿宋_GB2312" w:hAnsi="Times New Roman"/>
          <w:sz w:val="32"/>
          <w:szCs w:val="32"/>
        </w:rPr>
        <w:t>米且相对湿度大于等于</w:t>
      </w:r>
      <w:r>
        <w:rPr>
          <w:rFonts w:ascii="Times New Roman" w:eastAsia="仿宋_GB2312" w:hAnsi="Times New Roman"/>
          <w:sz w:val="32"/>
          <w:szCs w:val="32"/>
        </w:rPr>
        <w:t>80%</w:t>
      </w:r>
      <w:r>
        <w:rPr>
          <w:rFonts w:ascii="Times New Roman" w:eastAsia="仿宋_GB2312" w:hAnsi="Times New Roman"/>
          <w:sz w:val="32"/>
          <w:szCs w:val="32"/>
        </w:rPr>
        <w:t>、</w:t>
      </w:r>
      <w:r>
        <w:rPr>
          <w:rFonts w:ascii="Times New Roman" w:eastAsia="仿宋_GB2312" w:hAnsi="Times New Roman"/>
          <w:sz w:val="32"/>
          <w:szCs w:val="32"/>
        </w:rPr>
        <w:t>PM</w:t>
      </w:r>
      <w:r>
        <w:rPr>
          <w:rFonts w:ascii="Times New Roman" w:eastAsia="仿宋_GB2312" w:hAnsi="Times New Roman"/>
          <w:sz w:val="32"/>
          <w:szCs w:val="32"/>
          <w:vertAlign w:val="subscript"/>
        </w:rPr>
        <w:t>2.5</w:t>
      </w:r>
      <w:r>
        <w:rPr>
          <w:rFonts w:ascii="Times New Roman" w:eastAsia="仿宋_GB2312" w:hAnsi="Times New Roman"/>
          <w:sz w:val="32"/>
          <w:szCs w:val="32"/>
        </w:rPr>
        <w:t>浓度大于</w:t>
      </w:r>
      <w:r>
        <w:rPr>
          <w:rFonts w:ascii="Times New Roman" w:eastAsia="仿宋_GB2312" w:hAnsi="Times New Roman"/>
          <w:sz w:val="32"/>
          <w:szCs w:val="32"/>
        </w:rPr>
        <w:t>150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立方米且小于等于</w:t>
      </w:r>
      <w:r>
        <w:rPr>
          <w:rFonts w:ascii="Times New Roman" w:eastAsia="仿宋_GB2312" w:hAnsi="Times New Roman"/>
          <w:sz w:val="32"/>
          <w:szCs w:val="32"/>
        </w:rPr>
        <w:t>250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立方米的霾并可能持续；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小时内可能出现能见度小于</w:t>
      </w:r>
      <w:r>
        <w:rPr>
          <w:rFonts w:ascii="Times New Roman" w:eastAsia="仿宋_GB2312" w:hAnsi="Times New Roman"/>
          <w:sz w:val="32"/>
          <w:szCs w:val="32"/>
        </w:rPr>
        <w:t>5000</w:t>
      </w:r>
      <w:r>
        <w:rPr>
          <w:rFonts w:ascii="Times New Roman" w:eastAsia="仿宋_GB2312" w:hAnsi="Times New Roman"/>
          <w:sz w:val="32"/>
          <w:szCs w:val="32"/>
        </w:rPr>
        <w:t>米、</w:t>
      </w:r>
      <w:r>
        <w:rPr>
          <w:rFonts w:ascii="Times New Roman" w:eastAsia="仿宋_GB2312" w:hAnsi="Times New Roman"/>
          <w:sz w:val="32"/>
          <w:szCs w:val="32"/>
        </w:rPr>
        <w:t>PM</w:t>
      </w:r>
      <w:r>
        <w:rPr>
          <w:rFonts w:ascii="Times New Roman" w:eastAsia="仿宋_GB2312" w:hAnsi="Times New Roman"/>
          <w:sz w:val="32"/>
          <w:szCs w:val="32"/>
          <w:vertAlign w:val="subscript"/>
        </w:rPr>
        <w:t>2.5</w:t>
      </w:r>
      <w:r>
        <w:rPr>
          <w:rFonts w:ascii="Times New Roman" w:eastAsia="仿宋_GB2312" w:hAnsi="Times New Roman"/>
          <w:sz w:val="32"/>
          <w:szCs w:val="32"/>
        </w:rPr>
        <w:t>浓度大于</w:t>
      </w:r>
      <w:r>
        <w:rPr>
          <w:rFonts w:ascii="Times New Roman" w:eastAsia="仿宋_GB2312" w:hAnsi="Times New Roman"/>
          <w:sz w:val="32"/>
          <w:szCs w:val="32"/>
        </w:rPr>
        <w:t>250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立方米且小于等于</w:t>
      </w:r>
      <w:r>
        <w:rPr>
          <w:rFonts w:ascii="Times New Roman" w:eastAsia="仿宋_GB2312" w:hAnsi="Times New Roman"/>
          <w:sz w:val="32"/>
          <w:szCs w:val="32"/>
        </w:rPr>
        <w:t>500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立方米的霾并将持续，或实况已出现能见度小于</w:t>
      </w:r>
      <w:r>
        <w:rPr>
          <w:rFonts w:ascii="Times New Roman" w:eastAsia="仿宋_GB2312" w:hAnsi="Times New Roman"/>
          <w:sz w:val="32"/>
          <w:szCs w:val="32"/>
        </w:rPr>
        <w:t>5000</w:t>
      </w:r>
      <w:r>
        <w:rPr>
          <w:rFonts w:ascii="Times New Roman" w:eastAsia="仿宋_GB2312" w:hAnsi="Times New Roman"/>
          <w:sz w:val="32"/>
          <w:szCs w:val="32"/>
        </w:rPr>
        <w:t>米、</w:t>
      </w:r>
      <w:r>
        <w:rPr>
          <w:rFonts w:ascii="Times New Roman" w:eastAsia="仿宋_GB2312" w:hAnsi="Times New Roman"/>
          <w:sz w:val="32"/>
          <w:szCs w:val="32"/>
        </w:rPr>
        <w:t>PM</w:t>
      </w:r>
      <w:r>
        <w:rPr>
          <w:rFonts w:ascii="Times New Roman" w:eastAsia="仿宋_GB2312" w:hAnsi="Times New Roman"/>
          <w:sz w:val="32"/>
          <w:szCs w:val="32"/>
          <w:vertAlign w:val="subscript"/>
        </w:rPr>
        <w:t>2.5</w:t>
      </w:r>
      <w:r>
        <w:rPr>
          <w:rFonts w:ascii="Times New Roman" w:eastAsia="仿宋_GB2312" w:hAnsi="Times New Roman"/>
          <w:sz w:val="32"/>
          <w:szCs w:val="32"/>
        </w:rPr>
        <w:t>浓度大于</w:t>
      </w:r>
      <w:r>
        <w:rPr>
          <w:rFonts w:ascii="Times New Roman" w:eastAsia="仿宋_GB2312" w:hAnsi="Times New Roman"/>
          <w:sz w:val="32"/>
          <w:szCs w:val="32"/>
        </w:rPr>
        <w:t>250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立方米且小于等于</w:t>
      </w:r>
      <w:r>
        <w:rPr>
          <w:rFonts w:ascii="Times New Roman" w:eastAsia="仿宋_GB2312" w:hAnsi="Times New Roman"/>
          <w:sz w:val="32"/>
          <w:szCs w:val="32"/>
        </w:rPr>
        <w:t>500</w:t>
      </w:r>
      <w:r>
        <w:rPr>
          <w:rFonts w:ascii="Times New Roman" w:eastAsia="仿宋_GB2312" w:hAnsi="Times New Roman"/>
          <w:sz w:val="32"/>
          <w:szCs w:val="32"/>
        </w:rPr>
        <w:t>微克</w:t>
      </w:r>
      <w:r>
        <w:rPr>
          <w:rFonts w:ascii="仿宋_GB2312" w:eastAsia="仿宋_GB2312" w:hAnsi="仿宋_GB2312" w:cs="仿宋_GB2312" w:hint="eastAsia"/>
          <w:sz w:val="32"/>
          <w:szCs w:val="32"/>
        </w:rPr>
        <w:t>/</w:t>
      </w:r>
      <w:r>
        <w:rPr>
          <w:rFonts w:ascii="Times New Roman" w:eastAsia="仿宋_GB2312" w:hAnsi="Times New Roman"/>
          <w:sz w:val="32"/>
          <w:szCs w:val="32"/>
        </w:rPr>
        <w:t>立方米的霾并可能持续。</w:t>
      </w:r>
    </w:p>
    <w:p w:rsidR="00172EB5" w:rsidRDefault="00E32204" w:rsidP="009375F3">
      <w:pPr>
        <w:pStyle w:val="aa"/>
        <w:widowControl w:val="0"/>
        <w:numPr>
          <w:ilvl w:val="0"/>
          <w:numId w:val="13"/>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61" o:spid="_x0000_s1079" type="#_x0000_t75" alt="说明: 说明: 说明: C:\Documents and Settings\Administrator\桌面\霾_R 拷贝.jpg" style="position:absolute;left:0;text-align:left;margin-left:159.15pt;margin-top:131.7pt;width:62.6pt;height:62.6pt;z-index:169;mso-position-horizontal-relative:page;mso-position-vertical-relative:page;mso-width-relative:page;mso-height-relative:page">
            <v:imagedata r:id="rId65" o:title="霾_R 拷贝"/>
            <w10:wrap anchorx="page" anchory="page"/>
          </v:shape>
        </w:pict>
      </w:r>
      <w:r>
        <w:rPr>
          <w:rFonts w:ascii="Times New Roman" w:eastAsia="仿宋_GB2312" w:hAnsi="Times New Roman"/>
          <w:sz w:val="32"/>
          <w:szCs w:val="32"/>
        </w:rPr>
        <w:t>霾红色预警信号。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出现下列情形之一时，发布霾红色预警信号：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预计未来</w:t>
      </w:r>
      <w:r>
        <w:rPr>
          <w:rFonts w:ascii="Times New Roman" w:eastAsia="仿宋_GB2312" w:hAnsi="Times New Roman"/>
          <w:sz w:val="32"/>
          <w:szCs w:val="32"/>
        </w:rPr>
        <w:t>24</w:t>
      </w:r>
      <w:r>
        <w:rPr>
          <w:rFonts w:ascii="Times New Roman" w:eastAsia="仿宋_GB2312" w:hAnsi="Times New Roman"/>
          <w:sz w:val="32"/>
          <w:szCs w:val="32"/>
        </w:rPr>
        <w:t>小时内可能出现能见度小于</w:t>
      </w:r>
      <w:r>
        <w:rPr>
          <w:rFonts w:ascii="Times New Roman" w:eastAsia="仿宋_GB2312" w:hAnsi="Times New Roman"/>
          <w:sz w:val="32"/>
          <w:szCs w:val="32"/>
        </w:rPr>
        <w:t>1000</w:t>
      </w:r>
      <w:r>
        <w:rPr>
          <w:rFonts w:ascii="Times New Roman" w:eastAsia="仿宋_GB2312" w:hAnsi="Times New Roman"/>
          <w:sz w:val="32"/>
          <w:szCs w:val="32"/>
        </w:rPr>
        <w:t>米且相对湿度小于</w:t>
      </w:r>
      <w:r>
        <w:rPr>
          <w:rFonts w:ascii="Times New Roman" w:eastAsia="仿宋_GB2312" w:hAnsi="Times New Roman"/>
          <w:sz w:val="32"/>
          <w:szCs w:val="32"/>
        </w:rPr>
        <w:t>80%</w:t>
      </w:r>
      <w:r>
        <w:rPr>
          <w:rFonts w:ascii="Times New Roman" w:eastAsia="仿宋_GB2312" w:hAnsi="Times New Roman"/>
          <w:sz w:val="32"/>
          <w:szCs w:val="32"/>
        </w:rPr>
        <w:t>的霾并将持续，或实况已出现能见度小于</w:t>
      </w:r>
      <w:r>
        <w:rPr>
          <w:rFonts w:ascii="Times New Roman" w:eastAsia="仿宋_GB2312" w:hAnsi="Times New Roman"/>
          <w:sz w:val="32"/>
          <w:szCs w:val="32"/>
        </w:rPr>
        <w:t>1000</w:t>
      </w:r>
      <w:r>
        <w:rPr>
          <w:rFonts w:ascii="Times New Roman" w:eastAsia="仿宋_GB2312" w:hAnsi="Times New Roman"/>
          <w:sz w:val="32"/>
          <w:szCs w:val="32"/>
        </w:rPr>
        <w:t>米且相对湿度小于</w:t>
      </w:r>
      <w:r>
        <w:rPr>
          <w:rFonts w:ascii="Times New Roman" w:eastAsia="仿宋_GB2312" w:hAnsi="Times New Roman"/>
          <w:sz w:val="32"/>
          <w:szCs w:val="32"/>
        </w:rPr>
        <w:t>80%</w:t>
      </w:r>
      <w:r>
        <w:rPr>
          <w:rFonts w:ascii="Times New Roman" w:eastAsia="仿宋_GB2312" w:hAnsi="Times New Roman"/>
          <w:sz w:val="32"/>
          <w:szCs w:val="32"/>
        </w:rPr>
        <w:t>的霾并可能持续。</w:t>
      </w:r>
    </w:p>
    <w:p w:rsidR="00172EB5" w:rsidRDefault="00E32204" w:rsidP="009375F3">
      <w:pPr>
        <w:overflowPunct w:val="0"/>
        <w:adjustRightInd w:val="0"/>
        <w:ind w:firstLineChars="200" w:firstLine="619"/>
        <w:textAlignment w:val="bottom"/>
        <w:rPr>
          <w:rFonts w:eastAsia="仿宋_GB2312"/>
          <w:sz w:val="32"/>
          <w:szCs w:val="32"/>
        </w:rPr>
      </w:pPr>
      <w:r>
        <w:rPr>
          <w:rFonts w:ascii="黑体" w:eastAsia="黑体" w:hAnsi="黑体" w:cs="黑体" w:hint="eastAsia"/>
          <w:sz w:val="32"/>
          <w:szCs w:val="32"/>
        </w:rPr>
        <w:t>——</w:t>
      </w:r>
      <w:r>
        <w:rPr>
          <w:rFonts w:eastAsia="仿宋_GB2312"/>
          <w:sz w:val="32"/>
          <w:szCs w:val="32"/>
        </w:rPr>
        <w:t>预计未来</w:t>
      </w:r>
      <w:r>
        <w:rPr>
          <w:rFonts w:eastAsia="仿宋_GB2312"/>
          <w:sz w:val="32"/>
          <w:szCs w:val="32"/>
        </w:rPr>
        <w:t>24</w:t>
      </w:r>
      <w:r>
        <w:rPr>
          <w:rFonts w:eastAsia="仿宋_GB2312"/>
          <w:sz w:val="32"/>
          <w:szCs w:val="32"/>
        </w:rPr>
        <w:t>小时内可能出现能见度小于</w:t>
      </w:r>
      <w:r>
        <w:rPr>
          <w:rFonts w:eastAsia="仿宋_GB2312"/>
          <w:sz w:val="32"/>
          <w:szCs w:val="32"/>
        </w:rPr>
        <w:t>1000</w:t>
      </w:r>
      <w:r>
        <w:rPr>
          <w:rFonts w:eastAsia="仿宋_GB2312"/>
          <w:sz w:val="32"/>
          <w:szCs w:val="32"/>
        </w:rPr>
        <w:t>米且相对湿度大于等于</w:t>
      </w:r>
      <w:r>
        <w:rPr>
          <w:rFonts w:eastAsia="仿宋_GB2312"/>
          <w:sz w:val="32"/>
          <w:szCs w:val="32"/>
        </w:rPr>
        <w:t>80%</w:t>
      </w:r>
      <w:r>
        <w:rPr>
          <w:rFonts w:eastAsia="仿宋_GB2312"/>
          <w:sz w:val="32"/>
          <w:szCs w:val="32"/>
        </w:rPr>
        <w:t>、</w:t>
      </w:r>
      <w:r>
        <w:rPr>
          <w:rFonts w:eastAsia="仿宋_GB2312"/>
          <w:sz w:val="32"/>
          <w:szCs w:val="32"/>
        </w:rPr>
        <w:t>PM</w:t>
      </w:r>
      <w:r>
        <w:rPr>
          <w:rFonts w:eastAsia="仿宋_GB2312"/>
          <w:sz w:val="32"/>
          <w:szCs w:val="32"/>
          <w:vertAlign w:val="subscript"/>
        </w:rPr>
        <w:t>2.5</w:t>
      </w:r>
      <w:r>
        <w:rPr>
          <w:rFonts w:eastAsia="仿宋_GB2312"/>
          <w:sz w:val="32"/>
          <w:szCs w:val="32"/>
        </w:rPr>
        <w:t>浓度大于</w:t>
      </w:r>
      <w:r>
        <w:rPr>
          <w:rFonts w:eastAsia="仿宋_GB2312"/>
          <w:sz w:val="32"/>
          <w:szCs w:val="32"/>
        </w:rPr>
        <w:t>250</w:t>
      </w:r>
      <w:r>
        <w:rPr>
          <w:rFonts w:eastAsia="仿宋_GB2312"/>
          <w:sz w:val="32"/>
          <w:szCs w:val="32"/>
        </w:rPr>
        <w:t>微克</w:t>
      </w:r>
      <w:r>
        <w:rPr>
          <w:rFonts w:ascii="仿宋_GB2312" w:eastAsia="仿宋_GB2312" w:hAnsi="仿宋_GB2312" w:cs="仿宋_GB2312" w:hint="eastAsia"/>
          <w:sz w:val="32"/>
          <w:szCs w:val="32"/>
        </w:rPr>
        <w:t>/</w:t>
      </w:r>
      <w:r>
        <w:rPr>
          <w:rFonts w:eastAsia="仿宋_GB2312"/>
          <w:sz w:val="32"/>
          <w:szCs w:val="32"/>
        </w:rPr>
        <w:t>立方米且小于等于</w:t>
      </w:r>
      <w:r>
        <w:rPr>
          <w:rFonts w:eastAsia="仿宋_GB2312"/>
          <w:sz w:val="32"/>
          <w:szCs w:val="32"/>
        </w:rPr>
        <w:t>500</w:t>
      </w:r>
      <w:r>
        <w:rPr>
          <w:rFonts w:eastAsia="仿宋_GB2312"/>
          <w:sz w:val="32"/>
          <w:szCs w:val="32"/>
        </w:rPr>
        <w:t>微</w:t>
      </w:r>
      <w:r>
        <w:rPr>
          <w:rFonts w:ascii="仿宋_GB2312" w:eastAsia="仿宋_GB2312" w:hAnsi="仿宋_GB2312" w:cs="仿宋_GB2312" w:hint="eastAsia"/>
          <w:sz w:val="32"/>
          <w:szCs w:val="32"/>
        </w:rPr>
        <w:t>克</w:t>
      </w:r>
      <w:r>
        <w:rPr>
          <w:rFonts w:ascii="仿宋_GB2312" w:eastAsia="仿宋_GB2312" w:hAnsi="仿宋_GB2312" w:cs="仿宋_GB2312" w:hint="eastAsia"/>
          <w:sz w:val="32"/>
          <w:szCs w:val="32"/>
        </w:rPr>
        <w:t>/</w:t>
      </w:r>
      <w:r>
        <w:rPr>
          <w:rFonts w:eastAsia="仿宋_GB2312"/>
          <w:sz w:val="32"/>
          <w:szCs w:val="32"/>
        </w:rPr>
        <w:t>立方米的霾并将持续，或实况已出现能见度小于</w:t>
      </w:r>
      <w:r>
        <w:rPr>
          <w:rFonts w:eastAsia="仿宋_GB2312"/>
          <w:sz w:val="32"/>
          <w:szCs w:val="32"/>
        </w:rPr>
        <w:t>1000</w:t>
      </w:r>
      <w:r>
        <w:rPr>
          <w:rFonts w:eastAsia="仿宋_GB2312"/>
          <w:sz w:val="32"/>
          <w:szCs w:val="32"/>
        </w:rPr>
        <w:t>米且相对湿度大于等于</w:t>
      </w:r>
      <w:r>
        <w:rPr>
          <w:rFonts w:eastAsia="仿宋_GB2312"/>
          <w:sz w:val="32"/>
          <w:szCs w:val="32"/>
        </w:rPr>
        <w:t>80%</w:t>
      </w:r>
      <w:r>
        <w:rPr>
          <w:rFonts w:eastAsia="仿宋_GB2312"/>
          <w:sz w:val="32"/>
          <w:szCs w:val="32"/>
        </w:rPr>
        <w:t>，</w:t>
      </w:r>
      <w:r>
        <w:rPr>
          <w:rFonts w:eastAsia="仿宋_GB2312"/>
          <w:sz w:val="32"/>
          <w:szCs w:val="32"/>
        </w:rPr>
        <w:t>PM</w:t>
      </w:r>
      <w:r>
        <w:rPr>
          <w:rFonts w:eastAsia="仿宋_GB2312"/>
          <w:sz w:val="32"/>
          <w:szCs w:val="32"/>
          <w:vertAlign w:val="subscript"/>
        </w:rPr>
        <w:t>2.5</w:t>
      </w:r>
      <w:r>
        <w:rPr>
          <w:rFonts w:eastAsia="仿宋_GB2312"/>
          <w:sz w:val="32"/>
          <w:szCs w:val="32"/>
        </w:rPr>
        <w:t>浓度大于</w:t>
      </w:r>
      <w:r>
        <w:rPr>
          <w:rFonts w:eastAsia="仿宋_GB2312"/>
          <w:sz w:val="32"/>
          <w:szCs w:val="32"/>
        </w:rPr>
        <w:t>250</w:t>
      </w:r>
      <w:r>
        <w:rPr>
          <w:rFonts w:eastAsia="仿宋_GB2312"/>
          <w:sz w:val="32"/>
          <w:szCs w:val="32"/>
        </w:rPr>
        <w:t>微克</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立</w:t>
      </w:r>
      <w:r>
        <w:rPr>
          <w:rFonts w:eastAsia="仿宋_GB2312"/>
          <w:sz w:val="32"/>
          <w:szCs w:val="32"/>
        </w:rPr>
        <w:t>方米且小于等于</w:t>
      </w:r>
      <w:r>
        <w:rPr>
          <w:rFonts w:eastAsia="仿宋_GB2312"/>
          <w:sz w:val="32"/>
          <w:szCs w:val="32"/>
        </w:rPr>
        <w:t>500</w:t>
      </w:r>
      <w:r>
        <w:rPr>
          <w:rFonts w:eastAsia="仿宋_GB2312"/>
          <w:sz w:val="32"/>
          <w:szCs w:val="32"/>
        </w:rPr>
        <w:t>微克</w:t>
      </w:r>
      <w:r>
        <w:rPr>
          <w:rFonts w:ascii="仿宋_GB2312" w:eastAsia="仿宋_GB2312" w:hAnsi="仿宋_GB2312" w:cs="仿宋_GB2312" w:hint="eastAsia"/>
          <w:sz w:val="32"/>
          <w:szCs w:val="32"/>
        </w:rPr>
        <w:t>/</w:t>
      </w:r>
      <w:r>
        <w:rPr>
          <w:rFonts w:eastAsia="仿宋_GB2312"/>
          <w:sz w:val="32"/>
          <w:szCs w:val="32"/>
        </w:rPr>
        <w:t>立方米的霾并可能持续。</w:t>
      </w:r>
    </w:p>
    <w:p w:rsidR="00172EB5" w:rsidRDefault="00E32204" w:rsidP="009375F3">
      <w:pPr>
        <w:overflowPunct w:val="0"/>
        <w:adjustRightInd w:val="0"/>
        <w:ind w:firstLineChars="200" w:firstLine="619"/>
        <w:textAlignment w:val="bottom"/>
        <w:rPr>
          <w:rFonts w:eastAsia="仿宋_GB2312"/>
          <w:sz w:val="32"/>
          <w:szCs w:val="32"/>
        </w:rPr>
      </w:pPr>
      <w:r>
        <w:rPr>
          <w:rFonts w:ascii="黑体" w:eastAsia="黑体" w:hAnsi="黑体" w:cs="黑体" w:hint="eastAsia"/>
          <w:sz w:val="32"/>
          <w:szCs w:val="32"/>
        </w:rPr>
        <w:t>——</w:t>
      </w:r>
      <w:r>
        <w:rPr>
          <w:rFonts w:eastAsia="仿宋_GB2312"/>
          <w:sz w:val="32"/>
          <w:szCs w:val="32"/>
        </w:rPr>
        <w:t>预计未来</w:t>
      </w:r>
      <w:r>
        <w:rPr>
          <w:rFonts w:eastAsia="仿宋_GB2312"/>
          <w:sz w:val="32"/>
          <w:szCs w:val="32"/>
        </w:rPr>
        <w:t>24</w:t>
      </w:r>
      <w:r>
        <w:rPr>
          <w:rFonts w:eastAsia="仿宋_GB2312"/>
          <w:sz w:val="32"/>
          <w:szCs w:val="32"/>
        </w:rPr>
        <w:t>小时内可能出现能见度小于</w:t>
      </w:r>
      <w:r>
        <w:rPr>
          <w:rFonts w:eastAsia="仿宋_GB2312"/>
          <w:sz w:val="32"/>
          <w:szCs w:val="32"/>
        </w:rPr>
        <w:t>5000</w:t>
      </w:r>
      <w:r>
        <w:rPr>
          <w:rFonts w:eastAsia="仿宋_GB2312"/>
          <w:sz w:val="32"/>
          <w:szCs w:val="32"/>
        </w:rPr>
        <w:t>米、</w:t>
      </w:r>
      <w:r>
        <w:rPr>
          <w:rFonts w:eastAsia="仿宋_GB2312"/>
          <w:sz w:val="32"/>
          <w:szCs w:val="32"/>
        </w:rPr>
        <w:t>PM</w:t>
      </w:r>
      <w:r>
        <w:rPr>
          <w:rFonts w:eastAsia="仿宋_GB2312"/>
          <w:sz w:val="32"/>
          <w:szCs w:val="32"/>
          <w:vertAlign w:val="subscript"/>
        </w:rPr>
        <w:t>2.5</w:t>
      </w:r>
      <w:r>
        <w:rPr>
          <w:rFonts w:eastAsia="仿宋_GB2312"/>
          <w:sz w:val="32"/>
          <w:szCs w:val="32"/>
        </w:rPr>
        <w:t>浓度大于</w:t>
      </w:r>
      <w:r>
        <w:rPr>
          <w:rFonts w:eastAsia="仿宋_GB2312"/>
          <w:sz w:val="32"/>
          <w:szCs w:val="32"/>
        </w:rPr>
        <w:t>500</w:t>
      </w:r>
      <w:r>
        <w:rPr>
          <w:rFonts w:eastAsia="仿宋_GB2312"/>
          <w:sz w:val="32"/>
          <w:szCs w:val="32"/>
        </w:rPr>
        <w:t>微克</w:t>
      </w:r>
      <w:r>
        <w:rPr>
          <w:rFonts w:ascii="仿宋_GB2312" w:eastAsia="仿宋_GB2312" w:hAnsi="仿宋_GB2312" w:cs="仿宋_GB2312" w:hint="eastAsia"/>
          <w:sz w:val="32"/>
          <w:szCs w:val="32"/>
        </w:rPr>
        <w:t>/</w:t>
      </w:r>
      <w:r>
        <w:rPr>
          <w:rFonts w:eastAsia="仿宋_GB2312"/>
          <w:sz w:val="32"/>
          <w:szCs w:val="32"/>
        </w:rPr>
        <w:t>立方米的霾并将持续，或实况已出现能见度小于</w:t>
      </w:r>
      <w:r>
        <w:rPr>
          <w:rFonts w:eastAsia="仿宋_GB2312"/>
          <w:sz w:val="32"/>
          <w:szCs w:val="32"/>
        </w:rPr>
        <w:t>5000</w:t>
      </w:r>
      <w:r>
        <w:rPr>
          <w:rFonts w:eastAsia="仿宋_GB2312"/>
          <w:sz w:val="32"/>
          <w:szCs w:val="32"/>
        </w:rPr>
        <w:t>米、</w:t>
      </w:r>
      <w:r>
        <w:rPr>
          <w:rFonts w:eastAsia="仿宋_GB2312"/>
          <w:sz w:val="32"/>
          <w:szCs w:val="32"/>
        </w:rPr>
        <w:t>PM</w:t>
      </w:r>
      <w:r>
        <w:rPr>
          <w:rFonts w:eastAsia="仿宋_GB2312"/>
          <w:sz w:val="32"/>
          <w:szCs w:val="32"/>
          <w:vertAlign w:val="subscript"/>
        </w:rPr>
        <w:t>2.5</w:t>
      </w:r>
      <w:r>
        <w:rPr>
          <w:rFonts w:eastAsia="仿宋_GB2312"/>
          <w:sz w:val="32"/>
          <w:szCs w:val="32"/>
        </w:rPr>
        <w:t>浓度大于</w:t>
      </w:r>
      <w:r>
        <w:rPr>
          <w:rFonts w:eastAsia="仿宋_GB2312"/>
          <w:sz w:val="32"/>
          <w:szCs w:val="32"/>
        </w:rPr>
        <w:t>500</w:t>
      </w:r>
      <w:r>
        <w:rPr>
          <w:rFonts w:eastAsia="仿宋_GB2312"/>
          <w:sz w:val="32"/>
          <w:szCs w:val="32"/>
        </w:rPr>
        <w:t>微克</w:t>
      </w:r>
      <w:r>
        <w:rPr>
          <w:rFonts w:ascii="仿宋_GB2312" w:eastAsia="仿宋_GB2312" w:hAnsi="仿宋_GB2312" w:cs="仿宋_GB2312" w:hint="eastAsia"/>
          <w:sz w:val="32"/>
          <w:szCs w:val="32"/>
        </w:rPr>
        <w:t>/</w:t>
      </w:r>
      <w:r>
        <w:rPr>
          <w:rFonts w:eastAsia="仿宋_GB2312"/>
          <w:sz w:val="32"/>
          <w:szCs w:val="32"/>
        </w:rPr>
        <w:t>立方米的霾并可能持续。</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楷体_GB2312" w:eastAsia="楷体_GB2312" w:hAnsi="楷体_GB2312" w:cs="楷体_GB2312"/>
          <w:sz w:val="32"/>
          <w:szCs w:val="32"/>
        </w:rPr>
      </w:pPr>
      <w:bookmarkStart w:id="210" w:name="_Toc1261822470"/>
      <w:r>
        <w:rPr>
          <w:rFonts w:ascii="楷体_GB2312" w:eastAsia="楷体_GB2312" w:hAnsi="楷体_GB2312" w:cs="楷体_GB2312" w:hint="eastAsia"/>
          <w:sz w:val="32"/>
          <w:szCs w:val="32"/>
        </w:rPr>
        <w:t>（十六）道路结冰</w:t>
      </w:r>
      <w:bookmarkEnd w:id="210"/>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）道路结冰黄色预警信号。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62" o:spid="_x0000_s1080" type="#_x0000_t75" style="position:absolute;left:0;text-align:left;margin-left:158.75pt;margin-top:599.4pt;width:62.35pt;height:55.6pt;z-index:170;mso-position-horizontal-relative:page;mso-position-vertical-relative:page;mso-width-relative:page;mso-height-relative:page">
            <v:imagedata r:id="rId66" o:title="" croptop="7095f"/>
            <w10:wrap anchorx="page" anchory="page"/>
          </v:shape>
        </w:pic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出现下列情形时，发布道路结冰黄色预警信号：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路表温度低于</w:t>
      </w:r>
      <w:r>
        <w:rPr>
          <w:rFonts w:ascii="Times New Roman" w:eastAsia="仿宋_GB2312" w:hAnsi="Times New Roman"/>
          <w:sz w:val="32"/>
          <w:szCs w:val="32"/>
        </w:rPr>
        <w:t>0℃</w:t>
      </w:r>
      <w:r>
        <w:rPr>
          <w:rFonts w:ascii="Times New Roman" w:eastAsia="仿宋_GB2312" w:hAnsi="Times New Roman"/>
          <w:sz w:val="32"/>
          <w:szCs w:val="32"/>
        </w:rPr>
        <w:t>，出现降水，</w:t>
      </w:r>
      <w:r>
        <w:rPr>
          <w:rFonts w:ascii="Times New Roman" w:eastAsia="仿宋_GB2312" w:hAnsi="Times New Roman"/>
          <w:sz w:val="32"/>
          <w:szCs w:val="32"/>
        </w:rPr>
        <w:t>12</w:t>
      </w:r>
      <w:r>
        <w:rPr>
          <w:rFonts w:ascii="Times New Roman" w:eastAsia="仿宋_GB2312" w:hAnsi="Times New Roman"/>
          <w:sz w:val="32"/>
          <w:szCs w:val="32"/>
        </w:rPr>
        <w:t>小时内可能出现对交通有影响的道路结冰。</w:t>
      </w:r>
    </w:p>
    <w:p w:rsidR="00172EB5" w:rsidRDefault="00E32204" w:rsidP="009375F3">
      <w:pPr>
        <w:pStyle w:val="aa"/>
        <w:widowControl w:val="0"/>
        <w:numPr>
          <w:ilvl w:val="0"/>
          <w:numId w:val="14"/>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bookmarkStart w:id="211" w:name="_Toc81899288"/>
      <w:r>
        <w:rPr>
          <w:rFonts w:ascii="Times New Roman" w:eastAsia="仿宋_GB2312" w:hAnsi="Times New Roman"/>
          <w:kern w:val="0"/>
          <w:sz w:val="32"/>
          <w:szCs w:val="32"/>
        </w:rPr>
        <w:pict>
          <v:shape id="图片 63" o:spid="_x0000_s1081" type="#_x0000_t75" style="position:absolute;left:0;text-align:left;margin-left:159pt;margin-top:131pt;width:62.25pt;height:62.25pt;z-index:171;mso-position-horizontal-relative:page;mso-position-vertical-relative:page;mso-width-relative:page;mso-height-relative:page">
            <v:imagedata r:id="rId67" o:title=""/>
            <w10:wrap anchorx="page" anchory="page"/>
          </v:shape>
        </w:pict>
      </w:r>
      <w:r>
        <w:rPr>
          <w:rFonts w:ascii="Times New Roman" w:eastAsia="仿宋_GB2312" w:hAnsi="Times New Roman"/>
          <w:sz w:val="32"/>
          <w:szCs w:val="32"/>
        </w:rPr>
        <w:t>道路结冰橙色预警信号。</w:t>
      </w:r>
      <w:bookmarkEnd w:id="211"/>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出现下列情形时，发布道路结冰橙色预警信号：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路表温度低于</w:t>
      </w:r>
      <w:r>
        <w:rPr>
          <w:rFonts w:ascii="Times New Roman" w:eastAsia="仿宋_GB2312" w:hAnsi="Times New Roman"/>
          <w:sz w:val="32"/>
          <w:szCs w:val="32"/>
        </w:rPr>
        <w:t>0℃</w:t>
      </w:r>
      <w:r>
        <w:rPr>
          <w:rFonts w:ascii="Times New Roman" w:eastAsia="仿宋_GB2312" w:hAnsi="Times New Roman"/>
          <w:sz w:val="32"/>
          <w:szCs w:val="32"/>
        </w:rPr>
        <w:t>，出现降水，</w:t>
      </w:r>
      <w:r>
        <w:rPr>
          <w:rFonts w:ascii="Times New Roman" w:eastAsia="仿宋_GB2312" w:hAnsi="Times New Roman"/>
          <w:sz w:val="32"/>
          <w:szCs w:val="32"/>
        </w:rPr>
        <w:t>6</w:t>
      </w:r>
      <w:r>
        <w:rPr>
          <w:rFonts w:ascii="Times New Roman" w:eastAsia="仿宋_GB2312" w:hAnsi="Times New Roman"/>
          <w:sz w:val="32"/>
          <w:szCs w:val="32"/>
        </w:rPr>
        <w:t>小时内可能出现对交通有较大影响的道路结冰。</w:t>
      </w:r>
    </w:p>
    <w:p w:rsidR="00172EB5" w:rsidRDefault="00E32204" w:rsidP="009375F3">
      <w:pPr>
        <w:pStyle w:val="aa"/>
        <w:widowControl w:val="0"/>
        <w:numPr>
          <w:ilvl w:val="0"/>
          <w:numId w:val="14"/>
        </w:numPr>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kern w:val="0"/>
          <w:sz w:val="32"/>
          <w:szCs w:val="32"/>
        </w:rPr>
        <w:pict>
          <v:shape id="图片 64" o:spid="_x0000_s1082" type="#_x0000_t75" style="position:absolute;left:0;text-align:left;margin-left:158.6pt;margin-top:306.3pt;width:62.35pt;height:62.35pt;z-index:172;mso-position-horizontal-relative:page;mso-position-vertical-relative:page;mso-width-relative:page;mso-height-relative:page">
            <v:imagedata r:id="rId68" o:title=""/>
            <w10:wrap anchorx="page" anchory="page"/>
          </v:shape>
        </w:pict>
      </w:r>
      <w:r>
        <w:rPr>
          <w:rFonts w:ascii="Times New Roman" w:eastAsia="仿宋_GB2312" w:hAnsi="Times New Roman"/>
          <w:sz w:val="32"/>
          <w:szCs w:val="32"/>
        </w:rPr>
        <w:t>道路结冰红色预警信号。</w:t>
      </w:r>
    </w:p>
    <w:p w:rsidR="00172EB5" w:rsidRDefault="00172EB5"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color w:val="000000"/>
          <w:kern w:val="0"/>
          <w:sz w:val="32"/>
          <w:szCs w:val="32"/>
        </w:rPr>
        <w:t>图标：</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Times New Roman" w:eastAsia="仿宋_GB2312" w:hAnsi="Times New Roman"/>
          <w:sz w:val="32"/>
          <w:szCs w:val="32"/>
        </w:rPr>
        <w:t>出现下列情形时，发布道路结冰红色预警信号：</w:t>
      </w:r>
    </w:p>
    <w:p w:rsidR="00172EB5" w:rsidRDefault="00E32204" w:rsidP="009375F3">
      <w:pPr>
        <w:pStyle w:val="aa"/>
        <w:widowControl w:val="0"/>
        <w:overflowPunct w:val="0"/>
        <w:adjustRightInd w:val="0"/>
        <w:spacing w:before="0" w:beforeAutospacing="0" w:after="0" w:afterAutospacing="0" w:line="240" w:lineRule="auto"/>
        <w:ind w:firstLine="619"/>
        <w:jc w:val="both"/>
        <w:textAlignment w:val="bottom"/>
        <w:rPr>
          <w:rFonts w:ascii="Times New Roman" w:eastAsia="仿宋_GB2312" w:hAnsi="Times New Roman"/>
          <w:sz w:val="32"/>
          <w:szCs w:val="32"/>
        </w:rPr>
      </w:pPr>
      <w:r>
        <w:rPr>
          <w:rFonts w:ascii="黑体" w:eastAsia="黑体" w:hAnsi="黑体" w:cs="黑体" w:hint="eastAsia"/>
          <w:sz w:val="32"/>
          <w:szCs w:val="32"/>
        </w:rPr>
        <w:t>——</w:t>
      </w:r>
      <w:r>
        <w:rPr>
          <w:rFonts w:ascii="Times New Roman" w:eastAsia="仿宋_GB2312" w:hAnsi="Times New Roman"/>
          <w:sz w:val="32"/>
          <w:szCs w:val="32"/>
        </w:rPr>
        <w:t>路表温度低于</w:t>
      </w:r>
      <w:r>
        <w:rPr>
          <w:rFonts w:ascii="Times New Roman" w:eastAsia="仿宋_GB2312" w:hAnsi="Times New Roman"/>
          <w:sz w:val="32"/>
          <w:szCs w:val="32"/>
        </w:rPr>
        <w:t>0℃</w:t>
      </w:r>
      <w:r>
        <w:rPr>
          <w:rFonts w:ascii="Times New Roman" w:eastAsia="仿宋_GB2312" w:hAnsi="Times New Roman"/>
          <w:sz w:val="32"/>
          <w:szCs w:val="32"/>
        </w:rPr>
        <w:t>，出现降水，</w:t>
      </w:r>
      <w:r>
        <w:rPr>
          <w:rFonts w:ascii="Times New Roman" w:eastAsia="仿宋_GB2312" w:hAnsi="Times New Roman"/>
          <w:sz w:val="32"/>
          <w:szCs w:val="32"/>
        </w:rPr>
        <w:t>2</w:t>
      </w:r>
      <w:r>
        <w:rPr>
          <w:rFonts w:ascii="Times New Roman" w:eastAsia="仿宋_GB2312" w:hAnsi="Times New Roman"/>
          <w:sz w:val="32"/>
          <w:szCs w:val="32"/>
        </w:rPr>
        <w:t>小时内可能或已经出现对交通有很大影响的道路结冰。</w:t>
      </w:r>
    </w:p>
    <w:p w:rsidR="00172EB5" w:rsidRDefault="00172EB5" w:rsidP="009375F3">
      <w:pPr>
        <w:pStyle w:val="aa"/>
        <w:widowControl w:val="0"/>
        <w:overflowPunct w:val="0"/>
        <w:adjustRightInd w:val="0"/>
        <w:spacing w:before="0" w:beforeAutospacing="0" w:after="0" w:afterAutospacing="0" w:line="240" w:lineRule="auto"/>
        <w:ind w:firstLine="461"/>
        <w:jc w:val="both"/>
        <w:textAlignment w:val="bottom"/>
        <w:rPr>
          <w:rFonts w:ascii="Times New Roman" w:eastAsia="仿宋_GB2312" w:hAnsi="Times New Roman"/>
          <w:b/>
        </w:rPr>
      </w:pPr>
    </w:p>
    <w:p w:rsidR="00172EB5" w:rsidRDefault="00172EB5" w:rsidP="009375F3">
      <w:pPr>
        <w:pStyle w:val="aa"/>
        <w:widowControl w:val="0"/>
        <w:overflowPunct w:val="0"/>
        <w:adjustRightInd w:val="0"/>
        <w:spacing w:before="0" w:beforeAutospacing="0" w:after="0" w:afterAutospacing="0" w:line="240" w:lineRule="auto"/>
        <w:ind w:firstLine="461"/>
        <w:jc w:val="both"/>
        <w:textAlignment w:val="bottom"/>
        <w:rPr>
          <w:rFonts w:ascii="Times New Roman" w:eastAsia="仿宋_GB2312" w:hAnsi="Times New Roman"/>
          <w:b/>
        </w:rPr>
        <w:sectPr w:rsidR="00172EB5">
          <w:headerReference w:type="default" r:id="rId69"/>
          <w:pgSz w:w="11905" w:h="16838"/>
          <w:pgMar w:top="2098" w:right="1559" w:bottom="1984" w:left="1559" w:header="992" w:footer="1701" w:gutter="0"/>
          <w:cols w:space="720"/>
          <w:docGrid w:type="linesAndChars" w:linePitch="289" w:charSpace="-2109"/>
        </w:sectPr>
      </w:pPr>
    </w:p>
    <w:p w:rsidR="00172EB5" w:rsidRPr="009375F3" w:rsidRDefault="00E32204">
      <w:pPr>
        <w:pStyle w:val="aa"/>
        <w:widowControl w:val="0"/>
        <w:overflowPunct w:val="0"/>
        <w:adjustRightInd w:val="0"/>
        <w:snapToGrid w:val="0"/>
        <w:spacing w:before="0" w:beforeAutospacing="0" w:after="0" w:afterAutospacing="0" w:line="240" w:lineRule="auto"/>
        <w:ind w:firstLineChars="0" w:firstLine="0"/>
        <w:jc w:val="center"/>
        <w:textAlignment w:val="bottom"/>
        <w:rPr>
          <w:rFonts w:ascii="方正小标宋简体" w:eastAsia="方正小标宋简体" w:hAnsi="Times New Roman" w:hint="eastAsia"/>
          <w:sz w:val="44"/>
          <w:szCs w:val="44"/>
        </w:rPr>
      </w:pPr>
      <w:bookmarkStart w:id="212" w:name="_Toc1915203739"/>
      <w:r w:rsidRPr="009375F3">
        <w:rPr>
          <w:rFonts w:ascii="方正小标宋简体" w:eastAsia="方正小标宋简体" w:hAnsi="Times New Roman" w:hint="eastAsia"/>
          <w:sz w:val="44"/>
          <w:szCs w:val="44"/>
        </w:rPr>
        <w:t>各类气象灾害预警信号分级统计表</w:t>
      </w:r>
      <w:bookmarkEnd w:id="212"/>
    </w:p>
    <w:p w:rsidR="00172EB5" w:rsidRDefault="00172EB5" w:rsidP="009375F3">
      <w:pPr>
        <w:pStyle w:val="aa"/>
        <w:widowControl w:val="0"/>
        <w:overflowPunct w:val="0"/>
        <w:adjustRightInd w:val="0"/>
        <w:spacing w:before="0" w:beforeAutospacing="0" w:after="0" w:afterAutospacing="0" w:line="240" w:lineRule="auto"/>
        <w:ind w:firstLine="461"/>
        <w:jc w:val="both"/>
        <w:textAlignment w:val="bottom"/>
        <w:rPr>
          <w:rFonts w:ascii="Times New Roman" w:eastAsia="仿宋_GB2312" w:hAnsi="Times New Roman"/>
          <w:b/>
        </w:rPr>
      </w:pPr>
    </w:p>
    <w:tbl>
      <w:tblPr>
        <w:tblpPr w:leftFromText="180" w:rightFromText="180" w:vertAnchor="page" w:horzAnchor="page" w:tblpXSpec="center" w:tblpY="3506"/>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5"/>
        <w:gridCol w:w="549"/>
        <w:gridCol w:w="549"/>
        <w:gridCol w:w="549"/>
        <w:gridCol w:w="549"/>
        <w:gridCol w:w="549"/>
        <w:gridCol w:w="549"/>
        <w:gridCol w:w="549"/>
        <w:gridCol w:w="549"/>
        <w:gridCol w:w="549"/>
        <w:gridCol w:w="549"/>
        <w:gridCol w:w="549"/>
        <w:gridCol w:w="549"/>
        <w:gridCol w:w="549"/>
        <w:gridCol w:w="549"/>
        <w:gridCol w:w="549"/>
        <w:gridCol w:w="549"/>
      </w:tblGrid>
      <w:tr w:rsidR="00172EB5">
        <w:trPr>
          <w:trHeight w:val="1629"/>
          <w:jc w:val="center"/>
        </w:trPr>
        <w:tc>
          <w:tcPr>
            <w:tcW w:w="685" w:type="dxa"/>
            <w:tcBorders>
              <w:top w:val="single" w:sz="4" w:space="0" w:color="000000"/>
              <w:left w:val="single" w:sz="4" w:space="0" w:color="000000"/>
              <w:bottom w:val="single" w:sz="4" w:space="0" w:color="000000"/>
              <w:right w:val="single" w:sz="4" w:space="0" w:color="000000"/>
            </w:tcBorders>
            <w:vAlign w:val="center"/>
          </w:tcPr>
          <w:p w:rsidR="00172EB5" w:rsidRDefault="00172EB5">
            <w:pPr>
              <w:overflowPunct w:val="0"/>
              <w:adjustRightInd w:val="0"/>
              <w:snapToGrid w:val="0"/>
              <w:jc w:val="center"/>
              <w:textAlignment w:val="bottom"/>
              <w:rPr>
                <w:sz w:val="24"/>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台风</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暴雨</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暴雪</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寒潮</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10"/>
                <w:sz w:val="24"/>
              </w:rPr>
              <w:t>陆地</w:t>
            </w:r>
            <w:r>
              <w:rPr>
                <w:rFonts w:eastAsia="黑体"/>
                <w:snapToGrid w:val="0"/>
                <w:spacing w:val="-6"/>
                <w:sz w:val="24"/>
              </w:rPr>
              <w:t>大风</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eastAsia="黑体"/>
                <w:snapToGrid w:val="0"/>
                <w:spacing w:val="-10"/>
                <w:sz w:val="24"/>
              </w:rPr>
            </w:pPr>
            <w:r>
              <w:rPr>
                <w:rFonts w:eastAsia="黑体"/>
                <w:snapToGrid w:val="0"/>
                <w:spacing w:val="-10"/>
                <w:sz w:val="24"/>
              </w:rPr>
              <w:t>海上</w:t>
            </w:r>
            <w:r>
              <w:rPr>
                <w:rFonts w:eastAsia="黑体"/>
                <w:snapToGrid w:val="0"/>
                <w:spacing w:val="-6"/>
                <w:sz w:val="24"/>
              </w:rPr>
              <w:t>大风</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14"/>
                <w:sz w:val="24"/>
              </w:rPr>
              <w:t>沙尘</w:t>
            </w:r>
            <w:r>
              <w:rPr>
                <w:rFonts w:eastAsia="黑体"/>
                <w:snapToGrid w:val="0"/>
                <w:spacing w:val="-6"/>
                <w:sz w:val="24"/>
              </w:rPr>
              <w:t>暴</w:t>
            </w:r>
          </w:p>
        </w:tc>
        <w:tc>
          <w:tcPr>
            <w:tcW w:w="549" w:type="dxa"/>
            <w:tcBorders>
              <w:top w:val="single" w:sz="4" w:space="0" w:color="000000"/>
              <w:left w:val="single" w:sz="4" w:space="0" w:color="000000"/>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高温</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干旱</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雷电</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雷雨大风</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冰雹</w:t>
            </w:r>
          </w:p>
        </w:tc>
        <w:tc>
          <w:tcPr>
            <w:tcW w:w="549" w:type="dxa"/>
            <w:tcBorders>
              <w:top w:val="single" w:sz="4" w:space="0" w:color="000000"/>
              <w:left w:val="single" w:sz="4" w:space="0" w:color="auto"/>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霜冻</w:t>
            </w:r>
          </w:p>
        </w:tc>
        <w:tc>
          <w:tcPr>
            <w:tcW w:w="549" w:type="dxa"/>
            <w:tcBorders>
              <w:top w:val="single" w:sz="4" w:space="0" w:color="000000"/>
              <w:left w:val="single" w:sz="4" w:space="0" w:color="auto"/>
              <w:bottom w:val="single" w:sz="4" w:space="0" w:color="auto"/>
              <w:right w:val="single" w:sz="4" w:space="0" w:color="000000"/>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大雾</w:t>
            </w:r>
          </w:p>
        </w:tc>
        <w:tc>
          <w:tcPr>
            <w:tcW w:w="549" w:type="dxa"/>
            <w:tcBorders>
              <w:top w:val="single" w:sz="4" w:space="0" w:color="auto"/>
              <w:left w:val="single" w:sz="4" w:space="0" w:color="000000"/>
              <w:bottom w:val="single" w:sz="4" w:space="0" w:color="auto"/>
              <w:right w:val="single" w:sz="4" w:space="0" w:color="auto"/>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霾</w:t>
            </w:r>
          </w:p>
        </w:tc>
        <w:tc>
          <w:tcPr>
            <w:tcW w:w="549" w:type="dxa"/>
            <w:tcBorders>
              <w:top w:val="single" w:sz="4" w:space="0" w:color="auto"/>
              <w:left w:val="single" w:sz="4" w:space="0" w:color="000000"/>
              <w:bottom w:val="single" w:sz="4" w:space="0" w:color="auto"/>
              <w:right w:val="single" w:sz="4" w:space="0" w:color="auto"/>
            </w:tcBorders>
            <w:vAlign w:val="center"/>
          </w:tcPr>
          <w:p w:rsidR="00172EB5" w:rsidRDefault="00E32204">
            <w:pPr>
              <w:overflowPunct w:val="0"/>
              <w:adjustRightInd w:val="0"/>
              <w:snapToGrid w:val="0"/>
              <w:jc w:val="center"/>
              <w:textAlignment w:val="bottom"/>
              <w:rPr>
                <w:rFonts w:eastAsia="黑体"/>
                <w:snapToGrid w:val="0"/>
                <w:spacing w:val="-6"/>
                <w:sz w:val="24"/>
              </w:rPr>
            </w:pPr>
            <w:r>
              <w:rPr>
                <w:rFonts w:eastAsia="黑体"/>
                <w:snapToGrid w:val="0"/>
                <w:spacing w:val="-6"/>
                <w:sz w:val="24"/>
              </w:rPr>
              <w:t>道路结冰</w:t>
            </w:r>
          </w:p>
        </w:tc>
      </w:tr>
      <w:tr w:rsidR="00172EB5">
        <w:trPr>
          <w:trHeight w:val="915"/>
          <w:jc w:val="center"/>
        </w:trPr>
        <w:tc>
          <w:tcPr>
            <w:tcW w:w="685"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eastAsia="黑体"/>
                <w:sz w:val="24"/>
              </w:rPr>
            </w:pPr>
            <w:r>
              <w:rPr>
                <w:rFonts w:eastAsia="黑体"/>
                <w:sz w:val="24"/>
              </w:rPr>
              <w:t>一级预警</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000000"/>
              <w:left w:val="single" w:sz="4" w:space="0" w:color="000000"/>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000000"/>
              <w:left w:val="single" w:sz="4" w:space="0" w:color="auto"/>
              <w:bottom w:val="single" w:sz="4" w:space="0" w:color="000000"/>
              <w:right w:val="single" w:sz="4" w:space="0" w:color="000000"/>
            </w:tcBorders>
            <w:vAlign w:val="center"/>
          </w:tcPr>
          <w:p w:rsidR="00172EB5" w:rsidRDefault="00172EB5">
            <w:pPr>
              <w:overflowPunct w:val="0"/>
              <w:adjustRightInd w:val="0"/>
              <w:snapToGrid w:val="0"/>
              <w:jc w:val="center"/>
              <w:textAlignment w:val="bottom"/>
              <w:rPr>
                <w:rFonts w:ascii="仿宋_GB2312" w:eastAsia="仿宋_GB2312" w:hAnsi="仿宋_GB2312" w:cs="仿宋_GB2312"/>
                <w:sz w:val="24"/>
              </w:rPr>
            </w:pPr>
          </w:p>
        </w:tc>
        <w:tc>
          <w:tcPr>
            <w:tcW w:w="549" w:type="dxa"/>
            <w:tcBorders>
              <w:top w:val="single" w:sz="4" w:space="0" w:color="000000"/>
              <w:left w:val="single" w:sz="4" w:space="0" w:color="auto"/>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auto"/>
              <w:left w:val="single" w:sz="4" w:space="0" w:color="000000"/>
              <w:bottom w:val="single" w:sz="4" w:space="0" w:color="auto"/>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c>
          <w:tcPr>
            <w:tcW w:w="549" w:type="dxa"/>
            <w:tcBorders>
              <w:top w:val="single" w:sz="4" w:space="0" w:color="auto"/>
              <w:left w:val="single" w:sz="4" w:space="0" w:color="000000"/>
              <w:bottom w:val="single" w:sz="4" w:space="0" w:color="auto"/>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红</w:t>
            </w:r>
          </w:p>
        </w:tc>
      </w:tr>
      <w:tr w:rsidR="00172EB5">
        <w:trPr>
          <w:trHeight w:val="915"/>
          <w:jc w:val="center"/>
        </w:trPr>
        <w:tc>
          <w:tcPr>
            <w:tcW w:w="685"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eastAsia="黑体"/>
                <w:sz w:val="24"/>
              </w:rPr>
            </w:pPr>
            <w:r>
              <w:rPr>
                <w:rFonts w:eastAsia="黑体"/>
                <w:sz w:val="24"/>
              </w:rPr>
              <w:t>二级预警</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000000"/>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auto"/>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000000"/>
              <w:left w:val="single" w:sz="4" w:space="0" w:color="auto"/>
              <w:bottom w:val="single" w:sz="4" w:space="0" w:color="auto"/>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auto"/>
              <w:left w:val="single" w:sz="4" w:space="0" w:color="000000"/>
              <w:bottom w:val="single" w:sz="4" w:space="0" w:color="auto"/>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c>
          <w:tcPr>
            <w:tcW w:w="549" w:type="dxa"/>
            <w:tcBorders>
              <w:top w:val="single" w:sz="4" w:space="0" w:color="auto"/>
              <w:left w:val="single" w:sz="4" w:space="0" w:color="000000"/>
              <w:bottom w:val="single" w:sz="4" w:space="0" w:color="auto"/>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橙</w:t>
            </w:r>
          </w:p>
        </w:tc>
      </w:tr>
      <w:tr w:rsidR="00172EB5">
        <w:trPr>
          <w:trHeight w:val="915"/>
          <w:jc w:val="center"/>
        </w:trPr>
        <w:tc>
          <w:tcPr>
            <w:tcW w:w="685"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eastAsia="黑体"/>
                <w:sz w:val="24"/>
              </w:rPr>
            </w:pPr>
            <w:r>
              <w:rPr>
                <w:rFonts w:eastAsia="黑体"/>
                <w:sz w:val="24"/>
              </w:rPr>
              <w:t>三级预警</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000000"/>
              <w:left w:val="single" w:sz="4" w:space="0" w:color="000000"/>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172EB5">
            <w:pPr>
              <w:overflowPunct w:val="0"/>
              <w:adjustRightInd w:val="0"/>
              <w:snapToGrid w:val="0"/>
              <w:jc w:val="center"/>
              <w:textAlignment w:val="bottom"/>
              <w:rPr>
                <w:rFonts w:ascii="仿宋_GB2312" w:eastAsia="仿宋_GB2312" w:hAnsi="仿宋_GB2312" w:cs="仿宋_GB2312"/>
                <w:sz w:val="24"/>
              </w:rPr>
            </w:pP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172EB5">
            <w:pPr>
              <w:overflowPunct w:val="0"/>
              <w:adjustRightInd w:val="0"/>
              <w:snapToGrid w:val="0"/>
              <w:jc w:val="center"/>
              <w:textAlignment w:val="bottom"/>
              <w:rPr>
                <w:rFonts w:ascii="仿宋_GB2312" w:eastAsia="仿宋_GB2312" w:hAnsi="仿宋_GB2312" w:cs="仿宋_GB2312"/>
                <w:sz w:val="24"/>
              </w:rPr>
            </w:pPr>
          </w:p>
        </w:tc>
        <w:tc>
          <w:tcPr>
            <w:tcW w:w="549" w:type="dxa"/>
            <w:tcBorders>
              <w:top w:val="single" w:sz="4" w:space="0" w:color="000000"/>
              <w:left w:val="single" w:sz="4" w:space="0" w:color="auto"/>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000000"/>
              <w:left w:val="single" w:sz="4" w:space="0" w:color="auto"/>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auto"/>
              <w:left w:val="single" w:sz="4" w:space="0" w:color="000000"/>
              <w:bottom w:val="single" w:sz="4" w:space="0" w:color="auto"/>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c>
          <w:tcPr>
            <w:tcW w:w="549" w:type="dxa"/>
            <w:tcBorders>
              <w:top w:val="single" w:sz="4" w:space="0" w:color="auto"/>
              <w:left w:val="single" w:sz="4" w:space="0" w:color="000000"/>
              <w:bottom w:val="single" w:sz="4" w:space="0" w:color="auto"/>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黄</w:t>
            </w:r>
          </w:p>
        </w:tc>
      </w:tr>
      <w:tr w:rsidR="00172EB5">
        <w:trPr>
          <w:trHeight w:val="965"/>
          <w:jc w:val="center"/>
        </w:trPr>
        <w:tc>
          <w:tcPr>
            <w:tcW w:w="685"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eastAsia="黑体"/>
                <w:sz w:val="24"/>
              </w:rPr>
            </w:pPr>
            <w:r>
              <w:rPr>
                <w:rFonts w:eastAsia="黑体"/>
                <w:sz w:val="24"/>
              </w:rPr>
              <w:t>四级预警</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蓝</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蓝</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蓝</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蓝</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蓝</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蓝</w:t>
            </w:r>
          </w:p>
        </w:tc>
        <w:tc>
          <w:tcPr>
            <w:tcW w:w="549" w:type="dxa"/>
            <w:tcBorders>
              <w:top w:val="single" w:sz="4" w:space="0" w:color="000000"/>
              <w:left w:val="single" w:sz="4" w:space="0" w:color="000000"/>
              <w:bottom w:val="single" w:sz="4" w:space="0" w:color="000000"/>
              <w:right w:val="single" w:sz="4" w:space="0" w:color="000000"/>
            </w:tcBorders>
            <w:vAlign w:val="center"/>
          </w:tcPr>
          <w:p w:rsidR="00172EB5" w:rsidRDefault="00172EB5">
            <w:pPr>
              <w:overflowPunct w:val="0"/>
              <w:adjustRightInd w:val="0"/>
              <w:snapToGrid w:val="0"/>
              <w:jc w:val="center"/>
              <w:textAlignment w:val="bottom"/>
              <w:rPr>
                <w:rFonts w:ascii="仿宋_GB2312" w:eastAsia="仿宋_GB2312" w:hAnsi="仿宋_GB2312" w:cs="仿宋_GB2312"/>
                <w:sz w:val="24"/>
              </w:rPr>
            </w:pPr>
          </w:p>
        </w:tc>
        <w:tc>
          <w:tcPr>
            <w:tcW w:w="549" w:type="dxa"/>
            <w:tcBorders>
              <w:top w:val="single" w:sz="4" w:space="0" w:color="000000"/>
              <w:left w:val="single" w:sz="4" w:space="0" w:color="000000"/>
              <w:bottom w:val="single" w:sz="4" w:space="0" w:color="000000"/>
              <w:right w:val="single" w:sz="4" w:space="0" w:color="auto"/>
            </w:tcBorders>
            <w:vAlign w:val="center"/>
          </w:tcPr>
          <w:p w:rsidR="00172EB5" w:rsidRDefault="00172EB5">
            <w:pPr>
              <w:overflowPunct w:val="0"/>
              <w:adjustRightInd w:val="0"/>
              <w:snapToGrid w:val="0"/>
              <w:jc w:val="center"/>
              <w:textAlignment w:val="bottom"/>
              <w:rPr>
                <w:rFonts w:ascii="仿宋_GB2312" w:eastAsia="仿宋_GB2312" w:hAnsi="仿宋_GB2312" w:cs="仿宋_GB2312"/>
                <w:sz w:val="24"/>
              </w:rPr>
            </w:pP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172EB5">
            <w:pPr>
              <w:overflowPunct w:val="0"/>
              <w:adjustRightInd w:val="0"/>
              <w:snapToGrid w:val="0"/>
              <w:jc w:val="center"/>
              <w:textAlignment w:val="bottom"/>
              <w:rPr>
                <w:rFonts w:ascii="仿宋_GB2312" w:eastAsia="仿宋_GB2312" w:hAnsi="仿宋_GB2312" w:cs="仿宋_GB2312"/>
                <w:sz w:val="24"/>
              </w:rPr>
            </w:pP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172EB5">
            <w:pPr>
              <w:overflowPunct w:val="0"/>
              <w:adjustRightInd w:val="0"/>
              <w:snapToGrid w:val="0"/>
              <w:jc w:val="center"/>
              <w:textAlignment w:val="bottom"/>
              <w:rPr>
                <w:rFonts w:ascii="仿宋_GB2312" w:eastAsia="仿宋_GB2312" w:hAnsi="仿宋_GB2312" w:cs="仿宋_GB2312"/>
                <w:sz w:val="24"/>
              </w:rPr>
            </w:pP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蓝</w:t>
            </w:r>
          </w:p>
        </w:tc>
        <w:tc>
          <w:tcPr>
            <w:tcW w:w="549" w:type="dxa"/>
            <w:tcBorders>
              <w:top w:val="single" w:sz="4" w:space="0" w:color="000000"/>
              <w:left w:val="single" w:sz="4" w:space="0" w:color="auto"/>
              <w:bottom w:val="single" w:sz="4" w:space="0" w:color="000000"/>
              <w:right w:val="single" w:sz="4" w:space="0" w:color="auto"/>
            </w:tcBorders>
            <w:vAlign w:val="center"/>
          </w:tcPr>
          <w:p w:rsidR="00172EB5" w:rsidRDefault="00172EB5">
            <w:pPr>
              <w:overflowPunct w:val="0"/>
              <w:adjustRightInd w:val="0"/>
              <w:snapToGrid w:val="0"/>
              <w:jc w:val="center"/>
              <w:textAlignment w:val="bottom"/>
              <w:rPr>
                <w:rFonts w:ascii="仿宋_GB2312" w:eastAsia="仿宋_GB2312" w:hAnsi="仿宋_GB2312" w:cs="仿宋_GB2312"/>
                <w:sz w:val="24"/>
              </w:rPr>
            </w:pPr>
          </w:p>
        </w:tc>
        <w:tc>
          <w:tcPr>
            <w:tcW w:w="549" w:type="dxa"/>
            <w:tcBorders>
              <w:top w:val="single" w:sz="4" w:space="0" w:color="000000"/>
              <w:left w:val="single" w:sz="4" w:space="0" w:color="auto"/>
              <w:bottom w:val="single" w:sz="4" w:space="0" w:color="000000"/>
              <w:right w:val="single" w:sz="4" w:space="0" w:color="000000"/>
            </w:tcBorders>
            <w:vAlign w:val="center"/>
          </w:tcPr>
          <w:p w:rsidR="00172EB5" w:rsidRDefault="00E32204">
            <w:pPr>
              <w:overflowPunct w:val="0"/>
              <w:adjustRightInd w:val="0"/>
              <w:snapToGrid w:val="0"/>
              <w:jc w:val="center"/>
              <w:textAlignment w:val="bottom"/>
              <w:rPr>
                <w:rFonts w:ascii="仿宋_GB2312" w:eastAsia="仿宋_GB2312" w:hAnsi="仿宋_GB2312" w:cs="仿宋_GB2312"/>
                <w:sz w:val="24"/>
              </w:rPr>
            </w:pPr>
            <w:r>
              <w:rPr>
                <w:rFonts w:ascii="仿宋_GB2312" w:eastAsia="仿宋_GB2312" w:hAnsi="仿宋_GB2312" w:cs="仿宋_GB2312" w:hint="eastAsia"/>
                <w:sz w:val="24"/>
              </w:rPr>
              <w:t>蓝</w:t>
            </w:r>
          </w:p>
        </w:tc>
        <w:tc>
          <w:tcPr>
            <w:tcW w:w="549" w:type="dxa"/>
            <w:tcBorders>
              <w:top w:val="single" w:sz="4" w:space="0" w:color="000000"/>
              <w:left w:val="single" w:sz="4" w:space="0" w:color="auto"/>
              <w:bottom w:val="single" w:sz="4" w:space="0" w:color="000000"/>
              <w:right w:val="single" w:sz="4" w:space="0" w:color="000000"/>
            </w:tcBorders>
            <w:vAlign w:val="center"/>
          </w:tcPr>
          <w:p w:rsidR="00172EB5" w:rsidRDefault="00172EB5">
            <w:pPr>
              <w:overflowPunct w:val="0"/>
              <w:adjustRightInd w:val="0"/>
              <w:snapToGrid w:val="0"/>
              <w:jc w:val="center"/>
              <w:textAlignment w:val="bottom"/>
              <w:rPr>
                <w:rFonts w:ascii="仿宋_GB2312" w:eastAsia="仿宋_GB2312" w:hAnsi="仿宋_GB2312" w:cs="仿宋_GB2312"/>
                <w:sz w:val="24"/>
              </w:rPr>
            </w:pPr>
          </w:p>
        </w:tc>
        <w:tc>
          <w:tcPr>
            <w:tcW w:w="549" w:type="dxa"/>
            <w:tcBorders>
              <w:top w:val="single" w:sz="4" w:space="0" w:color="auto"/>
              <w:left w:val="single" w:sz="4" w:space="0" w:color="000000"/>
              <w:bottom w:val="single" w:sz="4" w:space="0" w:color="auto"/>
              <w:right w:val="single" w:sz="4" w:space="0" w:color="auto"/>
            </w:tcBorders>
            <w:vAlign w:val="center"/>
          </w:tcPr>
          <w:p w:rsidR="00172EB5" w:rsidRDefault="00172EB5">
            <w:pPr>
              <w:overflowPunct w:val="0"/>
              <w:adjustRightInd w:val="0"/>
              <w:snapToGrid w:val="0"/>
              <w:jc w:val="center"/>
              <w:textAlignment w:val="bottom"/>
              <w:rPr>
                <w:rFonts w:ascii="仿宋_GB2312" w:eastAsia="仿宋_GB2312" w:hAnsi="仿宋_GB2312" w:cs="仿宋_GB2312"/>
                <w:sz w:val="24"/>
              </w:rPr>
            </w:pPr>
          </w:p>
        </w:tc>
        <w:tc>
          <w:tcPr>
            <w:tcW w:w="549" w:type="dxa"/>
            <w:tcBorders>
              <w:top w:val="single" w:sz="4" w:space="0" w:color="auto"/>
              <w:left w:val="single" w:sz="4" w:space="0" w:color="000000"/>
              <w:bottom w:val="single" w:sz="4" w:space="0" w:color="auto"/>
              <w:right w:val="single" w:sz="4" w:space="0" w:color="auto"/>
            </w:tcBorders>
            <w:vAlign w:val="center"/>
          </w:tcPr>
          <w:p w:rsidR="00172EB5" w:rsidRDefault="00172EB5">
            <w:pPr>
              <w:overflowPunct w:val="0"/>
              <w:adjustRightInd w:val="0"/>
              <w:snapToGrid w:val="0"/>
              <w:jc w:val="center"/>
              <w:textAlignment w:val="bottom"/>
              <w:rPr>
                <w:rFonts w:ascii="仿宋_GB2312" w:eastAsia="仿宋_GB2312" w:hAnsi="仿宋_GB2312" w:cs="仿宋_GB2312"/>
                <w:sz w:val="24"/>
              </w:rPr>
            </w:pPr>
          </w:p>
        </w:tc>
      </w:tr>
    </w:tbl>
    <w:p w:rsidR="00172EB5" w:rsidRDefault="00172EB5" w:rsidP="009375F3">
      <w:pPr>
        <w:pStyle w:val="aa"/>
        <w:widowControl w:val="0"/>
        <w:overflowPunct w:val="0"/>
        <w:adjustRightInd w:val="0"/>
        <w:spacing w:before="0" w:beforeAutospacing="0" w:after="0" w:afterAutospacing="0" w:line="240" w:lineRule="auto"/>
        <w:ind w:firstLine="461"/>
        <w:jc w:val="both"/>
        <w:textAlignment w:val="bottom"/>
        <w:rPr>
          <w:rFonts w:ascii="Times New Roman" w:eastAsia="仿宋_GB2312" w:hAnsi="Times New Roman"/>
          <w:b/>
        </w:rPr>
        <w:sectPr w:rsidR="00172EB5">
          <w:footerReference w:type="even" r:id="rId70"/>
          <w:pgSz w:w="11905" w:h="16838"/>
          <w:pgMar w:top="2098" w:right="1559" w:bottom="1984" w:left="1559" w:header="992" w:footer="1701" w:gutter="0"/>
          <w:cols w:space="720"/>
          <w:docGrid w:type="linesAndChars" w:linePitch="289" w:charSpace="-2109"/>
        </w:sectPr>
      </w:pPr>
    </w:p>
    <w:p w:rsidR="00172EB5" w:rsidRDefault="00E32204">
      <w:pPr>
        <w:overflowPunct w:val="0"/>
        <w:adjustRightInd w:val="0"/>
        <w:textAlignment w:val="bottom"/>
        <w:rPr>
          <w:rFonts w:eastAsia="黑体"/>
          <w:sz w:val="32"/>
          <w:szCs w:val="32"/>
        </w:rPr>
      </w:pPr>
      <w:bookmarkStart w:id="213" w:name="_Toc1971470546"/>
      <w:bookmarkStart w:id="214" w:name="_Toc270086543"/>
      <w:bookmarkStart w:id="215" w:name="_Toc270086541"/>
      <w:r>
        <w:rPr>
          <w:rFonts w:eastAsia="黑体"/>
          <w:sz w:val="32"/>
          <w:szCs w:val="32"/>
        </w:rPr>
        <w:t>附件</w:t>
      </w:r>
      <w:r>
        <w:rPr>
          <w:rFonts w:eastAsia="黑体"/>
          <w:sz w:val="32"/>
          <w:szCs w:val="32"/>
        </w:rPr>
        <w:t>2</w:t>
      </w:r>
      <w:bookmarkEnd w:id="213"/>
    </w:p>
    <w:p w:rsidR="00172EB5" w:rsidRDefault="00172EB5">
      <w:pPr>
        <w:overflowPunct w:val="0"/>
        <w:adjustRightInd w:val="0"/>
        <w:textAlignment w:val="bottom"/>
        <w:rPr>
          <w:sz w:val="32"/>
          <w:szCs w:val="32"/>
        </w:rPr>
      </w:pPr>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bookmarkStart w:id="216" w:name="_Toc64927007"/>
      <w:r w:rsidRPr="009375F3">
        <w:rPr>
          <w:rFonts w:ascii="方正小标宋简体" w:eastAsia="方正小标宋简体" w:hAnsi="方正小标宋_GBK" w:cs="方正小标宋_GBK" w:hint="eastAsia"/>
          <w:sz w:val="44"/>
          <w:szCs w:val="44"/>
        </w:rPr>
        <w:t>气象灾害分灾种响应</w:t>
      </w:r>
      <w:bookmarkEnd w:id="214"/>
      <w:bookmarkEnd w:id="216"/>
    </w:p>
    <w:p w:rsidR="00172EB5" w:rsidRDefault="00172EB5">
      <w:pPr>
        <w:overflowPunct w:val="0"/>
        <w:adjustRightInd w:val="0"/>
        <w:snapToGrid w:val="0"/>
        <w:textAlignment w:val="bottom"/>
        <w:rPr>
          <w:sz w:val="32"/>
          <w:szCs w:val="32"/>
        </w:rPr>
      </w:pPr>
    </w:p>
    <w:p w:rsidR="00172EB5" w:rsidRDefault="00E32204" w:rsidP="009375F3">
      <w:pPr>
        <w:overflowPunct w:val="0"/>
        <w:adjustRightInd w:val="0"/>
        <w:snapToGrid w:val="0"/>
        <w:spacing w:afterLines="50" w:after="144"/>
        <w:ind w:firstLineChars="200" w:firstLine="619"/>
        <w:textAlignment w:val="bottom"/>
        <w:rPr>
          <w:rFonts w:eastAsia="黑体"/>
          <w:sz w:val="32"/>
          <w:szCs w:val="32"/>
        </w:rPr>
      </w:pPr>
      <w:bookmarkStart w:id="217" w:name="_Toc1063340501"/>
      <w:r>
        <w:rPr>
          <w:rFonts w:eastAsia="黑体"/>
          <w:sz w:val="32"/>
          <w:szCs w:val="32"/>
        </w:rPr>
        <w:t>一、台风</w:t>
      </w:r>
      <w:bookmarkEnd w:id="2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6463"/>
      </w:tblGrid>
      <w:tr w:rsidR="00172EB5">
        <w:trPr>
          <w:jc w:val="center"/>
        </w:trPr>
        <w:tc>
          <w:tcPr>
            <w:tcW w:w="2318" w:type="dxa"/>
            <w:vAlign w:val="center"/>
          </w:tcPr>
          <w:p w:rsidR="00172EB5" w:rsidRDefault="00E32204">
            <w:pPr>
              <w:overflowPunct w:val="0"/>
              <w:adjustRightInd w:val="0"/>
              <w:snapToGrid w:val="0"/>
              <w:jc w:val="center"/>
              <w:textAlignment w:val="bottom"/>
              <w:rPr>
                <w:rFonts w:eastAsia="黑体"/>
                <w:sz w:val="24"/>
              </w:rPr>
            </w:pPr>
            <w:r>
              <w:rPr>
                <w:rFonts w:eastAsia="黑体"/>
                <w:sz w:val="24"/>
              </w:rPr>
              <w:t>部门</w:t>
            </w:r>
          </w:p>
        </w:tc>
        <w:tc>
          <w:tcPr>
            <w:tcW w:w="6463" w:type="dxa"/>
          </w:tcPr>
          <w:p w:rsidR="00172EB5" w:rsidRDefault="00E32204">
            <w:pPr>
              <w:overflowPunct w:val="0"/>
              <w:adjustRightInd w:val="0"/>
              <w:snapToGrid w:val="0"/>
              <w:jc w:val="center"/>
              <w:textAlignment w:val="bottom"/>
              <w:rPr>
                <w:rFonts w:eastAsia="黑体"/>
                <w:sz w:val="24"/>
              </w:rPr>
            </w:pPr>
            <w:r>
              <w:rPr>
                <w:rFonts w:eastAsia="黑体"/>
                <w:sz w:val="24"/>
              </w:rPr>
              <w:t>应急响应</w:t>
            </w:r>
          </w:p>
        </w:tc>
      </w:tr>
      <w:tr w:rsidR="00172EB5">
        <w:trPr>
          <w:jc w:val="center"/>
        </w:trPr>
        <w:tc>
          <w:tcPr>
            <w:tcW w:w="231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气象部门</w:t>
            </w:r>
          </w:p>
        </w:tc>
        <w:tc>
          <w:tcPr>
            <w:tcW w:w="646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加强监测预报，及时发布台风预警信号及相关防御指引，适时加大预报时段密度。</w:t>
            </w:r>
          </w:p>
        </w:tc>
      </w:tr>
      <w:tr w:rsidR="00172EB5">
        <w:trPr>
          <w:jc w:val="center"/>
        </w:trPr>
        <w:tc>
          <w:tcPr>
            <w:tcW w:w="231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规划资源部门</w:t>
            </w:r>
          </w:p>
        </w:tc>
        <w:tc>
          <w:tcPr>
            <w:tcW w:w="646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密切关注管辖海域风暴潮和海浪发生发展动态，及时发布预警信息。</w:t>
            </w:r>
          </w:p>
        </w:tc>
      </w:tr>
      <w:tr w:rsidR="00172EB5">
        <w:trPr>
          <w:jc w:val="center"/>
        </w:trPr>
        <w:tc>
          <w:tcPr>
            <w:tcW w:w="231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水务部门</w:t>
            </w:r>
          </w:p>
        </w:tc>
        <w:tc>
          <w:tcPr>
            <w:tcW w:w="646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根据台风所引发的海上风暴增水情况，协助当地政府做好风暴潮防御工作。根据台风所引发的强降水情况，做好防洪调度和排水工作。</w:t>
            </w:r>
          </w:p>
        </w:tc>
      </w:tr>
      <w:tr w:rsidR="00172EB5">
        <w:trPr>
          <w:jc w:val="center"/>
        </w:trPr>
        <w:tc>
          <w:tcPr>
            <w:tcW w:w="231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应急管理部门</w:t>
            </w:r>
          </w:p>
        </w:tc>
        <w:tc>
          <w:tcPr>
            <w:tcW w:w="646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监督指导当地政府组织做好受灾害威胁人员转移，指导受灾人员生活救助保障。</w:t>
            </w:r>
          </w:p>
        </w:tc>
      </w:tr>
      <w:tr w:rsidR="00172EB5">
        <w:trPr>
          <w:jc w:val="center"/>
        </w:trPr>
        <w:tc>
          <w:tcPr>
            <w:tcW w:w="231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交通运输、海事部门</w:t>
            </w:r>
          </w:p>
        </w:tc>
        <w:tc>
          <w:tcPr>
            <w:tcW w:w="646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督促指导港口、码头加固有关设施，督促船舶采取安全防范措施，维护船舶通航秩序；督促运营单位做好防风准备，必要时暂停运营、妥善安置滞留旅客。</w:t>
            </w:r>
          </w:p>
        </w:tc>
      </w:tr>
      <w:tr w:rsidR="00172EB5">
        <w:trPr>
          <w:jc w:val="center"/>
        </w:trPr>
        <w:tc>
          <w:tcPr>
            <w:tcW w:w="231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民航部门</w:t>
            </w:r>
          </w:p>
        </w:tc>
        <w:tc>
          <w:tcPr>
            <w:tcW w:w="646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做好飞机转场，重要设施设备防护、加固，做好运行计划调整和旅客安抚安置工作。</w:t>
            </w:r>
          </w:p>
        </w:tc>
      </w:tr>
      <w:tr w:rsidR="00172EB5">
        <w:trPr>
          <w:jc w:val="center"/>
        </w:trPr>
        <w:tc>
          <w:tcPr>
            <w:tcW w:w="231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电力部门</w:t>
            </w:r>
          </w:p>
        </w:tc>
        <w:tc>
          <w:tcPr>
            <w:tcW w:w="646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加强电力设施检查和电网运营监控，及时排除危险、排查故障。</w:t>
            </w:r>
          </w:p>
        </w:tc>
      </w:tr>
      <w:tr w:rsidR="00172EB5">
        <w:trPr>
          <w:jc w:val="center"/>
        </w:trPr>
        <w:tc>
          <w:tcPr>
            <w:tcW w:w="231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其他</w:t>
            </w:r>
          </w:p>
        </w:tc>
        <w:tc>
          <w:tcPr>
            <w:tcW w:w="646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1</w:t>
            </w:r>
            <w:r>
              <w:rPr>
                <w:rFonts w:eastAsia="仿宋_GB2312" w:hint="eastAsia"/>
                <w:sz w:val="24"/>
              </w:rPr>
              <w:t>．</w:t>
            </w:r>
            <w:r>
              <w:rPr>
                <w:rFonts w:eastAsia="仿宋_GB2312"/>
                <w:sz w:val="24"/>
              </w:rPr>
              <w:t>各单位加强本责任区内检查，尽量避免或停止露天集体活动；乡镇（街道）、村、社区、物业等部门及时通知居民妥善安置易受台风影响的室外物品。</w:t>
            </w:r>
          </w:p>
          <w:p w:rsidR="00172EB5" w:rsidRDefault="00E32204">
            <w:pPr>
              <w:overflowPunct w:val="0"/>
              <w:adjustRightInd w:val="0"/>
              <w:snapToGrid w:val="0"/>
              <w:textAlignment w:val="bottom"/>
              <w:rPr>
                <w:rFonts w:eastAsia="仿宋_GB2312"/>
                <w:sz w:val="24"/>
              </w:rPr>
            </w:pPr>
            <w:r>
              <w:rPr>
                <w:rFonts w:eastAsia="仿宋_GB2312"/>
                <w:sz w:val="24"/>
              </w:rPr>
              <w:t>2</w:t>
            </w:r>
            <w:r>
              <w:rPr>
                <w:rFonts w:eastAsia="仿宋_GB2312" w:hint="eastAsia"/>
                <w:sz w:val="24"/>
              </w:rPr>
              <w:t>．</w:t>
            </w:r>
            <w:r>
              <w:rPr>
                <w:rFonts w:eastAsia="仿宋_GB2312"/>
                <w:sz w:val="24"/>
              </w:rPr>
              <w:t>相关应急处置部门和抢险单位随时准备启动抢险应急方案。</w:t>
            </w:r>
          </w:p>
          <w:p w:rsidR="00172EB5" w:rsidRDefault="00E32204">
            <w:pPr>
              <w:overflowPunct w:val="0"/>
              <w:adjustRightInd w:val="0"/>
              <w:snapToGrid w:val="0"/>
              <w:textAlignment w:val="bottom"/>
              <w:rPr>
                <w:rFonts w:eastAsia="仿宋_GB2312"/>
                <w:sz w:val="24"/>
              </w:rPr>
            </w:pPr>
            <w:r>
              <w:rPr>
                <w:rFonts w:eastAsia="仿宋_GB2312"/>
                <w:sz w:val="24"/>
              </w:rPr>
              <w:t>3</w:t>
            </w:r>
            <w:r>
              <w:rPr>
                <w:rFonts w:eastAsia="仿宋_GB2312" w:hint="eastAsia"/>
                <w:sz w:val="24"/>
              </w:rPr>
              <w:t>．</w:t>
            </w:r>
            <w:r>
              <w:rPr>
                <w:rFonts w:eastAsia="仿宋_GB2312"/>
                <w:sz w:val="24"/>
              </w:rPr>
              <w:t>灾害发生后，应急管理、规划资源、气象等部门按照有关规定进行灾情调查、收集、分析和评估工作。</w:t>
            </w:r>
          </w:p>
        </w:tc>
      </w:tr>
    </w:tbl>
    <w:p w:rsidR="00172EB5" w:rsidRDefault="00E32204" w:rsidP="009375F3">
      <w:pPr>
        <w:overflowPunct w:val="0"/>
        <w:adjustRightInd w:val="0"/>
        <w:snapToGrid w:val="0"/>
        <w:spacing w:beforeLines="50" w:before="144" w:afterLines="50" w:after="144"/>
        <w:ind w:firstLineChars="200" w:firstLine="619"/>
        <w:textAlignment w:val="bottom"/>
        <w:rPr>
          <w:rFonts w:eastAsia="黑体"/>
          <w:sz w:val="32"/>
          <w:szCs w:val="32"/>
        </w:rPr>
      </w:pPr>
      <w:bookmarkStart w:id="218" w:name="_Toc1954199933"/>
      <w:r>
        <w:rPr>
          <w:rFonts w:eastAsia="黑体"/>
          <w:sz w:val="32"/>
          <w:szCs w:val="32"/>
        </w:rPr>
        <w:t>二、海上大风</w:t>
      </w:r>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9"/>
        <w:gridCol w:w="6441"/>
      </w:tblGrid>
      <w:tr w:rsidR="00172EB5">
        <w:trPr>
          <w:tblHeader/>
          <w:jc w:val="center"/>
        </w:trPr>
        <w:tc>
          <w:tcPr>
            <w:tcW w:w="2319" w:type="dxa"/>
            <w:vAlign w:val="center"/>
          </w:tcPr>
          <w:p w:rsidR="00172EB5" w:rsidRDefault="00E32204">
            <w:pPr>
              <w:overflowPunct w:val="0"/>
              <w:adjustRightInd w:val="0"/>
              <w:snapToGrid w:val="0"/>
              <w:jc w:val="center"/>
              <w:textAlignment w:val="bottom"/>
              <w:rPr>
                <w:rFonts w:eastAsia="黑体"/>
                <w:sz w:val="24"/>
              </w:rPr>
            </w:pPr>
            <w:r>
              <w:rPr>
                <w:rFonts w:eastAsia="黑体"/>
                <w:sz w:val="24"/>
              </w:rPr>
              <w:t>部门</w:t>
            </w:r>
          </w:p>
        </w:tc>
        <w:tc>
          <w:tcPr>
            <w:tcW w:w="6441" w:type="dxa"/>
          </w:tcPr>
          <w:p w:rsidR="00172EB5" w:rsidRDefault="00E32204">
            <w:pPr>
              <w:overflowPunct w:val="0"/>
              <w:adjustRightInd w:val="0"/>
              <w:snapToGrid w:val="0"/>
              <w:jc w:val="center"/>
              <w:textAlignment w:val="bottom"/>
              <w:rPr>
                <w:rFonts w:eastAsia="黑体"/>
                <w:sz w:val="24"/>
              </w:rPr>
            </w:pPr>
            <w:r>
              <w:rPr>
                <w:rFonts w:eastAsia="黑体"/>
                <w:sz w:val="24"/>
              </w:rPr>
              <w:t>应急响应</w:t>
            </w:r>
          </w:p>
        </w:tc>
      </w:tr>
      <w:tr w:rsidR="00172EB5">
        <w:trPr>
          <w:jc w:val="center"/>
        </w:trPr>
        <w:tc>
          <w:tcPr>
            <w:tcW w:w="2319"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气象部门</w:t>
            </w:r>
          </w:p>
        </w:tc>
        <w:tc>
          <w:tcPr>
            <w:tcW w:w="644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加强监测预报，及时发布海上大风预警信号及相关防御指引，适时加大预报时段密度。</w:t>
            </w:r>
          </w:p>
        </w:tc>
      </w:tr>
      <w:tr w:rsidR="00172EB5">
        <w:trPr>
          <w:jc w:val="center"/>
        </w:trPr>
        <w:tc>
          <w:tcPr>
            <w:tcW w:w="2319"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规划资源部门</w:t>
            </w:r>
          </w:p>
        </w:tc>
        <w:tc>
          <w:tcPr>
            <w:tcW w:w="644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密切关注管辖海域风暴潮和海浪发生发展动态，及时发布预警信息。</w:t>
            </w:r>
          </w:p>
        </w:tc>
      </w:tr>
      <w:tr w:rsidR="00172EB5">
        <w:trPr>
          <w:jc w:val="center"/>
        </w:trPr>
        <w:tc>
          <w:tcPr>
            <w:tcW w:w="2319"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水务部门</w:t>
            </w:r>
          </w:p>
        </w:tc>
        <w:tc>
          <w:tcPr>
            <w:tcW w:w="644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根据大风所引发的海上风暴增水情况，协助当地政府做好风暴潮防御工作。</w:t>
            </w:r>
          </w:p>
        </w:tc>
      </w:tr>
      <w:tr w:rsidR="00172EB5">
        <w:trPr>
          <w:jc w:val="center"/>
        </w:trPr>
        <w:tc>
          <w:tcPr>
            <w:tcW w:w="2319"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交通运输、海事部门</w:t>
            </w:r>
          </w:p>
        </w:tc>
        <w:tc>
          <w:tcPr>
            <w:tcW w:w="644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督促指导港口、码头加固有关设施，督促船舶采取安全防范措施，维护船舶通航秩序；督促运营单位做好防风准备，必要时暂停运营、妥善安置滞留旅客。</w:t>
            </w:r>
          </w:p>
        </w:tc>
      </w:tr>
      <w:tr w:rsidR="00172EB5">
        <w:trPr>
          <w:jc w:val="center"/>
        </w:trPr>
        <w:tc>
          <w:tcPr>
            <w:tcW w:w="2319"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其他</w:t>
            </w:r>
          </w:p>
        </w:tc>
        <w:tc>
          <w:tcPr>
            <w:tcW w:w="644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1</w:t>
            </w:r>
            <w:r>
              <w:rPr>
                <w:rFonts w:eastAsia="仿宋_GB2312" w:hint="eastAsia"/>
                <w:sz w:val="24"/>
              </w:rPr>
              <w:t>．</w:t>
            </w:r>
            <w:r>
              <w:rPr>
                <w:rFonts w:eastAsia="仿宋_GB2312"/>
                <w:sz w:val="24"/>
              </w:rPr>
              <w:t>相关应急处置部门和抢险单位随时准备启动抢险应急方案。</w:t>
            </w:r>
          </w:p>
          <w:p w:rsidR="00172EB5" w:rsidRDefault="00E32204">
            <w:pPr>
              <w:overflowPunct w:val="0"/>
              <w:adjustRightInd w:val="0"/>
              <w:snapToGrid w:val="0"/>
              <w:textAlignment w:val="bottom"/>
              <w:rPr>
                <w:rFonts w:eastAsia="仿宋_GB2312"/>
                <w:sz w:val="24"/>
              </w:rPr>
            </w:pPr>
            <w:r>
              <w:rPr>
                <w:rFonts w:eastAsia="仿宋_GB2312"/>
                <w:sz w:val="24"/>
              </w:rPr>
              <w:t>2</w:t>
            </w:r>
            <w:r>
              <w:rPr>
                <w:rFonts w:eastAsia="仿宋_GB2312" w:hint="eastAsia"/>
                <w:sz w:val="24"/>
              </w:rPr>
              <w:t>．</w:t>
            </w:r>
            <w:r>
              <w:rPr>
                <w:rFonts w:eastAsia="仿宋_GB2312"/>
                <w:sz w:val="24"/>
              </w:rPr>
              <w:t>灾害发生后，应急管理、规划资源、气象等部门按照有关规定进行灾情调查、收集、分析和评估工作。</w:t>
            </w:r>
          </w:p>
        </w:tc>
      </w:tr>
    </w:tbl>
    <w:p w:rsidR="00172EB5" w:rsidRDefault="00E32204" w:rsidP="009375F3">
      <w:pPr>
        <w:overflowPunct w:val="0"/>
        <w:adjustRightInd w:val="0"/>
        <w:snapToGrid w:val="0"/>
        <w:spacing w:beforeLines="50" w:before="144" w:afterLines="50" w:after="144"/>
        <w:ind w:firstLineChars="200" w:firstLine="619"/>
        <w:textAlignment w:val="bottom"/>
        <w:rPr>
          <w:rFonts w:eastAsia="黑体"/>
          <w:sz w:val="32"/>
          <w:szCs w:val="32"/>
        </w:rPr>
      </w:pPr>
      <w:bookmarkStart w:id="219" w:name="_Toc773525595"/>
      <w:r>
        <w:rPr>
          <w:rFonts w:eastAsia="黑体"/>
          <w:sz w:val="32"/>
          <w:szCs w:val="32"/>
        </w:rPr>
        <w:t>三、陆地大风</w:t>
      </w:r>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6429"/>
      </w:tblGrid>
      <w:tr w:rsidR="00172EB5">
        <w:trPr>
          <w:jc w:val="center"/>
        </w:trPr>
        <w:tc>
          <w:tcPr>
            <w:tcW w:w="2331" w:type="dxa"/>
            <w:vAlign w:val="center"/>
          </w:tcPr>
          <w:p w:rsidR="00172EB5" w:rsidRDefault="00E32204">
            <w:pPr>
              <w:overflowPunct w:val="0"/>
              <w:adjustRightInd w:val="0"/>
              <w:snapToGrid w:val="0"/>
              <w:jc w:val="center"/>
              <w:textAlignment w:val="bottom"/>
              <w:rPr>
                <w:rFonts w:eastAsia="黑体"/>
                <w:sz w:val="24"/>
              </w:rPr>
            </w:pPr>
            <w:r>
              <w:rPr>
                <w:rFonts w:eastAsia="黑体"/>
                <w:sz w:val="24"/>
              </w:rPr>
              <w:t>部门</w:t>
            </w:r>
          </w:p>
        </w:tc>
        <w:tc>
          <w:tcPr>
            <w:tcW w:w="6429" w:type="dxa"/>
          </w:tcPr>
          <w:p w:rsidR="00172EB5" w:rsidRDefault="00E32204">
            <w:pPr>
              <w:overflowPunct w:val="0"/>
              <w:adjustRightInd w:val="0"/>
              <w:snapToGrid w:val="0"/>
              <w:jc w:val="center"/>
              <w:textAlignment w:val="bottom"/>
              <w:rPr>
                <w:rFonts w:eastAsia="黑体"/>
                <w:sz w:val="24"/>
              </w:rPr>
            </w:pPr>
            <w:r>
              <w:rPr>
                <w:rFonts w:eastAsia="黑体"/>
                <w:sz w:val="24"/>
              </w:rPr>
              <w:t>应急响应</w:t>
            </w:r>
          </w:p>
        </w:tc>
      </w:tr>
      <w:tr w:rsidR="00172EB5">
        <w:trPr>
          <w:jc w:val="center"/>
        </w:trPr>
        <w:tc>
          <w:tcPr>
            <w:tcW w:w="2331"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气象部门</w:t>
            </w:r>
          </w:p>
        </w:tc>
        <w:tc>
          <w:tcPr>
            <w:tcW w:w="6429"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加强监测预报，及时发布陆地大风预警信号及相关防御指引，适时加大预报时段密度。</w:t>
            </w:r>
          </w:p>
        </w:tc>
      </w:tr>
      <w:tr w:rsidR="00172EB5">
        <w:trPr>
          <w:jc w:val="center"/>
        </w:trPr>
        <w:tc>
          <w:tcPr>
            <w:tcW w:w="2331"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应急管理部门</w:t>
            </w:r>
          </w:p>
        </w:tc>
        <w:tc>
          <w:tcPr>
            <w:tcW w:w="6429"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监督指导当地政府组织做好受灾害威胁人员转移，指导受灾人员生活救助保障；密切关注大风等高火险天气形势，会同气象部门、林业部门和公安部门做好森林火险预报预警，指导开展火灾扑救工作。</w:t>
            </w:r>
          </w:p>
        </w:tc>
      </w:tr>
      <w:tr w:rsidR="00172EB5">
        <w:trPr>
          <w:jc w:val="center"/>
        </w:trPr>
        <w:tc>
          <w:tcPr>
            <w:tcW w:w="2331"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住房城乡建设、城市管理、交通运输部门</w:t>
            </w:r>
          </w:p>
        </w:tc>
        <w:tc>
          <w:tcPr>
            <w:tcW w:w="6429"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采取措施，巡查、加固城市市政公用基础设施，督促有关单位加固门窗、围板、棚架、临时建筑物等，必要时可强行拆除存在安全隐患的露天广告牌等设施；通知高空等户外作业单位做好防风准备，必要时停止作业，安排人员到安全场所避风；督促各地对城市行道树中可能倒伏折断的树木进行加固清理。</w:t>
            </w:r>
          </w:p>
        </w:tc>
      </w:tr>
      <w:tr w:rsidR="00172EB5">
        <w:trPr>
          <w:jc w:val="center"/>
        </w:trPr>
        <w:tc>
          <w:tcPr>
            <w:tcW w:w="2331"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教育部门</w:t>
            </w:r>
          </w:p>
        </w:tc>
        <w:tc>
          <w:tcPr>
            <w:tcW w:w="6429"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根据防御指引、提示，通知幼儿园、中小学和中等职业学校做好停课准备；避免在突发大风时段上学、放学。</w:t>
            </w:r>
          </w:p>
        </w:tc>
      </w:tr>
      <w:tr w:rsidR="00172EB5">
        <w:trPr>
          <w:jc w:val="center"/>
        </w:trPr>
        <w:tc>
          <w:tcPr>
            <w:tcW w:w="2331"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民航部门</w:t>
            </w:r>
          </w:p>
        </w:tc>
        <w:tc>
          <w:tcPr>
            <w:tcW w:w="6429"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做好飞机转场，重要设施设备防护、加固，做好运行计划调整和旅客安抚安置工作。</w:t>
            </w:r>
          </w:p>
        </w:tc>
      </w:tr>
      <w:tr w:rsidR="00172EB5">
        <w:trPr>
          <w:jc w:val="center"/>
        </w:trPr>
        <w:tc>
          <w:tcPr>
            <w:tcW w:w="2331"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电力部门</w:t>
            </w:r>
          </w:p>
        </w:tc>
        <w:tc>
          <w:tcPr>
            <w:tcW w:w="6429"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加强电力设施检查和电网运营监控，及时排除危险、排查故障。</w:t>
            </w:r>
          </w:p>
        </w:tc>
      </w:tr>
      <w:tr w:rsidR="00172EB5">
        <w:trPr>
          <w:jc w:val="center"/>
        </w:trPr>
        <w:tc>
          <w:tcPr>
            <w:tcW w:w="2331"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农业农村部门</w:t>
            </w:r>
          </w:p>
        </w:tc>
        <w:tc>
          <w:tcPr>
            <w:tcW w:w="6429"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根据不同风力情况发出预警通知，指导农业生产单位、农户和畜牧水产养殖户采取防风措施，减轻灾害损失。</w:t>
            </w:r>
          </w:p>
        </w:tc>
      </w:tr>
      <w:tr w:rsidR="00172EB5">
        <w:trPr>
          <w:jc w:val="center"/>
        </w:trPr>
        <w:tc>
          <w:tcPr>
            <w:tcW w:w="2331"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其他</w:t>
            </w:r>
          </w:p>
        </w:tc>
        <w:tc>
          <w:tcPr>
            <w:tcW w:w="6429"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1</w:t>
            </w:r>
            <w:r>
              <w:rPr>
                <w:rFonts w:eastAsia="仿宋_GB2312" w:hint="eastAsia"/>
                <w:sz w:val="24"/>
              </w:rPr>
              <w:t>．</w:t>
            </w:r>
            <w:r>
              <w:rPr>
                <w:rFonts w:eastAsia="仿宋_GB2312"/>
                <w:sz w:val="24"/>
              </w:rPr>
              <w:t>各单位加强本责任区内检查，尽量避免或停止露天集体活动；乡镇（街道）、村、社区、物业等部门及时通知居民妥善安置易受大风影响的室外物品。</w:t>
            </w:r>
          </w:p>
          <w:p w:rsidR="00172EB5" w:rsidRDefault="00E32204">
            <w:pPr>
              <w:overflowPunct w:val="0"/>
              <w:adjustRightInd w:val="0"/>
              <w:snapToGrid w:val="0"/>
              <w:textAlignment w:val="bottom"/>
              <w:rPr>
                <w:rFonts w:eastAsia="仿宋_GB2312"/>
                <w:sz w:val="24"/>
              </w:rPr>
            </w:pPr>
            <w:r>
              <w:rPr>
                <w:rFonts w:eastAsia="仿宋_GB2312"/>
                <w:sz w:val="24"/>
              </w:rPr>
              <w:t>2</w:t>
            </w:r>
            <w:r>
              <w:rPr>
                <w:rFonts w:eastAsia="仿宋_GB2312" w:hint="eastAsia"/>
                <w:sz w:val="24"/>
              </w:rPr>
              <w:t>．</w:t>
            </w:r>
            <w:r>
              <w:rPr>
                <w:rFonts w:eastAsia="仿宋_GB2312"/>
                <w:sz w:val="24"/>
              </w:rPr>
              <w:t>相关应急处置部门和抢险单位随时准备启动抢险应急方案。</w:t>
            </w:r>
          </w:p>
          <w:p w:rsidR="00172EB5" w:rsidRDefault="00E32204">
            <w:pPr>
              <w:overflowPunct w:val="0"/>
              <w:adjustRightInd w:val="0"/>
              <w:snapToGrid w:val="0"/>
              <w:textAlignment w:val="bottom"/>
              <w:rPr>
                <w:rFonts w:eastAsia="仿宋_GB2312"/>
                <w:sz w:val="24"/>
              </w:rPr>
            </w:pPr>
            <w:r>
              <w:rPr>
                <w:rFonts w:eastAsia="仿宋_GB2312"/>
                <w:sz w:val="24"/>
              </w:rPr>
              <w:t>3</w:t>
            </w:r>
            <w:r>
              <w:rPr>
                <w:rFonts w:eastAsia="仿宋_GB2312" w:hint="eastAsia"/>
                <w:sz w:val="24"/>
              </w:rPr>
              <w:t>．</w:t>
            </w:r>
            <w:r>
              <w:rPr>
                <w:rFonts w:eastAsia="仿宋_GB2312"/>
                <w:sz w:val="24"/>
              </w:rPr>
              <w:t>灾害发生后，应急管理、农业农村、气象等部门按照有关规定进行灾情调查、收集、分析和评估工作。</w:t>
            </w:r>
          </w:p>
        </w:tc>
      </w:tr>
    </w:tbl>
    <w:p w:rsidR="00172EB5" w:rsidRDefault="00E32204" w:rsidP="009375F3">
      <w:pPr>
        <w:overflowPunct w:val="0"/>
        <w:adjustRightInd w:val="0"/>
        <w:snapToGrid w:val="0"/>
        <w:spacing w:beforeLines="50" w:before="144" w:afterLines="50" w:after="144"/>
        <w:ind w:firstLineChars="200" w:firstLine="619"/>
        <w:textAlignment w:val="bottom"/>
        <w:rPr>
          <w:rFonts w:eastAsia="黑体"/>
          <w:sz w:val="32"/>
          <w:szCs w:val="32"/>
        </w:rPr>
      </w:pPr>
      <w:bookmarkStart w:id="220" w:name="_Toc630913651"/>
      <w:r>
        <w:rPr>
          <w:rFonts w:eastAsia="黑体"/>
          <w:sz w:val="32"/>
          <w:szCs w:val="32"/>
        </w:rPr>
        <w:t>四、暴雨</w:t>
      </w:r>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6482"/>
      </w:tblGrid>
      <w:tr w:rsidR="00172EB5">
        <w:trPr>
          <w:trHeight w:val="90"/>
          <w:tblHeader/>
          <w:jc w:val="center"/>
        </w:trPr>
        <w:tc>
          <w:tcPr>
            <w:tcW w:w="2330" w:type="dxa"/>
          </w:tcPr>
          <w:p w:rsidR="00172EB5" w:rsidRDefault="00E32204">
            <w:pPr>
              <w:overflowPunct w:val="0"/>
              <w:adjustRightInd w:val="0"/>
              <w:snapToGrid w:val="0"/>
              <w:jc w:val="center"/>
              <w:textAlignment w:val="bottom"/>
              <w:rPr>
                <w:rFonts w:eastAsia="黑体"/>
                <w:sz w:val="24"/>
              </w:rPr>
            </w:pPr>
            <w:r>
              <w:rPr>
                <w:rFonts w:eastAsia="黑体"/>
                <w:sz w:val="24"/>
              </w:rPr>
              <w:t>部门</w:t>
            </w:r>
          </w:p>
        </w:tc>
        <w:tc>
          <w:tcPr>
            <w:tcW w:w="6482" w:type="dxa"/>
          </w:tcPr>
          <w:p w:rsidR="00172EB5" w:rsidRDefault="00E32204">
            <w:pPr>
              <w:overflowPunct w:val="0"/>
              <w:adjustRightInd w:val="0"/>
              <w:snapToGrid w:val="0"/>
              <w:jc w:val="center"/>
              <w:textAlignment w:val="bottom"/>
              <w:rPr>
                <w:rFonts w:eastAsia="黑体"/>
                <w:sz w:val="24"/>
              </w:rPr>
            </w:pPr>
            <w:r>
              <w:rPr>
                <w:rFonts w:eastAsia="黑体"/>
                <w:sz w:val="24"/>
              </w:rPr>
              <w:t>应急响应</w:t>
            </w:r>
          </w:p>
        </w:tc>
      </w:tr>
      <w:tr w:rsidR="00172EB5">
        <w:trPr>
          <w:trHeight w:val="91"/>
          <w:jc w:val="center"/>
        </w:trPr>
        <w:tc>
          <w:tcPr>
            <w:tcW w:w="2330"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气象部门</w:t>
            </w:r>
          </w:p>
        </w:tc>
        <w:tc>
          <w:tcPr>
            <w:tcW w:w="648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加强监测预报，及时发布暴雨预警信号及相关防御指引，适时加大预报时段密度。</w:t>
            </w:r>
          </w:p>
        </w:tc>
      </w:tr>
      <w:tr w:rsidR="00172EB5">
        <w:trPr>
          <w:trHeight w:val="807"/>
          <w:jc w:val="center"/>
        </w:trPr>
        <w:tc>
          <w:tcPr>
            <w:tcW w:w="2330"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水务、住房城乡建设部门</w:t>
            </w:r>
          </w:p>
        </w:tc>
        <w:tc>
          <w:tcPr>
            <w:tcW w:w="648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进入相应应急响应状态，组织开展洪水调度、堤防水库工程巡护查险、防汛抢险技术支撑工作；做好城市内涝的排水工作；组织开展危陋房屋安全度汛工作。</w:t>
            </w:r>
          </w:p>
        </w:tc>
      </w:tr>
      <w:tr w:rsidR="00172EB5">
        <w:trPr>
          <w:trHeight w:val="397"/>
          <w:jc w:val="center"/>
        </w:trPr>
        <w:tc>
          <w:tcPr>
            <w:tcW w:w="2330"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应急管理部门</w:t>
            </w:r>
          </w:p>
        </w:tc>
        <w:tc>
          <w:tcPr>
            <w:tcW w:w="648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监督指导当地政府组织做好受灾害威胁人员转移，指导受灾人员生活救助保障。</w:t>
            </w:r>
          </w:p>
        </w:tc>
      </w:tr>
      <w:tr w:rsidR="00172EB5">
        <w:trPr>
          <w:jc w:val="center"/>
        </w:trPr>
        <w:tc>
          <w:tcPr>
            <w:tcW w:w="2330"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教育部门</w:t>
            </w:r>
          </w:p>
        </w:tc>
        <w:tc>
          <w:tcPr>
            <w:tcW w:w="648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根据防御指引、提示，通知幼儿园、中小学和中等职业学校做好停课准备，避免在暴雨时段上学、放学。</w:t>
            </w:r>
          </w:p>
        </w:tc>
      </w:tr>
      <w:tr w:rsidR="00172EB5">
        <w:trPr>
          <w:trHeight w:val="331"/>
          <w:jc w:val="center"/>
        </w:trPr>
        <w:tc>
          <w:tcPr>
            <w:tcW w:w="2330"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电力部门</w:t>
            </w:r>
          </w:p>
        </w:tc>
        <w:tc>
          <w:tcPr>
            <w:tcW w:w="648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加强电力设施检查和电网运营监控，及时排除危险、排查故障。</w:t>
            </w:r>
          </w:p>
        </w:tc>
      </w:tr>
      <w:tr w:rsidR="00172EB5">
        <w:trPr>
          <w:trHeight w:val="90"/>
          <w:jc w:val="center"/>
        </w:trPr>
        <w:tc>
          <w:tcPr>
            <w:tcW w:w="2330"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公安、城市管理、交通运输部门</w:t>
            </w:r>
          </w:p>
        </w:tc>
        <w:tc>
          <w:tcPr>
            <w:tcW w:w="648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对积水地区实行交通引导或管制。</w:t>
            </w:r>
          </w:p>
        </w:tc>
      </w:tr>
      <w:tr w:rsidR="00172EB5">
        <w:trPr>
          <w:trHeight w:val="381"/>
          <w:jc w:val="center"/>
        </w:trPr>
        <w:tc>
          <w:tcPr>
            <w:tcW w:w="2330"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民航部门</w:t>
            </w:r>
          </w:p>
        </w:tc>
        <w:tc>
          <w:tcPr>
            <w:tcW w:w="648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做好重要设施设备防洪防渍工作。</w:t>
            </w:r>
          </w:p>
        </w:tc>
      </w:tr>
      <w:tr w:rsidR="00172EB5">
        <w:trPr>
          <w:trHeight w:val="455"/>
          <w:jc w:val="center"/>
        </w:trPr>
        <w:tc>
          <w:tcPr>
            <w:tcW w:w="2330"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农业农村部门</w:t>
            </w:r>
          </w:p>
        </w:tc>
        <w:tc>
          <w:tcPr>
            <w:tcW w:w="648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针对农业生产做好监测预警、落实防御措施，做好农田除涝工作，组织抗灾救灾和灾后恢复生产。</w:t>
            </w:r>
          </w:p>
        </w:tc>
      </w:tr>
      <w:tr w:rsidR="00172EB5">
        <w:trPr>
          <w:jc w:val="center"/>
        </w:trPr>
        <w:tc>
          <w:tcPr>
            <w:tcW w:w="2330"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其他</w:t>
            </w:r>
          </w:p>
        </w:tc>
        <w:tc>
          <w:tcPr>
            <w:tcW w:w="648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1</w:t>
            </w:r>
            <w:r>
              <w:rPr>
                <w:rFonts w:eastAsia="仿宋_GB2312" w:hint="eastAsia"/>
                <w:sz w:val="24"/>
              </w:rPr>
              <w:t>．</w:t>
            </w:r>
            <w:r>
              <w:rPr>
                <w:rFonts w:eastAsia="仿宋_GB2312"/>
                <w:sz w:val="24"/>
              </w:rPr>
              <w:t>施工单位必要时暂停在空旷地方的户外作业。</w:t>
            </w:r>
          </w:p>
          <w:p w:rsidR="00172EB5" w:rsidRDefault="00E32204">
            <w:pPr>
              <w:overflowPunct w:val="0"/>
              <w:adjustRightInd w:val="0"/>
              <w:snapToGrid w:val="0"/>
              <w:textAlignment w:val="bottom"/>
              <w:rPr>
                <w:rFonts w:eastAsia="仿宋_GB2312"/>
                <w:sz w:val="24"/>
              </w:rPr>
            </w:pPr>
            <w:r>
              <w:rPr>
                <w:rFonts w:eastAsia="仿宋_GB2312"/>
                <w:sz w:val="24"/>
              </w:rPr>
              <w:t>2</w:t>
            </w:r>
            <w:r>
              <w:rPr>
                <w:rFonts w:eastAsia="仿宋_GB2312" w:hint="eastAsia"/>
                <w:sz w:val="24"/>
              </w:rPr>
              <w:t>．</w:t>
            </w:r>
            <w:r>
              <w:rPr>
                <w:rFonts w:eastAsia="仿宋_GB2312"/>
                <w:sz w:val="24"/>
              </w:rPr>
              <w:t>相关应急处置部门和抢险单位随时准备启动抢险应急方案。</w:t>
            </w:r>
          </w:p>
          <w:p w:rsidR="00172EB5" w:rsidRDefault="00E32204">
            <w:pPr>
              <w:overflowPunct w:val="0"/>
              <w:adjustRightInd w:val="0"/>
              <w:snapToGrid w:val="0"/>
              <w:textAlignment w:val="bottom"/>
              <w:rPr>
                <w:rFonts w:eastAsia="仿宋_GB2312"/>
                <w:sz w:val="24"/>
              </w:rPr>
            </w:pPr>
            <w:r>
              <w:rPr>
                <w:rFonts w:eastAsia="仿宋_GB2312"/>
                <w:sz w:val="24"/>
              </w:rPr>
              <w:t>3</w:t>
            </w:r>
            <w:r>
              <w:rPr>
                <w:rFonts w:eastAsia="仿宋_GB2312" w:hint="eastAsia"/>
                <w:sz w:val="24"/>
              </w:rPr>
              <w:t>．</w:t>
            </w:r>
            <w:r>
              <w:rPr>
                <w:rFonts w:eastAsia="仿宋_GB2312"/>
                <w:sz w:val="24"/>
              </w:rPr>
              <w:t>灾害发生后，应急管理、水务、农业农村、气象等部门按照有关规定进行灾情调查、收集、分析和评估工作。</w:t>
            </w:r>
          </w:p>
        </w:tc>
      </w:tr>
    </w:tbl>
    <w:p w:rsidR="00172EB5" w:rsidRDefault="00E32204" w:rsidP="009375F3">
      <w:pPr>
        <w:overflowPunct w:val="0"/>
        <w:adjustRightInd w:val="0"/>
        <w:snapToGrid w:val="0"/>
        <w:spacing w:beforeLines="50" w:before="144" w:afterLines="50" w:after="144"/>
        <w:ind w:firstLineChars="200" w:firstLine="619"/>
        <w:textAlignment w:val="bottom"/>
        <w:rPr>
          <w:rFonts w:eastAsia="黑体"/>
          <w:sz w:val="32"/>
          <w:szCs w:val="32"/>
        </w:rPr>
      </w:pPr>
      <w:bookmarkStart w:id="221" w:name="_Toc565438488"/>
      <w:r>
        <w:rPr>
          <w:rFonts w:eastAsia="黑体"/>
          <w:sz w:val="32"/>
          <w:szCs w:val="32"/>
        </w:rPr>
        <w:t>五、暴雪、霜冻、道路结冰</w:t>
      </w:r>
      <w:bookmarkEnd w:id="2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2"/>
        <w:gridCol w:w="6504"/>
      </w:tblGrid>
      <w:tr w:rsidR="00172EB5">
        <w:trPr>
          <w:tblHeader/>
          <w:jc w:val="center"/>
        </w:trPr>
        <w:tc>
          <w:tcPr>
            <w:tcW w:w="2292" w:type="dxa"/>
            <w:vAlign w:val="center"/>
          </w:tcPr>
          <w:p w:rsidR="00172EB5" w:rsidRDefault="00E32204">
            <w:pPr>
              <w:overflowPunct w:val="0"/>
              <w:adjustRightInd w:val="0"/>
              <w:snapToGrid w:val="0"/>
              <w:jc w:val="center"/>
              <w:textAlignment w:val="bottom"/>
              <w:rPr>
                <w:rFonts w:eastAsia="黑体"/>
                <w:sz w:val="24"/>
              </w:rPr>
            </w:pPr>
            <w:r>
              <w:rPr>
                <w:rFonts w:eastAsia="黑体"/>
                <w:sz w:val="24"/>
              </w:rPr>
              <w:t>部门</w:t>
            </w:r>
          </w:p>
        </w:tc>
        <w:tc>
          <w:tcPr>
            <w:tcW w:w="6504" w:type="dxa"/>
            <w:vAlign w:val="center"/>
          </w:tcPr>
          <w:p w:rsidR="00172EB5" w:rsidRDefault="00E32204">
            <w:pPr>
              <w:overflowPunct w:val="0"/>
              <w:adjustRightInd w:val="0"/>
              <w:snapToGrid w:val="0"/>
              <w:jc w:val="center"/>
              <w:textAlignment w:val="bottom"/>
              <w:rPr>
                <w:rFonts w:eastAsia="黑体"/>
                <w:sz w:val="24"/>
              </w:rPr>
            </w:pPr>
            <w:r>
              <w:rPr>
                <w:rFonts w:eastAsia="黑体"/>
                <w:sz w:val="24"/>
              </w:rPr>
              <w:t>应急响应</w:t>
            </w:r>
          </w:p>
        </w:tc>
      </w:tr>
      <w:tr w:rsidR="00172EB5">
        <w:trPr>
          <w:trHeight w:val="552"/>
          <w:jc w:val="center"/>
        </w:trPr>
        <w:tc>
          <w:tcPr>
            <w:tcW w:w="229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气象部门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加强监测预报，及时发布暴雪、霜冻、道路结冰等预警信号及相关防御指引，适时加大预报时段密度。</w:t>
            </w:r>
          </w:p>
        </w:tc>
      </w:tr>
      <w:tr w:rsidR="00172EB5">
        <w:trPr>
          <w:trHeight w:val="602"/>
          <w:jc w:val="center"/>
        </w:trPr>
        <w:tc>
          <w:tcPr>
            <w:tcW w:w="229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规划资源部门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密切关注管辖海域海冰发生发展动态，及时发布海冰灾害预警信息。</w:t>
            </w:r>
          </w:p>
        </w:tc>
      </w:tr>
      <w:tr w:rsidR="00172EB5">
        <w:trPr>
          <w:jc w:val="center"/>
        </w:trPr>
        <w:tc>
          <w:tcPr>
            <w:tcW w:w="229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公安部门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加强交通秩序维护，注意指挥、疏导行驶车辆；必要时，关闭易发生交通事故的结冰路段。</w:t>
            </w:r>
          </w:p>
        </w:tc>
      </w:tr>
      <w:tr w:rsidR="00172EB5">
        <w:trPr>
          <w:trHeight w:val="90"/>
          <w:jc w:val="center"/>
        </w:trPr>
        <w:tc>
          <w:tcPr>
            <w:tcW w:w="229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交通运输部门</w:t>
            </w:r>
          </w:p>
        </w:tc>
        <w:tc>
          <w:tcPr>
            <w:tcW w:w="6504" w:type="dxa"/>
            <w:vAlign w:val="center"/>
          </w:tcPr>
          <w:p w:rsidR="00172EB5" w:rsidRDefault="00E32204">
            <w:pPr>
              <w:overflowPunct w:val="0"/>
              <w:adjustRightInd w:val="0"/>
              <w:snapToGrid w:val="0"/>
              <w:spacing w:line="300" w:lineRule="exact"/>
              <w:textAlignment w:val="bottom"/>
              <w:rPr>
                <w:rFonts w:eastAsia="仿宋_GB2312"/>
                <w:sz w:val="24"/>
              </w:rPr>
            </w:pPr>
            <w:r>
              <w:rPr>
                <w:rFonts w:eastAsia="仿宋_GB2312"/>
                <w:sz w:val="24"/>
              </w:rPr>
              <w:t>提醒做好车辆防冻措施，提醒高速公路、高架道路车辆减速；根据积雪情况，及时组织力量或采取措施做好公路清扫和积雪融化工作。</w:t>
            </w:r>
          </w:p>
        </w:tc>
      </w:tr>
      <w:tr w:rsidR="00172EB5">
        <w:trPr>
          <w:jc w:val="center"/>
        </w:trPr>
        <w:tc>
          <w:tcPr>
            <w:tcW w:w="229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电力部门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注意电力调配及相关措施落实，加强电力设备巡查、养护，及时排查电力故障；做好电力设施设备覆冰应急处置工作。</w:t>
            </w:r>
          </w:p>
        </w:tc>
      </w:tr>
      <w:tr w:rsidR="00172EB5">
        <w:trPr>
          <w:jc w:val="center"/>
        </w:trPr>
        <w:tc>
          <w:tcPr>
            <w:tcW w:w="229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民航部门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做好机场除冰扫雪，航空器除冰，保障运行安全，做好运行计划调整和旅客安抚、安置工作，必要时关闭机场。</w:t>
            </w:r>
          </w:p>
        </w:tc>
      </w:tr>
      <w:tr w:rsidR="00172EB5">
        <w:trPr>
          <w:jc w:val="center"/>
        </w:trPr>
        <w:tc>
          <w:tcPr>
            <w:tcW w:w="229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城市管理部门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做好城市道路、居民区和重点区域的除雪工作，为群众提供良好的出行条件；保障燃气、供热、城市道路桥梁等市政公用基础设施的正常运行，指导受损供热、供气等公共设施的抢修。</w:t>
            </w:r>
          </w:p>
        </w:tc>
      </w:tr>
      <w:tr w:rsidR="00172EB5">
        <w:trPr>
          <w:jc w:val="center"/>
        </w:trPr>
        <w:tc>
          <w:tcPr>
            <w:tcW w:w="229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水务、住房城乡建设等部门</w:t>
            </w:r>
          </w:p>
        </w:tc>
        <w:tc>
          <w:tcPr>
            <w:tcW w:w="6504" w:type="dxa"/>
            <w:vAlign w:val="center"/>
          </w:tcPr>
          <w:p w:rsidR="00172EB5" w:rsidRDefault="00E32204">
            <w:pPr>
              <w:overflowPunct w:val="0"/>
              <w:adjustRightInd w:val="0"/>
              <w:snapToGrid w:val="0"/>
              <w:spacing w:line="300" w:lineRule="exact"/>
              <w:textAlignment w:val="bottom"/>
              <w:rPr>
                <w:rFonts w:eastAsia="仿宋_GB2312"/>
                <w:sz w:val="24"/>
              </w:rPr>
            </w:pPr>
            <w:r>
              <w:rPr>
                <w:rFonts w:eastAsia="仿宋_GB2312"/>
                <w:sz w:val="24"/>
              </w:rPr>
              <w:t>指导供水企业做好设施防冻工作；加强危房检查，在当地政府组织下，会同有关部门及时动员或组织撤离可能因雪压倒塌房屋内的人员。</w:t>
            </w:r>
          </w:p>
        </w:tc>
      </w:tr>
      <w:tr w:rsidR="00172EB5">
        <w:trPr>
          <w:jc w:val="center"/>
        </w:trPr>
        <w:tc>
          <w:tcPr>
            <w:tcW w:w="229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农业农村部门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组织对农业、畜牧业、水产养殖业等采取必要的防护措施。</w:t>
            </w:r>
          </w:p>
        </w:tc>
      </w:tr>
      <w:tr w:rsidR="00172EB5">
        <w:trPr>
          <w:trHeight w:val="592"/>
          <w:jc w:val="center"/>
        </w:trPr>
        <w:tc>
          <w:tcPr>
            <w:tcW w:w="229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应急管理部门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监督指导当地政府组织做好受灾害威胁人员转移，指导受灾人员生活救助保障。</w:t>
            </w:r>
          </w:p>
        </w:tc>
      </w:tr>
      <w:tr w:rsidR="00172EB5">
        <w:trPr>
          <w:trHeight w:val="552"/>
          <w:jc w:val="center"/>
        </w:trPr>
        <w:tc>
          <w:tcPr>
            <w:tcW w:w="229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卫生健康部门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采取措施保障医疗卫生服务正常开展，并组织做好伤员医疗救治和卫生防疫工作。</w:t>
            </w:r>
          </w:p>
        </w:tc>
      </w:tr>
      <w:tr w:rsidR="00172EB5">
        <w:trPr>
          <w:trHeight w:val="833"/>
          <w:jc w:val="center"/>
        </w:trPr>
        <w:tc>
          <w:tcPr>
            <w:tcW w:w="229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其他</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1</w:t>
            </w:r>
            <w:r>
              <w:rPr>
                <w:rFonts w:eastAsia="仿宋_GB2312" w:hint="eastAsia"/>
                <w:sz w:val="24"/>
              </w:rPr>
              <w:t>．</w:t>
            </w:r>
            <w:r>
              <w:rPr>
                <w:rFonts w:eastAsia="仿宋_GB2312"/>
                <w:sz w:val="24"/>
              </w:rPr>
              <w:t>相关应急处置部门和抢险单位随时准备启动抢险应急方案。</w:t>
            </w:r>
          </w:p>
          <w:p w:rsidR="00172EB5" w:rsidRDefault="00E32204">
            <w:pPr>
              <w:overflowPunct w:val="0"/>
              <w:adjustRightInd w:val="0"/>
              <w:snapToGrid w:val="0"/>
              <w:textAlignment w:val="bottom"/>
              <w:rPr>
                <w:rFonts w:eastAsia="仿宋_GB2312"/>
                <w:sz w:val="24"/>
              </w:rPr>
            </w:pPr>
            <w:r>
              <w:rPr>
                <w:rFonts w:eastAsia="仿宋_GB2312"/>
                <w:sz w:val="24"/>
              </w:rPr>
              <w:t>2</w:t>
            </w:r>
            <w:r>
              <w:rPr>
                <w:rFonts w:eastAsia="仿宋_GB2312" w:hint="eastAsia"/>
                <w:sz w:val="24"/>
              </w:rPr>
              <w:t>．</w:t>
            </w:r>
            <w:r>
              <w:rPr>
                <w:rFonts w:eastAsia="仿宋_GB2312"/>
                <w:sz w:val="24"/>
              </w:rPr>
              <w:t>灾害发生后，应急管理、交通运输、气象等部门按照有关规定进行灾情调查、收集、分析和评估工作。</w:t>
            </w:r>
          </w:p>
        </w:tc>
      </w:tr>
    </w:tbl>
    <w:p w:rsidR="00172EB5" w:rsidRDefault="00E32204" w:rsidP="009375F3">
      <w:pPr>
        <w:overflowPunct w:val="0"/>
        <w:adjustRightInd w:val="0"/>
        <w:snapToGrid w:val="0"/>
        <w:spacing w:beforeLines="50" w:before="144" w:afterLines="50" w:after="144"/>
        <w:ind w:firstLineChars="200" w:firstLine="619"/>
        <w:textAlignment w:val="bottom"/>
        <w:rPr>
          <w:rFonts w:eastAsia="黑体"/>
          <w:sz w:val="32"/>
          <w:szCs w:val="32"/>
        </w:rPr>
      </w:pPr>
      <w:bookmarkStart w:id="222" w:name="_Toc1160658648"/>
      <w:r>
        <w:rPr>
          <w:rFonts w:eastAsia="黑体"/>
          <w:sz w:val="32"/>
          <w:szCs w:val="32"/>
        </w:rPr>
        <w:t>六、寒潮</w:t>
      </w:r>
      <w:bookmarkEnd w:id="2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6490"/>
      </w:tblGrid>
      <w:tr w:rsidR="00172EB5">
        <w:trPr>
          <w:jc w:val="center"/>
        </w:trPr>
        <w:tc>
          <w:tcPr>
            <w:tcW w:w="2284" w:type="dxa"/>
          </w:tcPr>
          <w:p w:rsidR="00172EB5" w:rsidRDefault="00E32204">
            <w:pPr>
              <w:overflowPunct w:val="0"/>
              <w:adjustRightInd w:val="0"/>
              <w:snapToGrid w:val="0"/>
              <w:jc w:val="center"/>
              <w:textAlignment w:val="bottom"/>
              <w:rPr>
                <w:rFonts w:eastAsia="黑体"/>
                <w:sz w:val="24"/>
              </w:rPr>
            </w:pPr>
            <w:r>
              <w:rPr>
                <w:rFonts w:eastAsia="黑体"/>
                <w:sz w:val="24"/>
              </w:rPr>
              <w:t>部门</w:t>
            </w:r>
          </w:p>
        </w:tc>
        <w:tc>
          <w:tcPr>
            <w:tcW w:w="6490" w:type="dxa"/>
          </w:tcPr>
          <w:p w:rsidR="00172EB5" w:rsidRDefault="00E32204">
            <w:pPr>
              <w:overflowPunct w:val="0"/>
              <w:adjustRightInd w:val="0"/>
              <w:snapToGrid w:val="0"/>
              <w:jc w:val="center"/>
              <w:textAlignment w:val="bottom"/>
              <w:rPr>
                <w:rFonts w:eastAsia="黑体"/>
                <w:sz w:val="24"/>
              </w:rPr>
            </w:pPr>
            <w:r>
              <w:rPr>
                <w:rFonts w:eastAsia="黑体"/>
                <w:sz w:val="24"/>
              </w:rPr>
              <w:t>应急响应</w:t>
            </w:r>
          </w:p>
        </w:tc>
      </w:tr>
      <w:tr w:rsidR="00172EB5">
        <w:trPr>
          <w:trHeight w:val="953"/>
          <w:jc w:val="center"/>
        </w:trPr>
        <w:tc>
          <w:tcPr>
            <w:tcW w:w="2284"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气象部门</w:t>
            </w:r>
          </w:p>
        </w:tc>
        <w:tc>
          <w:tcPr>
            <w:tcW w:w="6490"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加强监测预报，及时发布寒潮预警信号及相关防御指引，适时加大预报时段密度；了解寒潮影响，进行综合分析和评估工作。</w:t>
            </w:r>
          </w:p>
        </w:tc>
      </w:tr>
      <w:tr w:rsidR="00172EB5">
        <w:trPr>
          <w:trHeight w:val="566"/>
          <w:jc w:val="center"/>
        </w:trPr>
        <w:tc>
          <w:tcPr>
            <w:tcW w:w="2284"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规划资源部门</w:t>
            </w:r>
          </w:p>
        </w:tc>
        <w:tc>
          <w:tcPr>
            <w:tcW w:w="6490"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密切关注管辖海域风暴潮、海浪和海冰发生发展动态，及时发布预警信息。</w:t>
            </w:r>
          </w:p>
        </w:tc>
      </w:tr>
      <w:tr w:rsidR="00172EB5">
        <w:trPr>
          <w:trHeight w:val="400"/>
          <w:jc w:val="center"/>
        </w:trPr>
        <w:tc>
          <w:tcPr>
            <w:tcW w:w="2284"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应急管理部门</w:t>
            </w:r>
          </w:p>
        </w:tc>
        <w:tc>
          <w:tcPr>
            <w:tcW w:w="6490"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采取防寒救助措施，实施应急防寒保障，特别对贫困户、特殊困难家庭等应采取开放避寒场所等紧急防寒防冻应对措施。</w:t>
            </w:r>
          </w:p>
        </w:tc>
      </w:tr>
      <w:tr w:rsidR="00172EB5">
        <w:trPr>
          <w:trHeight w:val="662"/>
          <w:jc w:val="center"/>
        </w:trPr>
        <w:tc>
          <w:tcPr>
            <w:tcW w:w="2284"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规划资源、城市管理部门</w:t>
            </w:r>
          </w:p>
        </w:tc>
        <w:tc>
          <w:tcPr>
            <w:tcW w:w="6490"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对树木、花卉等采取防寒措施；保障供热等市政公用基础设施的正常运行，指导受损供热等公共设施的抢修。</w:t>
            </w:r>
          </w:p>
        </w:tc>
      </w:tr>
      <w:tr w:rsidR="00172EB5">
        <w:trPr>
          <w:trHeight w:val="655"/>
          <w:jc w:val="center"/>
        </w:trPr>
        <w:tc>
          <w:tcPr>
            <w:tcW w:w="2284"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农业农村部门</w:t>
            </w:r>
          </w:p>
        </w:tc>
        <w:tc>
          <w:tcPr>
            <w:tcW w:w="6490"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指导果农、菜农和畜牧水产养殖户采取一定的防寒和防风措施，做好牲畜、家禽和水生动物的防寒保暖工作。</w:t>
            </w:r>
          </w:p>
        </w:tc>
      </w:tr>
      <w:tr w:rsidR="00172EB5">
        <w:trPr>
          <w:trHeight w:val="632"/>
          <w:jc w:val="center"/>
        </w:trPr>
        <w:tc>
          <w:tcPr>
            <w:tcW w:w="2284"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卫生健康部门</w:t>
            </w:r>
          </w:p>
        </w:tc>
        <w:tc>
          <w:tcPr>
            <w:tcW w:w="6490"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加强疫情监测、预警和低温寒潮相关疾病防治知识宣传教育，并组织做好医疗救治工作。</w:t>
            </w:r>
          </w:p>
        </w:tc>
      </w:tr>
      <w:tr w:rsidR="00172EB5">
        <w:trPr>
          <w:trHeight w:val="596"/>
          <w:jc w:val="center"/>
        </w:trPr>
        <w:tc>
          <w:tcPr>
            <w:tcW w:w="2284"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海事部门</w:t>
            </w:r>
          </w:p>
        </w:tc>
        <w:tc>
          <w:tcPr>
            <w:tcW w:w="6490"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采取措施，提醒海上作业的船舶和人员做好防御工作，加强海上船舶航行秩序维护。</w:t>
            </w:r>
          </w:p>
        </w:tc>
      </w:tr>
      <w:tr w:rsidR="00172EB5">
        <w:trPr>
          <w:trHeight w:val="463"/>
          <w:jc w:val="center"/>
        </w:trPr>
        <w:tc>
          <w:tcPr>
            <w:tcW w:w="2284"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其他</w:t>
            </w:r>
          </w:p>
        </w:tc>
        <w:tc>
          <w:tcPr>
            <w:tcW w:w="6490"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相关应急处置部门和抢险单位随时准备启动抢险应急方案。</w:t>
            </w:r>
          </w:p>
        </w:tc>
      </w:tr>
    </w:tbl>
    <w:p w:rsidR="00172EB5" w:rsidRDefault="00E32204" w:rsidP="009375F3">
      <w:pPr>
        <w:overflowPunct w:val="0"/>
        <w:adjustRightInd w:val="0"/>
        <w:snapToGrid w:val="0"/>
        <w:spacing w:beforeLines="50" w:before="144" w:afterLines="50" w:after="144"/>
        <w:ind w:firstLineChars="200" w:firstLine="619"/>
        <w:textAlignment w:val="bottom"/>
        <w:rPr>
          <w:rFonts w:eastAsia="黑体"/>
          <w:sz w:val="32"/>
          <w:szCs w:val="32"/>
        </w:rPr>
      </w:pPr>
      <w:bookmarkStart w:id="223" w:name="_Toc1010171571"/>
      <w:r>
        <w:rPr>
          <w:rFonts w:eastAsia="黑体"/>
          <w:sz w:val="32"/>
          <w:szCs w:val="32"/>
        </w:rPr>
        <w:t>七、沙尘暴</w:t>
      </w:r>
      <w:bookmarkEnd w:id="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6504"/>
      </w:tblGrid>
      <w:tr w:rsidR="00172EB5">
        <w:trPr>
          <w:tblHeader/>
          <w:jc w:val="center"/>
        </w:trPr>
        <w:tc>
          <w:tcPr>
            <w:tcW w:w="2255" w:type="dxa"/>
          </w:tcPr>
          <w:p w:rsidR="00172EB5" w:rsidRDefault="00E32204">
            <w:pPr>
              <w:overflowPunct w:val="0"/>
              <w:adjustRightInd w:val="0"/>
              <w:snapToGrid w:val="0"/>
              <w:jc w:val="center"/>
              <w:textAlignment w:val="bottom"/>
              <w:rPr>
                <w:rFonts w:eastAsia="黑体"/>
                <w:sz w:val="24"/>
              </w:rPr>
            </w:pPr>
            <w:r>
              <w:rPr>
                <w:rFonts w:eastAsia="黑体"/>
                <w:sz w:val="24"/>
              </w:rPr>
              <w:t>部门</w:t>
            </w:r>
          </w:p>
        </w:tc>
        <w:tc>
          <w:tcPr>
            <w:tcW w:w="6504" w:type="dxa"/>
          </w:tcPr>
          <w:p w:rsidR="00172EB5" w:rsidRDefault="00E32204">
            <w:pPr>
              <w:overflowPunct w:val="0"/>
              <w:adjustRightInd w:val="0"/>
              <w:snapToGrid w:val="0"/>
              <w:jc w:val="center"/>
              <w:textAlignment w:val="bottom"/>
              <w:rPr>
                <w:rFonts w:eastAsia="黑体"/>
                <w:sz w:val="24"/>
              </w:rPr>
            </w:pPr>
            <w:r>
              <w:rPr>
                <w:rFonts w:eastAsia="黑体"/>
                <w:sz w:val="24"/>
              </w:rPr>
              <w:t>应急响应</w:t>
            </w:r>
          </w:p>
        </w:tc>
      </w:tr>
      <w:tr w:rsidR="00172EB5">
        <w:trPr>
          <w:trHeight w:val="708"/>
          <w:jc w:val="center"/>
        </w:trPr>
        <w:tc>
          <w:tcPr>
            <w:tcW w:w="225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气象部门</w:t>
            </w:r>
          </w:p>
        </w:tc>
        <w:tc>
          <w:tcPr>
            <w:tcW w:w="6504" w:type="dxa"/>
            <w:vAlign w:val="center"/>
          </w:tcPr>
          <w:p w:rsidR="00172EB5" w:rsidRDefault="00E32204">
            <w:pPr>
              <w:overflowPunct w:val="0"/>
              <w:adjustRightInd w:val="0"/>
              <w:snapToGrid w:val="0"/>
              <w:textAlignment w:val="bottom"/>
              <w:rPr>
                <w:rFonts w:eastAsia="仿宋_GB2312"/>
                <w:spacing w:val="-4"/>
                <w:sz w:val="24"/>
              </w:rPr>
            </w:pPr>
            <w:r>
              <w:rPr>
                <w:rFonts w:eastAsia="仿宋_GB2312"/>
                <w:spacing w:val="-4"/>
                <w:sz w:val="24"/>
              </w:rPr>
              <w:t>加强监测预报，及时发布沙尘暴预警信号及相关防御指引，适时加大预报时段密度；了解沙尘影响，进行综合分析和评估工作。</w:t>
            </w:r>
          </w:p>
        </w:tc>
      </w:tr>
      <w:tr w:rsidR="00172EB5">
        <w:trPr>
          <w:trHeight w:val="532"/>
          <w:jc w:val="center"/>
        </w:trPr>
        <w:tc>
          <w:tcPr>
            <w:tcW w:w="225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农业农村部门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指导农牧业生产自救，采取应急措施帮助受沙尘影响的灾区恢复农牧业生产。</w:t>
            </w:r>
          </w:p>
        </w:tc>
      </w:tr>
      <w:tr w:rsidR="00172EB5">
        <w:trPr>
          <w:trHeight w:val="90"/>
          <w:jc w:val="center"/>
        </w:trPr>
        <w:tc>
          <w:tcPr>
            <w:tcW w:w="225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生态环境部门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加强对沙尘暴发生时大气环境质量状况监测，为灾害应急提供服务。</w:t>
            </w:r>
          </w:p>
        </w:tc>
      </w:tr>
      <w:tr w:rsidR="00172EB5">
        <w:trPr>
          <w:trHeight w:val="401"/>
          <w:jc w:val="center"/>
        </w:trPr>
        <w:tc>
          <w:tcPr>
            <w:tcW w:w="225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交通运输、民航部门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采取应急措施，保证沙尘暴天气状况下的运输安全。</w:t>
            </w:r>
          </w:p>
        </w:tc>
      </w:tr>
      <w:tr w:rsidR="00172EB5">
        <w:trPr>
          <w:trHeight w:val="323"/>
          <w:jc w:val="center"/>
        </w:trPr>
        <w:tc>
          <w:tcPr>
            <w:tcW w:w="225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应急管理部门</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灾害发生后，按照有关规定，实施救灾、救济工作。</w:t>
            </w:r>
          </w:p>
        </w:tc>
      </w:tr>
      <w:tr w:rsidR="00172EB5">
        <w:trPr>
          <w:jc w:val="center"/>
        </w:trPr>
        <w:tc>
          <w:tcPr>
            <w:tcW w:w="225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其他</w:t>
            </w:r>
          </w:p>
        </w:tc>
        <w:tc>
          <w:tcPr>
            <w:tcW w:w="6504"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相关应急处置部门和抢险单位随时准备启动抢险应急方案。</w:t>
            </w:r>
          </w:p>
        </w:tc>
      </w:tr>
    </w:tbl>
    <w:p w:rsidR="00172EB5" w:rsidRDefault="00E32204" w:rsidP="009375F3">
      <w:pPr>
        <w:overflowPunct w:val="0"/>
        <w:adjustRightInd w:val="0"/>
        <w:snapToGrid w:val="0"/>
        <w:spacing w:beforeLines="50" w:before="144" w:afterLines="50" w:after="144"/>
        <w:ind w:firstLineChars="200" w:firstLine="619"/>
        <w:textAlignment w:val="bottom"/>
        <w:rPr>
          <w:rFonts w:eastAsia="黑体"/>
          <w:sz w:val="32"/>
          <w:szCs w:val="32"/>
        </w:rPr>
      </w:pPr>
      <w:bookmarkStart w:id="224" w:name="_Toc1595101145"/>
      <w:r>
        <w:rPr>
          <w:rFonts w:eastAsia="黑体"/>
          <w:sz w:val="32"/>
          <w:szCs w:val="32"/>
        </w:rPr>
        <w:t>八、高温</w:t>
      </w:r>
      <w:bookmarkEnd w:id="2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6543"/>
      </w:tblGrid>
      <w:tr w:rsidR="00172EB5">
        <w:trPr>
          <w:jc w:val="center"/>
        </w:trPr>
        <w:tc>
          <w:tcPr>
            <w:tcW w:w="2232" w:type="dxa"/>
          </w:tcPr>
          <w:p w:rsidR="00172EB5" w:rsidRDefault="00E32204">
            <w:pPr>
              <w:overflowPunct w:val="0"/>
              <w:adjustRightInd w:val="0"/>
              <w:snapToGrid w:val="0"/>
              <w:jc w:val="center"/>
              <w:textAlignment w:val="bottom"/>
              <w:rPr>
                <w:rFonts w:eastAsia="黑体"/>
                <w:sz w:val="24"/>
              </w:rPr>
            </w:pPr>
            <w:r>
              <w:rPr>
                <w:rFonts w:eastAsia="黑体"/>
                <w:sz w:val="24"/>
              </w:rPr>
              <w:t>部门</w:t>
            </w:r>
          </w:p>
        </w:tc>
        <w:tc>
          <w:tcPr>
            <w:tcW w:w="6543" w:type="dxa"/>
          </w:tcPr>
          <w:p w:rsidR="00172EB5" w:rsidRDefault="00E32204">
            <w:pPr>
              <w:overflowPunct w:val="0"/>
              <w:adjustRightInd w:val="0"/>
              <w:snapToGrid w:val="0"/>
              <w:jc w:val="center"/>
              <w:textAlignment w:val="bottom"/>
              <w:rPr>
                <w:rFonts w:eastAsia="黑体"/>
                <w:sz w:val="24"/>
              </w:rPr>
            </w:pPr>
            <w:r>
              <w:rPr>
                <w:rFonts w:eastAsia="黑体"/>
                <w:sz w:val="24"/>
              </w:rPr>
              <w:t>应急响应</w:t>
            </w:r>
          </w:p>
        </w:tc>
      </w:tr>
      <w:tr w:rsidR="00172EB5">
        <w:trPr>
          <w:trHeight w:val="642"/>
          <w:jc w:val="center"/>
        </w:trPr>
        <w:tc>
          <w:tcPr>
            <w:tcW w:w="223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气象部门</w:t>
            </w:r>
          </w:p>
        </w:tc>
        <w:tc>
          <w:tcPr>
            <w:tcW w:w="654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加强监测预报，及时发布高温预警信号及相关防御指引，适时加大预报时段密度；了解高温影响，进行综合分析和评估工作。</w:t>
            </w:r>
          </w:p>
        </w:tc>
      </w:tr>
      <w:tr w:rsidR="00172EB5">
        <w:trPr>
          <w:trHeight w:val="1355"/>
          <w:jc w:val="center"/>
        </w:trPr>
        <w:tc>
          <w:tcPr>
            <w:tcW w:w="223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电力部门</w:t>
            </w:r>
          </w:p>
        </w:tc>
        <w:tc>
          <w:tcPr>
            <w:tcW w:w="654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注意高温期间的电力调配及相关措施落实，保证居民和重要电力用户用电，根据高温期间电力安全生产情况和电力供需情况，制订拉闸限电方案，必要时依据方案执行拉闸限电措施；加强电力设备巡查、养护，及时排查电力故障。</w:t>
            </w:r>
          </w:p>
        </w:tc>
      </w:tr>
      <w:tr w:rsidR="00172EB5">
        <w:trPr>
          <w:trHeight w:val="403"/>
          <w:jc w:val="center"/>
        </w:trPr>
        <w:tc>
          <w:tcPr>
            <w:tcW w:w="223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水务部门</w:t>
            </w:r>
          </w:p>
        </w:tc>
        <w:tc>
          <w:tcPr>
            <w:tcW w:w="654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做好用水安排，协调上游水源，保证群众生活生产用水。</w:t>
            </w:r>
          </w:p>
        </w:tc>
      </w:tr>
      <w:tr w:rsidR="00172EB5">
        <w:trPr>
          <w:trHeight w:val="760"/>
          <w:jc w:val="center"/>
        </w:trPr>
        <w:tc>
          <w:tcPr>
            <w:tcW w:w="223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住房城乡建设部门、户外施工单位</w:t>
            </w:r>
          </w:p>
        </w:tc>
        <w:tc>
          <w:tcPr>
            <w:tcW w:w="654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做好户外和高温作业人员的防暑工作，必要时调整作息时间，或采取停止作业措施。</w:t>
            </w:r>
          </w:p>
        </w:tc>
      </w:tr>
      <w:tr w:rsidR="00172EB5">
        <w:trPr>
          <w:trHeight w:val="436"/>
          <w:jc w:val="center"/>
        </w:trPr>
        <w:tc>
          <w:tcPr>
            <w:tcW w:w="223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公安、交通运输部门</w:t>
            </w:r>
          </w:p>
        </w:tc>
        <w:tc>
          <w:tcPr>
            <w:tcW w:w="654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做好交通安全管理工作，提醒车辆减速，预防和减少道路交通事故。</w:t>
            </w:r>
          </w:p>
        </w:tc>
      </w:tr>
      <w:tr w:rsidR="00172EB5">
        <w:trPr>
          <w:trHeight w:val="425"/>
          <w:jc w:val="center"/>
        </w:trPr>
        <w:tc>
          <w:tcPr>
            <w:tcW w:w="223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卫生健康部门</w:t>
            </w:r>
          </w:p>
        </w:tc>
        <w:tc>
          <w:tcPr>
            <w:tcW w:w="654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积极采取措施，应对可能出现的高温中暑事件。</w:t>
            </w:r>
          </w:p>
        </w:tc>
      </w:tr>
      <w:tr w:rsidR="00172EB5">
        <w:trPr>
          <w:trHeight w:val="542"/>
          <w:jc w:val="center"/>
        </w:trPr>
        <w:tc>
          <w:tcPr>
            <w:tcW w:w="223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农业农村、规划资源部门</w:t>
            </w:r>
          </w:p>
        </w:tc>
        <w:tc>
          <w:tcPr>
            <w:tcW w:w="654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指导紧急预防高温对农、林、畜牧、水产养殖业的影响。</w:t>
            </w:r>
          </w:p>
        </w:tc>
      </w:tr>
      <w:tr w:rsidR="00172EB5">
        <w:trPr>
          <w:trHeight w:val="534"/>
          <w:jc w:val="center"/>
        </w:trPr>
        <w:tc>
          <w:tcPr>
            <w:tcW w:w="2232"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其他</w:t>
            </w:r>
          </w:p>
        </w:tc>
        <w:tc>
          <w:tcPr>
            <w:tcW w:w="6543"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相关应急处置部门和抢险单位随时准备启动抢险应急方案。</w:t>
            </w:r>
          </w:p>
        </w:tc>
      </w:tr>
    </w:tbl>
    <w:p w:rsidR="00172EB5" w:rsidRDefault="00E32204" w:rsidP="009375F3">
      <w:pPr>
        <w:overflowPunct w:val="0"/>
        <w:adjustRightInd w:val="0"/>
        <w:snapToGrid w:val="0"/>
        <w:spacing w:beforeLines="50" w:before="144" w:afterLines="50" w:after="144"/>
        <w:ind w:firstLineChars="200" w:firstLine="619"/>
        <w:textAlignment w:val="bottom"/>
        <w:rPr>
          <w:rFonts w:eastAsia="黑体"/>
          <w:sz w:val="32"/>
          <w:szCs w:val="32"/>
        </w:rPr>
      </w:pPr>
      <w:bookmarkStart w:id="225" w:name="_Toc1255782279"/>
      <w:r>
        <w:rPr>
          <w:rFonts w:eastAsia="黑体" w:hint="eastAsia"/>
          <w:sz w:val="32"/>
          <w:szCs w:val="32"/>
        </w:rPr>
        <w:t>九</w:t>
      </w:r>
      <w:r>
        <w:rPr>
          <w:rFonts w:eastAsia="黑体"/>
          <w:sz w:val="32"/>
          <w:szCs w:val="32"/>
        </w:rPr>
        <w:t>、干旱</w:t>
      </w:r>
      <w:bookmarkEnd w:id="2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9"/>
        <w:gridCol w:w="6571"/>
      </w:tblGrid>
      <w:tr w:rsidR="00172EB5">
        <w:trPr>
          <w:jc w:val="center"/>
        </w:trPr>
        <w:tc>
          <w:tcPr>
            <w:tcW w:w="2199" w:type="dxa"/>
          </w:tcPr>
          <w:p w:rsidR="00172EB5" w:rsidRDefault="00E32204">
            <w:pPr>
              <w:overflowPunct w:val="0"/>
              <w:adjustRightInd w:val="0"/>
              <w:snapToGrid w:val="0"/>
              <w:jc w:val="center"/>
              <w:textAlignment w:val="bottom"/>
              <w:rPr>
                <w:rFonts w:eastAsia="黑体"/>
                <w:sz w:val="24"/>
              </w:rPr>
            </w:pPr>
            <w:r>
              <w:rPr>
                <w:rFonts w:eastAsia="黑体"/>
                <w:sz w:val="24"/>
              </w:rPr>
              <w:t>部门</w:t>
            </w:r>
          </w:p>
        </w:tc>
        <w:tc>
          <w:tcPr>
            <w:tcW w:w="6571" w:type="dxa"/>
          </w:tcPr>
          <w:p w:rsidR="00172EB5" w:rsidRDefault="00E32204">
            <w:pPr>
              <w:overflowPunct w:val="0"/>
              <w:adjustRightInd w:val="0"/>
              <w:snapToGrid w:val="0"/>
              <w:jc w:val="center"/>
              <w:textAlignment w:val="bottom"/>
              <w:rPr>
                <w:rFonts w:eastAsia="黑体"/>
                <w:sz w:val="24"/>
              </w:rPr>
            </w:pPr>
            <w:r>
              <w:rPr>
                <w:rFonts w:eastAsia="黑体"/>
                <w:sz w:val="24"/>
              </w:rPr>
              <w:t>应急响应</w:t>
            </w:r>
          </w:p>
        </w:tc>
      </w:tr>
      <w:tr w:rsidR="00172EB5">
        <w:trPr>
          <w:trHeight w:val="1048"/>
          <w:jc w:val="center"/>
        </w:trPr>
        <w:tc>
          <w:tcPr>
            <w:tcW w:w="2199"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气象部门</w:t>
            </w:r>
          </w:p>
        </w:tc>
        <w:tc>
          <w:tcPr>
            <w:tcW w:w="657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加强监测预报，及时发布干旱预警信号及相关防御指引，适时加大预报时段密度；了解干旱影响，进行综合分析；适时组织人工影响天气作业，减轻干旱影响。</w:t>
            </w:r>
          </w:p>
        </w:tc>
      </w:tr>
      <w:tr w:rsidR="00172EB5">
        <w:trPr>
          <w:trHeight w:val="910"/>
          <w:jc w:val="center"/>
        </w:trPr>
        <w:tc>
          <w:tcPr>
            <w:tcW w:w="2199"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农业农村、规划资源部门</w:t>
            </w:r>
          </w:p>
        </w:tc>
        <w:tc>
          <w:tcPr>
            <w:tcW w:w="657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指导农牧户、林业生产单位采取管理和技术措施，减轻干旱影响。</w:t>
            </w:r>
          </w:p>
        </w:tc>
      </w:tr>
      <w:tr w:rsidR="00172EB5">
        <w:trPr>
          <w:trHeight w:val="703"/>
          <w:jc w:val="center"/>
        </w:trPr>
        <w:tc>
          <w:tcPr>
            <w:tcW w:w="2199"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水务部门</w:t>
            </w:r>
          </w:p>
        </w:tc>
        <w:tc>
          <w:tcPr>
            <w:tcW w:w="657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加强旱情监测分析，合理调度水源。</w:t>
            </w:r>
          </w:p>
        </w:tc>
      </w:tr>
      <w:tr w:rsidR="00172EB5">
        <w:trPr>
          <w:trHeight w:val="722"/>
          <w:jc w:val="center"/>
        </w:trPr>
        <w:tc>
          <w:tcPr>
            <w:tcW w:w="2199"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卫生健康部门</w:t>
            </w:r>
          </w:p>
        </w:tc>
        <w:tc>
          <w:tcPr>
            <w:tcW w:w="657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采取措施，防范和应对旱灾导致的饮用水卫生安全问题所引发的突发公共卫生事件。</w:t>
            </w:r>
          </w:p>
        </w:tc>
      </w:tr>
      <w:tr w:rsidR="00172EB5">
        <w:trPr>
          <w:trHeight w:val="609"/>
          <w:jc w:val="center"/>
        </w:trPr>
        <w:tc>
          <w:tcPr>
            <w:tcW w:w="2199"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其他</w:t>
            </w:r>
          </w:p>
        </w:tc>
        <w:tc>
          <w:tcPr>
            <w:tcW w:w="657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相关应急处置部门和抢险单位随时准备启动抢险应急方案。</w:t>
            </w:r>
          </w:p>
        </w:tc>
      </w:tr>
    </w:tbl>
    <w:p w:rsidR="00172EB5" w:rsidRDefault="00E32204" w:rsidP="009375F3">
      <w:pPr>
        <w:overflowPunct w:val="0"/>
        <w:adjustRightInd w:val="0"/>
        <w:snapToGrid w:val="0"/>
        <w:spacing w:beforeLines="50" w:before="144" w:afterLines="50" w:after="144"/>
        <w:ind w:firstLineChars="200" w:firstLine="619"/>
        <w:textAlignment w:val="bottom"/>
        <w:rPr>
          <w:rFonts w:eastAsia="黑体"/>
          <w:sz w:val="32"/>
          <w:szCs w:val="32"/>
        </w:rPr>
      </w:pPr>
      <w:bookmarkStart w:id="226" w:name="_Toc526807268"/>
      <w:r>
        <w:rPr>
          <w:rFonts w:eastAsia="黑体"/>
          <w:sz w:val="32"/>
          <w:szCs w:val="32"/>
        </w:rPr>
        <w:t>十、雷电、雷雨大风、冰雹</w:t>
      </w:r>
      <w:bookmarkEnd w:id="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6632"/>
      </w:tblGrid>
      <w:tr w:rsidR="00172EB5">
        <w:trPr>
          <w:jc w:val="center"/>
        </w:trPr>
        <w:tc>
          <w:tcPr>
            <w:tcW w:w="2178" w:type="dxa"/>
          </w:tcPr>
          <w:p w:rsidR="00172EB5" w:rsidRDefault="00E32204">
            <w:pPr>
              <w:overflowPunct w:val="0"/>
              <w:adjustRightInd w:val="0"/>
              <w:snapToGrid w:val="0"/>
              <w:jc w:val="center"/>
              <w:textAlignment w:val="bottom"/>
              <w:rPr>
                <w:rFonts w:eastAsia="黑体"/>
                <w:sz w:val="24"/>
              </w:rPr>
            </w:pPr>
            <w:r>
              <w:rPr>
                <w:rFonts w:eastAsia="黑体"/>
                <w:sz w:val="24"/>
              </w:rPr>
              <w:t>部门</w:t>
            </w:r>
          </w:p>
        </w:tc>
        <w:tc>
          <w:tcPr>
            <w:tcW w:w="6632" w:type="dxa"/>
          </w:tcPr>
          <w:p w:rsidR="00172EB5" w:rsidRDefault="00E32204">
            <w:pPr>
              <w:overflowPunct w:val="0"/>
              <w:adjustRightInd w:val="0"/>
              <w:snapToGrid w:val="0"/>
              <w:jc w:val="center"/>
              <w:textAlignment w:val="bottom"/>
              <w:rPr>
                <w:rFonts w:eastAsia="黑体"/>
                <w:sz w:val="24"/>
              </w:rPr>
            </w:pPr>
            <w:r>
              <w:rPr>
                <w:rFonts w:eastAsia="黑体"/>
                <w:sz w:val="24"/>
              </w:rPr>
              <w:t>应急响应</w:t>
            </w:r>
          </w:p>
        </w:tc>
      </w:tr>
      <w:tr w:rsidR="00172EB5">
        <w:trPr>
          <w:trHeight w:val="1121"/>
          <w:jc w:val="center"/>
        </w:trPr>
        <w:tc>
          <w:tcPr>
            <w:tcW w:w="217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气象部门</w:t>
            </w:r>
          </w:p>
        </w:tc>
        <w:tc>
          <w:tcPr>
            <w:tcW w:w="663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监测预报，及时发布雷电、雷雨大风、冰雹预警信号及相关防御指引，适时加大预报时段密度；灾害发生后，有关技术人员及时赶赴现场，会同有关部门做好灾情的应急处置、分析评估工作，并为其他部门处置雷电灾害提供技术指导。</w:t>
            </w:r>
          </w:p>
        </w:tc>
      </w:tr>
      <w:tr w:rsidR="00172EB5">
        <w:trPr>
          <w:trHeight w:val="424"/>
          <w:jc w:val="center"/>
        </w:trPr>
        <w:tc>
          <w:tcPr>
            <w:tcW w:w="217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住房城乡建设、城市管理部门</w:t>
            </w:r>
          </w:p>
        </w:tc>
        <w:tc>
          <w:tcPr>
            <w:tcW w:w="663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采取措施，巡查、加固城市市政公用基础设施，督促有关单位加固门窗、围板、棚架、临时建筑物等；提醒、督促施工单位、环卫作业单位注意防范，必要时暂停户外作业</w:t>
            </w:r>
            <w:r>
              <w:rPr>
                <w:rFonts w:eastAsia="仿宋_GB2312" w:hint="eastAsia"/>
                <w:sz w:val="24"/>
              </w:rPr>
              <w:t>；</w:t>
            </w:r>
            <w:r>
              <w:rPr>
                <w:rFonts w:eastAsia="仿宋_GB2312"/>
                <w:sz w:val="24"/>
              </w:rPr>
              <w:t>督促各地对城市行道树中可能倒伏折断的树木进行加固清理。</w:t>
            </w:r>
          </w:p>
        </w:tc>
      </w:tr>
      <w:tr w:rsidR="00172EB5">
        <w:trPr>
          <w:trHeight w:val="556"/>
          <w:jc w:val="center"/>
        </w:trPr>
        <w:tc>
          <w:tcPr>
            <w:tcW w:w="217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交通运输、</w:t>
            </w:r>
          </w:p>
          <w:p w:rsidR="00172EB5" w:rsidRDefault="00E32204">
            <w:pPr>
              <w:overflowPunct w:val="0"/>
              <w:adjustRightInd w:val="0"/>
              <w:snapToGrid w:val="0"/>
              <w:textAlignment w:val="bottom"/>
              <w:rPr>
                <w:rFonts w:eastAsia="楷体_GB2312"/>
                <w:sz w:val="24"/>
              </w:rPr>
            </w:pPr>
            <w:r>
              <w:rPr>
                <w:rFonts w:eastAsia="楷体_GB2312"/>
                <w:sz w:val="24"/>
              </w:rPr>
              <w:t>海事部门</w:t>
            </w:r>
          </w:p>
        </w:tc>
        <w:tc>
          <w:tcPr>
            <w:tcW w:w="663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督促运营单位做好防风准备，必要时暂停运</w:t>
            </w:r>
            <w:r>
              <w:rPr>
                <w:rFonts w:eastAsia="仿宋_GB2312"/>
                <w:sz w:val="24"/>
              </w:rPr>
              <w:t>营、妥善安置滞留旅客；督促船舶采取安全防范措施，维护船舶通航秩序。</w:t>
            </w:r>
          </w:p>
        </w:tc>
      </w:tr>
      <w:tr w:rsidR="00172EB5">
        <w:trPr>
          <w:trHeight w:val="556"/>
          <w:jc w:val="center"/>
        </w:trPr>
        <w:tc>
          <w:tcPr>
            <w:tcW w:w="2178" w:type="dxa"/>
            <w:vAlign w:val="center"/>
          </w:tcPr>
          <w:p w:rsidR="00172EB5" w:rsidRDefault="00E32204">
            <w:pPr>
              <w:overflowPunct w:val="0"/>
              <w:adjustRightInd w:val="0"/>
              <w:snapToGrid w:val="0"/>
              <w:textAlignment w:val="bottom"/>
              <w:rPr>
                <w:rFonts w:eastAsia="楷体_GB2312"/>
                <w:color w:val="000000"/>
                <w:sz w:val="24"/>
              </w:rPr>
            </w:pPr>
            <w:r>
              <w:rPr>
                <w:rFonts w:eastAsia="楷体_GB2312"/>
                <w:color w:val="000000"/>
                <w:sz w:val="24"/>
              </w:rPr>
              <w:t>水务、城市管理、公安、交通运输部门</w:t>
            </w:r>
          </w:p>
        </w:tc>
        <w:tc>
          <w:tcPr>
            <w:tcW w:w="6632" w:type="dxa"/>
            <w:vAlign w:val="center"/>
          </w:tcPr>
          <w:p w:rsidR="00172EB5" w:rsidRDefault="00E32204">
            <w:pPr>
              <w:overflowPunct w:val="0"/>
              <w:adjustRightInd w:val="0"/>
              <w:snapToGrid w:val="0"/>
              <w:textAlignment w:val="bottom"/>
              <w:rPr>
                <w:rFonts w:eastAsia="仿宋_GB2312"/>
                <w:color w:val="000000"/>
                <w:sz w:val="24"/>
              </w:rPr>
            </w:pPr>
            <w:r>
              <w:rPr>
                <w:rFonts w:eastAsia="仿宋_GB2312"/>
                <w:color w:val="000000"/>
                <w:sz w:val="24"/>
              </w:rPr>
              <w:t>根据降水情况，做好排水工作；对积水地区实行交通引导或管制。</w:t>
            </w:r>
          </w:p>
        </w:tc>
      </w:tr>
      <w:tr w:rsidR="00172EB5">
        <w:trPr>
          <w:trHeight w:val="556"/>
          <w:jc w:val="center"/>
        </w:trPr>
        <w:tc>
          <w:tcPr>
            <w:tcW w:w="217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电力部门</w:t>
            </w:r>
          </w:p>
        </w:tc>
        <w:tc>
          <w:tcPr>
            <w:tcW w:w="663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加强电力设施检查和电网运营监控，及时排除危险、排查故障。</w:t>
            </w:r>
          </w:p>
        </w:tc>
      </w:tr>
      <w:tr w:rsidR="00172EB5">
        <w:trPr>
          <w:trHeight w:val="535"/>
          <w:jc w:val="center"/>
        </w:trPr>
        <w:tc>
          <w:tcPr>
            <w:tcW w:w="217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民航部门</w:t>
            </w:r>
          </w:p>
        </w:tc>
        <w:tc>
          <w:tcPr>
            <w:tcW w:w="663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做好防护措施，保障运行安全，做好运行计划调整和旅客安抚安置工作。</w:t>
            </w:r>
          </w:p>
        </w:tc>
      </w:tr>
      <w:tr w:rsidR="00172EB5">
        <w:trPr>
          <w:trHeight w:val="513"/>
          <w:jc w:val="center"/>
        </w:trPr>
        <w:tc>
          <w:tcPr>
            <w:tcW w:w="217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农业农村部门</w:t>
            </w:r>
          </w:p>
        </w:tc>
        <w:tc>
          <w:tcPr>
            <w:tcW w:w="663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针对农业生产做好监测预警、落实防御措施，组织抗灾救灾和灾后恢复生产。</w:t>
            </w:r>
          </w:p>
        </w:tc>
      </w:tr>
      <w:tr w:rsidR="00172EB5">
        <w:trPr>
          <w:trHeight w:val="1222"/>
          <w:jc w:val="center"/>
        </w:trPr>
        <w:tc>
          <w:tcPr>
            <w:tcW w:w="2178"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其他</w:t>
            </w:r>
          </w:p>
        </w:tc>
        <w:tc>
          <w:tcPr>
            <w:tcW w:w="6632"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1</w:t>
            </w:r>
            <w:r>
              <w:rPr>
                <w:rFonts w:eastAsia="仿宋_GB2312" w:hint="eastAsia"/>
                <w:sz w:val="24"/>
              </w:rPr>
              <w:t>．</w:t>
            </w:r>
            <w:r>
              <w:rPr>
                <w:rFonts w:eastAsia="仿宋_GB2312"/>
                <w:sz w:val="24"/>
              </w:rPr>
              <w:t>各单位加强本责任范围内检查，停止集体露天活动；乡镇（街道）、村、社区、物业等部门提醒居民尽量减少户外活动和采取适当防护措施，减少使用电器。</w:t>
            </w:r>
          </w:p>
          <w:p w:rsidR="00172EB5" w:rsidRDefault="00E32204">
            <w:pPr>
              <w:overflowPunct w:val="0"/>
              <w:adjustRightInd w:val="0"/>
              <w:snapToGrid w:val="0"/>
              <w:textAlignment w:val="bottom"/>
              <w:rPr>
                <w:rFonts w:eastAsia="仿宋_GB2312"/>
                <w:sz w:val="24"/>
              </w:rPr>
            </w:pPr>
            <w:r>
              <w:rPr>
                <w:rFonts w:eastAsia="仿宋_GB2312"/>
                <w:sz w:val="24"/>
              </w:rPr>
              <w:t>2</w:t>
            </w:r>
            <w:r>
              <w:rPr>
                <w:rFonts w:eastAsia="仿宋_GB2312" w:hint="eastAsia"/>
                <w:sz w:val="24"/>
              </w:rPr>
              <w:t>．</w:t>
            </w:r>
            <w:r>
              <w:rPr>
                <w:rFonts w:eastAsia="仿宋_GB2312"/>
                <w:sz w:val="24"/>
              </w:rPr>
              <w:t>相关应急处置部门和抢险单位随时准备启动抢险应急方案。</w:t>
            </w:r>
          </w:p>
        </w:tc>
      </w:tr>
    </w:tbl>
    <w:p w:rsidR="00172EB5" w:rsidRDefault="00E32204" w:rsidP="009375F3">
      <w:pPr>
        <w:overflowPunct w:val="0"/>
        <w:adjustRightInd w:val="0"/>
        <w:snapToGrid w:val="0"/>
        <w:spacing w:beforeLines="50" w:before="144" w:afterLines="50" w:after="144"/>
        <w:ind w:firstLineChars="200" w:firstLine="619"/>
        <w:textAlignment w:val="bottom"/>
        <w:rPr>
          <w:rFonts w:eastAsia="黑体"/>
          <w:sz w:val="32"/>
          <w:szCs w:val="32"/>
        </w:rPr>
      </w:pPr>
      <w:bookmarkStart w:id="227" w:name="_Toc520309492"/>
      <w:r>
        <w:rPr>
          <w:rFonts w:eastAsia="黑体"/>
          <w:sz w:val="32"/>
          <w:szCs w:val="32"/>
        </w:rPr>
        <w:t>十一、大雾、霾</w:t>
      </w:r>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6651"/>
      </w:tblGrid>
      <w:tr w:rsidR="00172EB5">
        <w:trPr>
          <w:jc w:val="center"/>
        </w:trPr>
        <w:tc>
          <w:tcPr>
            <w:tcW w:w="2125" w:type="dxa"/>
          </w:tcPr>
          <w:p w:rsidR="00172EB5" w:rsidRDefault="00E32204">
            <w:pPr>
              <w:overflowPunct w:val="0"/>
              <w:adjustRightInd w:val="0"/>
              <w:snapToGrid w:val="0"/>
              <w:jc w:val="center"/>
              <w:textAlignment w:val="bottom"/>
              <w:rPr>
                <w:rFonts w:eastAsia="黑体"/>
                <w:sz w:val="24"/>
              </w:rPr>
            </w:pPr>
            <w:r>
              <w:rPr>
                <w:rFonts w:eastAsia="黑体"/>
                <w:sz w:val="24"/>
              </w:rPr>
              <w:t>部门</w:t>
            </w:r>
          </w:p>
        </w:tc>
        <w:tc>
          <w:tcPr>
            <w:tcW w:w="6651" w:type="dxa"/>
          </w:tcPr>
          <w:p w:rsidR="00172EB5" w:rsidRDefault="00E32204">
            <w:pPr>
              <w:overflowPunct w:val="0"/>
              <w:adjustRightInd w:val="0"/>
              <w:snapToGrid w:val="0"/>
              <w:jc w:val="center"/>
              <w:textAlignment w:val="bottom"/>
              <w:rPr>
                <w:rFonts w:eastAsia="黑体"/>
                <w:sz w:val="24"/>
              </w:rPr>
            </w:pPr>
            <w:r>
              <w:rPr>
                <w:rFonts w:eastAsia="黑体"/>
                <w:sz w:val="24"/>
              </w:rPr>
              <w:t>应急响应</w:t>
            </w:r>
          </w:p>
        </w:tc>
      </w:tr>
      <w:tr w:rsidR="00172EB5">
        <w:trPr>
          <w:trHeight w:val="272"/>
          <w:jc w:val="center"/>
        </w:trPr>
        <w:tc>
          <w:tcPr>
            <w:tcW w:w="212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气象部门</w:t>
            </w:r>
          </w:p>
        </w:tc>
        <w:tc>
          <w:tcPr>
            <w:tcW w:w="665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加强监测预报，及时发布大雾、霾预警信号及相关防御指引，适时加大预报时段密度；了解大雾、霾的影响，进行综合分析和评估工作。</w:t>
            </w:r>
          </w:p>
        </w:tc>
      </w:tr>
      <w:tr w:rsidR="00172EB5">
        <w:trPr>
          <w:jc w:val="center"/>
        </w:trPr>
        <w:tc>
          <w:tcPr>
            <w:tcW w:w="212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生态环境部门</w:t>
            </w:r>
          </w:p>
        </w:tc>
        <w:tc>
          <w:tcPr>
            <w:tcW w:w="665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加强环境监测，启动与气象部门的即时会商机制，及时发布重污染天气预警，根据环境监测和预报，采取相应措施。</w:t>
            </w:r>
          </w:p>
        </w:tc>
      </w:tr>
      <w:tr w:rsidR="00172EB5">
        <w:trPr>
          <w:jc w:val="center"/>
        </w:trPr>
        <w:tc>
          <w:tcPr>
            <w:tcW w:w="212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电力部门</w:t>
            </w:r>
          </w:p>
        </w:tc>
        <w:tc>
          <w:tcPr>
            <w:tcW w:w="665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加强电网运营监控，采取措施尽量避免发生设备污闪故障，及时消除和减轻因设备污闪造成的影响。</w:t>
            </w:r>
          </w:p>
        </w:tc>
      </w:tr>
      <w:tr w:rsidR="00172EB5">
        <w:trPr>
          <w:trHeight w:val="290"/>
          <w:jc w:val="center"/>
        </w:trPr>
        <w:tc>
          <w:tcPr>
            <w:tcW w:w="212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公安部门</w:t>
            </w:r>
          </w:p>
        </w:tc>
        <w:tc>
          <w:tcPr>
            <w:tcW w:w="665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加强对车辆的指挥和疏导，维护道路交通秩序。</w:t>
            </w:r>
          </w:p>
        </w:tc>
      </w:tr>
      <w:tr w:rsidR="00172EB5">
        <w:trPr>
          <w:jc w:val="center"/>
        </w:trPr>
        <w:tc>
          <w:tcPr>
            <w:tcW w:w="212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交通运输部门</w:t>
            </w:r>
          </w:p>
        </w:tc>
        <w:tc>
          <w:tcPr>
            <w:tcW w:w="665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及时发布预警信息，加强交通运输秩序维护。</w:t>
            </w:r>
          </w:p>
        </w:tc>
      </w:tr>
      <w:tr w:rsidR="00172EB5">
        <w:trPr>
          <w:jc w:val="center"/>
        </w:trPr>
        <w:tc>
          <w:tcPr>
            <w:tcW w:w="212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民航部门</w:t>
            </w:r>
          </w:p>
        </w:tc>
        <w:tc>
          <w:tcPr>
            <w:tcW w:w="665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做好运行安全保障、运行计划调整和旅客安抚安置工作。</w:t>
            </w:r>
          </w:p>
        </w:tc>
      </w:tr>
      <w:tr w:rsidR="00172EB5">
        <w:trPr>
          <w:jc w:val="center"/>
        </w:trPr>
        <w:tc>
          <w:tcPr>
            <w:tcW w:w="2125" w:type="dxa"/>
            <w:vAlign w:val="center"/>
          </w:tcPr>
          <w:p w:rsidR="00172EB5" w:rsidRDefault="00E32204">
            <w:pPr>
              <w:overflowPunct w:val="0"/>
              <w:adjustRightInd w:val="0"/>
              <w:snapToGrid w:val="0"/>
              <w:textAlignment w:val="bottom"/>
              <w:rPr>
                <w:rFonts w:eastAsia="楷体_GB2312"/>
                <w:sz w:val="24"/>
              </w:rPr>
            </w:pPr>
            <w:r>
              <w:rPr>
                <w:rFonts w:eastAsia="楷体_GB2312"/>
                <w:sz w:val="24"/>
              </w:rPr>
              <w:t>其他</w:t>
            </w:r>
          </w:p>
        </w:tc>
        <w:tc>
          <w:tcPr>
            <w:tcW w:w="6651" w:type="dxa"/>
            <w:vAlign w:val="center"/>
          </w:tcPr>
          <w:p w:rsidR="00172EB5" w:rsidRDefault="00E32204">
            <w:pPr>
              <w:overflowPunct w:val="0"/>
              <w:adjustRightInd w:val="0"/>
              <w:snapToGrid w:val="0"/>
              <w:textAlignment w:val="bottom"/>
              <w:rPr>
                <w:rFonts w:eastAsia="仿宋_GB2312"/>
                <w:sz w:val="24"/>
              </w:rPr>
            </w:pPr>
            <w:r>
              <w:rPr>
                <w:rFonts w:eastAsia="仿宋_GB2312"/>
                <w:sz w:val="24"/>
              </w:rPr>
              <w:t>相关应急处置部门和抢险单位随时准备启动抢险应急方案。</w:t>
            </w:r>
          </w:p>
        </w:tc>
      </w:tr>
      <w:bookmarkEnd w:id="215"/>
    </w:tbl>
    <w:p w:rsidR="00172EB5" w:rsidRDefault="00172EB5" w:rsidP="009375F3">
      <w:pPr>
        <w:overflowPunct w:val="0"/>
        <w:adjustRightInd w:val="0"/>
        <w:ind w:firstLineChars="200" w:firstLine="399"/>
        <w:textAlignment w:val="bottom"/>
        <w:rPr>
          <w:rFonts w:eastAsia="黑体"/>
          <w:szCs w:val="32"/>
        </w:rPr>
      </w:pPr>
    </w:p>
    <w:p w:rsidR="00172EB5" w:rsidRDefault="00172EB5" w:rsidP="009375F3">
      <w:pPr>
        <w:overflowPunct w:val="0"/>
        <w:adjustRightInd w:val="0"/>
        <w:ind w:firstLineChars="200" w:firstLine="399"/>
        <w:textAlignment w:val="bottom"/>
        <w:rPr>
          <w:rFonts w:eastAsia="黑体"/>
          <w:szCs w:val="32"/>
        </w:rPr>
        <w:sectPr w:rsidR="00172EB5">
          <w:headerReference w:type="even" r:id="rId71"/>
          <w:footerReference w:type="even" r:id="rId72"/>
          <w:footerReference w:type="default" r:id="rId73"/>
          <w:pgSz w:w="11905" w:h="16838"/>
          <w:pgMar w:top="2098" w:right="1559" w:bottom="1984" w:left="1559" w:header="992" w:footer="1701" w:gutter="0"/>
          <w:cols w:space="720"/>
          <w:docGrid w:type="linesAndChars" w:linePitch="289" w:charSpace="-2109"/>
        </w:sectPr>
      </w:pPr>
    </w:p>
    <w:p w:rsidR="00172EB5" w:rsidRPr="009375F3" w:rsidRDefault="00E32204">
      <w:pPr>
        <w:overflowPunct w:val="0"/>
        <w:adjustRightInd w:val="0"/>
        <w:snapToGrid w:val="0"/>
        <w:jc w:val="center"/>
        <w:textAlignment w:val="bottom"/>
        <w:rPr>
          <w:rFonts w:ascii="方正小标宋简体" w:eastAsia="方正小标宋简体" w:hint="eastAsia"/>
          <w:sz w:val="44"/>
          <w:szCs w:val="44"/>
        </w:rPr>
      </w:pPr>
      <w:bookmarkStart w:id="228" w:name="_Toc264891522"/>
      <w:r w:rsidRPr="009375F3">
        <w:rPr>
          <w:rFonts w:ascii="方正小标宋简体" w:eastAsia="方正小标宋简体" w:hint="eastAsia"/>
          <w:sz w:val="44"/>
          <w:szCs w:val="44"/>
        </w:rPr>
        <w:t>天津市突发地质灾害应急预案</w:t>
      </w:r>
      <w:bookmarkEnd w:id="228"/>
    </w:p>
    <w:p w:rsidR="00172EB5" w:rsidRDefault="00172EB5" w:rsidP="009375F3">
      <w:pPr>
        <w:overflowPunct w:val="0"/>
        <w:adjustRightInd w:val="0"/>
        <w:ind w:firstLineChars="200" w:firstLine="619"/>
        <w:textAlignment w:val="bottom"/>
        <w:rPr>
          <w:rFonts w:eastAsia="黑体"/>
          <w:sz w:val="32"/>
          <w:szCs w:val="32"/>
        </w:rPr>
      </w:pPr>
      <w:bookmarkStart w:id="229" w:name="_Toc1513187275"/>
    </w:p>
    <w:p w:rsidR="00172EB5" w:rsidRDefault="00E32204" w:rsidP="009375F3">
      <w:pPr>
        <w:overflowPunct w:val="0"/>
        <w:adjustRightInd w:val="0"/>
        <w:ind w:firstLineChars="200" w:firstLine="619"/>
        <w:textAlignment w:val="bottom"/>
        <w:rPr>
          <w:rFonts w:eastAsia="黑体"/>
          <w:sz w:val="32"/>
          <w:szCs w:val="32"/>
        </w:rPr>
      </w:pPr>
      <w:r>
        <w:rPr>
          <w:rFonts w:eastAsia="黑体"/>
          <w:sz w:val="32"/>
          <w:szCs w:val="32"/>
        </w:rPr>
        <w:t xml:space="preserve">1 </w:t>
      </w:r>
      <w:r>
        <w:rPr>
          <w:rFonts w:eastAsia="黑体"/>
          <w:sz w:val="32"/>
          <w:szCs w:val="32"/>
        </w:rPr>
        <w:t>总则</w:t>
      </w:r>
      <w:bookmarkEnd w:id="229"/>
    </w:p>
    <w:p w:rsidR="00172EB5" w:rsidRDefault="00E32204" w:rsidP="009375F3">
      <w:pPr>
        <w:overflowPunct w:val="0"/>
        <w:adjustRightInd w:val="0"/>
        <w:ind w:firstLineChars="200" w:firstLine="619"/>
        <w:textAlignment w:val="bottom"/>
        <w:rPr>
          <w:rFonts w:eastAsia="仿宋_GB2312"/>
          <w:sz w:val="32"/>
          <w:szCs w:val="32"/>
        </w:rPr>
      </w:pPr>
      <w:bookmarkStart w:id="230" w:name="_Toc1902656271"/>
      <w:r>
        <w:rPr>
          <w:rFonts w:eastAsia="楷体_GB2312"/>
          <w:sz w:val="32"/>
          <w:szCs w:val="32"/>
        </w:rPr>
        <w:t xml:space="preserve">1.1 </w:t>
      </w:r>
      <w:r>
        <w:rPr>
          <w:rFonts w:eastAsia="楷体_GB2312" w:hint="eastAsia"/>
          <w:sz w:val="32"/>
          <w:szCs w:val="32"/>
        </w:rPr>
        <w:t>编制</w:t>
      </w:r>
      <w:r>
        <w:rPr>
          <w:rFonts w:eastAsia="楷体_GB2312"/>
          <w:sz w:val="32"/>
          <w:szCs w:val="32"/>
        </w:rPr>
        <w:t>目的</w:t>
      </w:r>
      <w:bookmarkEnd w:id="23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规范应对突发地质灾害事件，提高应对突发地质灾害能力，避免或最大限度减轻地质灾害造成的损失，维护人民生命财产安全和社会稳定。</w:t>
      </w:r>
    </w:p>
    <w:p w:rsidR="00172EB5" w:rsidRDefault="00E32204" w:rsidP="009375F3">
      <w:pPr>
        <w:overflowPunct w:val="0"/>
        <w:adjustRightInd w:val="0"/>
        <w:ind w:firstLineChars="200" w:firstLine="619"/>
        <w:textAlignment w:val="bottom"/>
        <w:rPr>
          <w:rFonts w:eastAsia="楷体_GB2312"/>
          <w:sz w:val="32"/>
          <w:szCs w:val="32"/>
        </w:rPr>
      </w:pPr>
      <w:bookmarkStart w:id="231" w:name="_Toc1159434621"/>
      <w:r>
        <w:rPr>
          <w:rFonts w:eastAsia="楷体_GB2312"/>
          <w:sz w:val="32"/>
          <w:szCs w:val="32"/>
        </w:rPr>
        <w:t xml:space="preserve">1.2 </w:t>
      </w:r>
      <w:r>
        <w:rPr>
          <w:rFonts w:eastAsia="楷体_GB2312" w:hint="eastAsia"/>
          <w:sz w:val="32"/>
          <w:szCs w:val="32"/>
        </w:rPr>
        <w:t>编制</w:t>
      </w:r>
      <w:r>
        <w:rPr>
          <w:rFonts w:eastAsia="楷体_GB2312"/>
          <w:sz w:val="32"/>
          <w:szCs w:val="32"/>
        </w:rPr>
        <w:t>依据</w:t>
      </w:r>
      <w:bookmarkEnd w:id="23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依据《中华人民共和国突发事件应对法》、《地质灾害防治条例》、《国家突发地质灾害应急预案》</w:t>
      </w:r>
      <w:r>
        <w:rPr>
          <w:rFonts w:eastAsia="仿宋_GB2312" w:hint="eastAsia"/>
          <w:sz w:val="32"/>
          <w:szCs w:val="32"/>
        </w:rPr>
        <w:t>、</w:t>
      </w:r>
      <w:r>
        <w:rPr>
          <w:rFonts w:eastAsia="仿宋_GB2312"/>
          <w:sz w:val="32"/>
          <w:szCs w:val="32"/>
        </w:rPr>
        <w:t>《天津市突发事件总体应急预案》等法律</w:t>
      </w:r>
      <w:r>
        <w:rPr>
          <w:rFonts w:eastAsia="仿宋_GB2312" w:hint="eastAsia"/>
          <w:sz w:val="32"/>
          <w:szCs w:val="32"/>
        </w:rPr>
        <w:t>、</w:t>
      </w:r>
      <w:r>
        <w:rPr>
          <w:rFonts w:eastAsia="仿宋_GB2312"/>
          <w:sz w:val="32"/>
          <w:szCs w:val="32"/>
        </w:rPr>
        <w:t>法规</w:t>
      </w:r>
      <w:r>
        <w:rPr>
          <w:rFonts w:eastAsia="仿宋_GB2312" w:hint="eastAsia"/>
          <w:sz w:val="32"/>
          <w:szCs w:val="32"/>
        </w:rPr>
        <w:t>、规范性文件</w:t>
      </w:r>
      <w:r>
        <w:rPr>
          <w:rFonts w:eastAsia="仿宋_GB2312"/>
          <w:sz w:val="32"/>
          <w:szCs w:val="32"/>
        </w:rPr>
        <w:t>，</w:t>
      </w:r>
      <w:r>
        <w:rPr>
          <w:rFonts w:eastAsia="仿宋_GB2312"/>
          <w:sz w:val="32"/>
          <w:szCs w:val="32"/>
        </w:rPr>
        <w:t>结合</w:t>
      </w:r>
      <w:r>
        <w:rPr>
          <w:rFonts w:eastAsia="仿宋_GB2312" w:hint="eastAsia"/>
          <w:sz w:val="32"/>
          <w:szCs w:val="32"/>
        </w:rPr>
        <w:t>本市</w:t>
      </w:r>
      <w:r>
        <w:rPr>
          <w:rFonts w:eastAsia="仿宋_GB2312"/>
          <w:sz w:val="32"/>
          <w:szCs w:val="32"/>
        </w:rPr>
        <w:t>实际，制定本预案。</w:t>
      </w:r>
    </w:p>
    <w:p w:rsidR="00172EB5" w:rsidRDefault="00E32204" w:rsidP="009375F3">
      <w:pPr>
        <w:overflowPunct w:val="0"/>
        <w:adjustRightInd w:val="0"/>
        <w:ind w:firstLineChars="200" w:firstLine="619"/>
        <w:textAlignment w:val="bottom"/>
        <w:rPr>
          <w:rFonts w:eastAsia="楷体_GB2312"/>
          <w:sz w:val="32"/>
          <w:szCs w:val="32"/>
        </w:rPr>
      </w:pPr>
      <w:bookmarkStart w:id="232" w:name="_Toc517381298"/>
      <w:r>
        <w:rPr>
          <w:rFonts w:eastAsia="楷体_GB2312"/>
          <w:sz w:val="32"/>
          <w:szCs w:val="32"/>
        </w:rPr>
        <w:t xml:space="preserve">1.3 </w:t>
      </w:r>
      <w:r>
        <w:rPr>
          <w:rFonts w:eastAsia="楷体_GB2312"/>
          <w:sz w:val="32"/>
          <w:szCs w:val="32"/>
        </w:rPr>
        <w:t>工作原则</w:t>
      </w:r>
      <w:bookmarkEnd w:id="23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Pr>
          <w:rFonts w:eastAsia="仿宋_GB2312"/>
          <w:sz w:val="32"/>
          <w:szCs w:val="32"/>
        </w:rPr>
        <w:t>预防为主，以人为本。坚持人民至上、生命至上，把保障人民群众生命财产安全作为工作的出发点和落脚点，建立健全群测群防机制，最大程度减少突发地质灾害造成的损失。</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Pr>
          <w:rFonts w:eastAsia="仿宋_GB2312"/>
          <w:sz w:val="32"/>
          <w:szCs w:val="32"/>
        </w:rPr>
        <w:t>统一</w:t>
      </w:r>
      <w:r>
        <w:rPr>
          <w:rFonts w:eastAsia="仿宋_GB2312" w:hint="eastAsia"/>
          <w:sz w:val="32"/>
          <w:szCs w:val="32"/>
        </w:rPr>
        <w:t>指挥</w:t>
      </w:r>
      <w:r>
        <w:rPr>
          <w:rFonts w:eastAsia="仿宋_GB2312"/>
          <w:sz w:val="32"/>
          <w:szCs w:val="32"/>
        </w:rPr>
        <w:t>，</w:t>
      </w:r>
      <w:r>
        <w:rPr>
          <w:rFonts w:eastAsia="仿宋_GB2312"/>
          <w:sz w:val="32"/>
          <w:szCs w:val="32"/>
        </w:rPr>
        <w:t>分工负责。在市委领导下，</w:t>
      </w:r>
      <w:r>
        <w:rPr>
          <w:rFonts w:eastAsia="仿宋_GB2312" w:hint="eastAsia"/>
          <w:sz w:val="32"/>
          <w:szCs w:val="32"/>
        </w:rPr>
        <w:t>按照市人民政府部署要求，</w:t>
      </w:r>
      <w:r>
        <w:rPr>
          <w:rFonts w:eastAsia="仿宋_GB2312"/>
          <w:sz w:val="32"/>
          <w:szCs w:val="32"/>
        </w:rPr>
        <w:t>市有关部门和蓟州区</w:t>
      </w:r>
      <w:r>
        <w:rPr>
          <w:rFonts w:eastAsia="仿宋_GB2312" w:hint="eastAsia"/>
          <w:sz w:val="32"/>
          <w:szCs w:val="32"/>
        </w:rPr>
        <w:t>人民</w:t>
      </w:r>
      <w:r>
        <w:rPr>
          <w:rFonts w:eastAsia="仿宋_GB2312"/>
          <w:sz w:val="32"/>
          <w:szCs w:val="32"/>
        </w:rPr>
        <w:t>政府各司其职，密切配合，共同做好突发地质灾害应对工作。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Pr>
          <w:rFonts w:eastAsia="仿宋_GB2312"/>
          <w:sz w:val="32"/>
          <w:szCs w:val="32"/>
        </w:rPr>
        <w:t>分级管理，属地为主。根据</w:t>
      </w:r>
      <w:r>
        <w:rPr>
          <w:rFonts w:eastAsia="仿宋_GB2312" w:hint="eastAsia"/>
          <w:sz w:val="32"/>
          <w:szCs w:val="32"/>
        </w:rPr>
        <w:t>本市</w:t>
      </w:r>
      <w:r>
        <w:rPr>
          <w:rFonts w:eastAsia="仿宋_GB2312"/>
          <w:sz w:val="32"/>
          <w:szCs w:val="32"/>
        </w:rPr>
        <w:t>突发地质灾害分布特点，建立市、区两级应急管理体系，事发区先期处置，根据灾情分级响应，共同应对突发地质灾害事件。</w:t>
      </w:r>
    </w:p>
    <w:p w:rsidR="00172EB5" w:rsidRDefault="00E32204" w:rsidP="009375F3">
      <w:pPr>
        <w:overflowPunct w:val="0"/>
        <w:adjustRightInd w:val="0"/>
        <w:ind w:firstLineChars="200" w:firstLine="619"/>
        <w:textAlignment w:val="bottom"/>
        <w:rPr>
          <w:rFonts w:eastAsia="楷体_GB2312"/>
          <w:sz w:val="32"/>
          <w:szCs w:val="32"/>
        </w:rPr>
      </w:pPr>
      <w:bookmarkStart w:id="233" w:name="_Toc1510134953"/>
      <w:r>
        <w:rPr>
          <w:rFonts w:eastAsia="楷体_GB2312"/>
          <w:sz w:val="32"/>
          <w:szCs w:val="32"/>
        </w:rPr>
        <w:t xml:space="preserve">1.4 </w:t>
      </w:r>
      <w:r>
        <w:rPr>
          <w:rFonts w:eastAsia="楷体_GB2312"/>
          <w:sz w:val="32"/>
          <w:szCs w:val="32"/>
        </w:rPr>
        <w:t>适用范围</w:t>
      </w:r>
      <w:bookmarkEnd w:id="23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本预案是天津市处置突发地质灾害的专项应急预案，适用于处置本市行政区域内因自然因素或者人为活动引发的危害人民生命和财产安全的山体崩塌、滑坡、泥石流、地面塌陷等与地质作用有关的突发地质灾害。</w:t>
      </w:r>
    </w:p>
    <w:p w:rsidR="00172EB5" w:rsidRDefault="00E32204" w:rsidP="009375F3">
      <w:pPr>
        <w:overflowPunct w:val="0"/>
        <w:adjustRightInd w:val="0"/>
        <w:ind w:firstLineChars="200" w:firstLine="619"/>
        <w:textAlignment w:val="bottom"/>
        <w:rPr>
          <w:rFonts w:eastAsia="楷体_GB2312"/>
          <w:sz w:val="32"/>
          <w:szCs w:val="32"/>
        </w:rPr>
      </w:pPr>
      <w:bookmarkStart w:id="234" w:name="_Toc560564941"/>
      <w:r>
        <w:rPr>
          <w:rFonts w:eastAsia="楷体_GB2312"/>
          <w:sz w:val="32"/>
          <w:szCs w:val="32"/>
        </w:rPr>
        <w:t>1.5</w:t>
      </w:r>
      <w:r>
        <w:rPr>
          <w:rFonts w:eastAsia="楷体_GB2312" w:hint="eastAsia"/>
          <w:sz w:val="32"/>
          <w:szCs w:val="32"/>
        </w:rPr>
        <w:t xml:space="preserve"> </w:t>
      </w:r>
      <w:r>
        <w:rPr>
          <w:rFonts w:eastAsia="楷体_GB2312"/>
          <w:sz w:val="32"/>
          <w:szCs w:val="32"/>
        </w:rPr>
        <w:t>地质灾害险情和灾情分级</w:t>
      </w:r>
      <w:bookmarkEnd w:id="23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按照危害程度和灾害规模，地质灾害险情和灾情从高到低分为</w:t>
      </w:r>
      <w:r>
        <w:rPr>
          <w:rFonts w:eastAsia="仿宋_GB2312"/>
          <w:sz w:val="32"/>
          <w:szCs w:val="32"/>
        </w:rPr>
        <w:t>Ⅰ</w:t>
      </w:r>
      <w:r>
        <w:rPr>
          <w:rFonts w:eastAsia="仿宋_GB2312"/>
          <w:sz w:val="32"/>
          <w:szCs w:val="32"/>
        </w:rPr>
        <w:t>级（特别重大）、</w:t>
      </w:r>
      <w:r>
        <w:rPr>
          <w:rFonts w:eastAsia="仿宋_GB2312"/>
          <w:sz w:val="32"/>
          <w:szCs w:val="32"/>
        </w:rPr>
        <w:t>Ⅱ</w:t>
      </w:r>
      <w:r>
        <w:rPr>
          <w:rFonts w:eastAsia="仿宋_GB2312"/>
          <w:sz w:val="32"/>
          <w:szCs w:val="32"/>
        </w:rPr>
        <w:t>级（重大）、</w:t>
      </w:r>
      <w:r>
        <w:rPr>
          <w:rFonts w:eastAsia="仿宋_GB2312"/>
          <w:sz w:val="32"/>
          <w:szCs w:val="32"/>
        </w:rPr>
        <w:t>Ⅲ</w:t>
      </w:r>
      <w:r>
        <w:rPr>
          <w:rFonts w:eastAsia="仿宋_GB2312"/>
          <w:sz w:val="32"/>
          <w:szCs w:val="32"/>
        </w:rPr>
        <w:t>级（较大）、</w:t>
      </w:r>
      <w:r>
        <w:rPr>
          <w:rFonts w:eastAsia="仿宋_GB2312"/>
          <w:sz w:val="32"/>
          <w:szCs w:val="32"/>
        </w:rPr>
        <w:t>Ⅳ</w:t>
      </w:r>
      <w:r>
        <w:rPr>
          <w:rFonts w:eastAsia="仿宋_GB2312"/>
          <w:sz w:val="32"/>
          <w:szCs w:val="32"/>
        </w:rPr>
        <w:t>级（一般）四个级别。若《国家突发地质灾害应急预案》中规定的事件分级发生调整</w:t>
      </w:r>
      <w:r>
        <w:rPr>
          <w:rFonts w:eastAsia="仿宋_GB2312" w:hint="eastAsia"/>
          <w:sz w:val="32"/>
          <w:szCs w:val="32"/>
        </w:rPr>
        <w:t>，</w:t>
      </w:r>
      <w:r>
        <w:rPr>
          <w:rFonts w:eastAsia="仿宋_GB2312"/>
          <w:sz w:val="32"/>
          <w:szCs w:val="32"/>
        </w:rPr>
        <w:t>本预案从其规定。</w:t>
      </w:r>
    </w:p>
    <w:p w:rsidR="00172EB5" w:rsidRDefault="00E32204" w:rsidP="009375F3">
      <w:pPr>
        <w:overflowPunct w:val="0"/>
        <w:adjustRightInd w:val="0"/>
        <w:ind w:firstLineChars="200" w:firstLine="619"/>
        <w:textAlignment w:val="bottom"/>
        <w:rPr>
          <w:rFonts w:eastAsia="仿宋_GB2312"/>
          <w:sz w:val="32"/>
          <w:szCs w:val="32"/>
        </w:rPr>
      </w:pPr>
      <w:bookmarkStart w:id="235" w:name="_Toc1786501917"/>
      <w:r>
        <w:rPr>
          <w:rFonts w:eastAsia="仿宋_GB2312"/>
          <w:sz w:val="32"/>
          <w:szCs w:val="32"/>
        </w:rPr>
        <w:t>（</w:t>
      </w:r>
      <w:r>
        <w:rPr>
          <w:rFonts w:eastAsia="仿宋_GB2312"/>
          <w:sz w:val="32"/>
          <w:szCs w:val="32"/>
        </w:rPr>
        <w:t>1</w:t>
      </w:r>
      <w:r>
        <w:rPr>
          <w:rFonts w:eastAsia="仿宋_GB2312"/>
          <w:sz w:val="32"/>
          <w:szCs w:val="32"/>
        </w:rPr>
        <w:t>）</w:t>
      </w:r>
      <w:r>
        <w:rPr>
          <w:rFonts w:eastAsia="仿宋_GB2312"/>
          <w:sz w:val="32"/>
          <w:szCs w:val="32"/>
        </w:rPr>
        <w:t>Ⅰ</w:t>
      </w:r>
      <w:r>
        <w:rPr>
          <w:rFonts w:eastAsia="仿宋_GB2312"/>
          <w:sz w:val="32"/>
          <w:szCs w:val="32"/>
        </w:rPr>
        <w:t>级（特别重大）地质灾害险情和灾情</w:t>
      </w:r>
      <w:bookmarkEnd w:id="23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受灾害威胁，需搬迁转移人数在</w:t>
      </w:r>
      <w:r>
        <w:rPr>
          <w:rFonts w:eastAsia="仿宋_GB2312"/>
          <w:sz w:val="32"/>
          <w:szCs w:val="32"/>
        </w:rPr>
        <w:t>1000</w:t>
      </w:r>
      <w:r>
        <w:rPr>
          <w:rFonts w:eastAsia="仿宋_GB2312"/>
          <w:sz w:val="32"/>
          <w:szCs w:val="32"/>
        </w:rPr>
        <w:t>人（含）以上或潜在经济损失</w:t>
      </w:r>
      <w:r>
        <w:rPr>
          <w:rFonts w:eastAsia="仿宋_GB2312"/>
          <w:sz w:val="32"/>
          <w:szCs w:val="32"/>
        </w:rPr>
        <w:t>1</w:t>
      </w:r>
      <w:r>
        <w:rPr>
          <w:rFonts w:eastAsia="仿宋_GB2312"/>
          <w:sz w:val="32"/>
          <w:szCs w:val="32"/>
        </w:rPr>
        <w:t>亿元（含）以上的地质灾害险情为特别重大地质灾害险情。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因灾死亡</w:t>
      </w:r>
      <w:r>
        <w:rPr>
          <w:rFonts w:eastAsia="仿宋_GB2312"/>
          <w:sz w:val="32"/>
          <w:szCs w:val="32"/>
        </w:rPr>
        <w:t>30</w:t>
      </w:r>
      <w:r>
        <w:rPr>
          <w:rFonts w:eastAsia="仿宋_GB2312"/>
          <w:sz w:val="32"/>
          <w:szCs w:val="32"/>
        </w:rPr>
        <w:t>人（含）以上或因灾造成直接经济损失</w:t>
      </w:r>
      <w:r>
        <w:rPr>
          <w:rFonts w:eastAsia="仿宋_GB2312"/>
          <w:sz w:val="32"/>
          <w:szCs w:val="32"/>
        </w:rPr>
        <w:t>1000</w:t>
      </w:r>
      <w:r>
        <w:rPr>
          <w:rFonts w:eastAsia="仿宋_GB2312"/>
          <w:sz w:val="32"/>
          <w:szCs w:val="32"/>
        </w:rPr>
        <w:t>万元（含）以上的地质灾害灾情为特别重大地质灾害灾情。</w:t>
      </w:r>
    </w:p>
    <w:p w:rsidR="00172EB5" w:rsidRDefault="00E32204" w:rsidP="009375F3">
      <w:pPr>
        <w:overflowPunct w:val="0"/>
        <w:adjustRightInd w:val="0"/>
        <w:ind w:firstLineChars="200" w:firstLine="619"/>
        <w:textAlignment w:val="bottom"/>
        <w:rPr>
          <w:rFonts w:eastAsia="仿宋_GB2312"/>
          <w:sz w:val="32"/>
          <w:szCs w:val="32"/>
        </w:rPr>
      </w:pPr>
      <w:bookmarkStart w:id="236" w:name="_Toc435272959"/>
      <w:r>
        <w:rPr>
          <w:rFonts w:eastAsia="仿宋_GB2312"/>
          <w:sz w:val="32"/>
          <w:szCs w:val="32"/>
        </w:rPr>
        <w:t>（</w:t>
      </w:r>
      <w:r>
        <w:rPr>
          <w:rFonts w:eastAsia="仿宋_GB2312"/>
          <w:sz w:val="32"/>
          <w:szCs w:val="32"/>
        </w:rPr>
        <w:t>2</w:t>
      </w:r>
      <w:r>
        <w:rPr>
          <w:rFonts w:eastAsia="仿宋_GB2312"/>
          <w:sz w:val="32"/>
          <w:szCs w:val="32"/>
        </w:rPr>
        <w:t>）</w:t>
      </w:r>
      <w:r>
        <w:rPr>
          <w:rFonts w:eastAsia="仿宋_GB2312"/>
          <w:sz w:val="32"/>
          <w:szCs w:val="32"/>
        </w:rPr>
        <w:t>Ⅱ</w:t>
      </w:r>
      <w:r>
        <w:rPr>
          <w:rFonts w:eastAsia="仿宋_GB2312"/>
          <w:sz w:val="32"/>
          <w:szCs w:val="32"/>
        </w:rPr>
        <w:t>级（重大）地质灾害险情和灾情</w:t>
      </w:r>
      <w:bookmarkEnd w:id="23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受灾害威胁</w:t>
      </w:r>
      <w:r>
        <w:rPr>
          <w:rFonts w:eastAsia="仿宋_GB2312"/>
          <w:sz w:val="32"/>
          <w:szCs w:val="32"/>
        </w:rPr>
        <w:t>，需搬迁转移人数在</w:t>
      </w:r>
      <w:r>
        <w:rPr>
          <w:rFonts w:eastAsia="仿宋_GB2312"/>
          <w:sz w:val="32"/>
          <w:szCs w:val="32"/>
        </w:rPr>
        <w:t>500</w:t>
      </w:r>
      <w:r>
        <w:rPr>
          <w:rFonts w:eastAsia="仿宋_GB2312"/>
          <w:sz w:val="32"/>
          <w:szCs w:val="32"/>
        </w:rPr>
        <w:t>人（含）以上、</w:t>
      </w:r>
      <w:r>
        <w:rPr>
          <w:rFonts w:eastAsia="仿宋_GB2312"/>
          <w:sz w:val="32"/>
          <w:szCs w:val="32"/>
        </w:rPr>
        <w:t>1000</w:t>
      </w:r>
      <w:r>
        <w:rPr>
          <w:rFonts w:eastAsia="仿宋_GB2312"/>
          <w:sz w:val="32"/>
          <w:szCs w:val="32"/>
        </w:rPr>
        <w:t>人以下，或潜在经济损失</w:t>
      </w:r>
      <w:r>
        <w:rPr>
          <w:rFonts w:eastAsia="仿宋_GB2312"/>
          <w:sz w:val="32"/>
          <w:szCs w:val="32"/>
        </w:rPr>
        <w:t>5000</w:t>
      </w:r>
      <w:r>
        <w:rPr>
          <w:rFonts w:eastAsia="仿宋_GB2312"/>
          <w:sz w:val="32"/>
          <w:szCs w:val="32"/>
        </w:rPr>
        <w:t>万元（含）以上、</w:t>
      </w:r>
      <w:r>
        <w:rPr>
          <w:rFonts w:eastAsia="仿宋_GB2312"/>
          <w:sz w:val="32"/>
          <w:szCs w:val="32"/>
        </w:rPr>
        <w:t>1</w:t>
      </w:r>
      <w:r>
        <w:rPr>
          <w:rFonts w:eastAsia="仿宋_GB2312"/>
          <w:sz w:val="32"/>
          <w:szCs w:val="32"/>
        </w:rPr>
        <w:t>亿元以下的地质灾害险情为重大地质灾害险情。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因灾死亡</w:t>
      </w:r>
      <w:r>
        <w:rPr>
          <w:rFonts w:eastAsia="仿宋_GB2312"/>
          <w:sz w:val="32"/>
          <w:szCs w:val="32"/>
        </w:rPr>
        <w:t>10</w:t>
      </w:r>
      <w:r>
        <w:rPr>
          <w:rFonts w:eastAsia="仿宋_GB2312"/>
          <w:sz w:val="32"/>
          <w:szCs w:val="32"/>
        </w:rPr>
        <w:t>人（含）以上、</w:t>
      </w:r>
      <w:r>
        <w:rPr>
          <w:rFonts w:eastAsia="仿宋_GB2312"/>
          <w:sz w:val="32"/>
          <w:szCs w:val="32"/>
        </w:rPr>
        <w:t>30</w:t>
      </w:r>
      <w:r>
        <w:rPr>
          <w:rFonts w:eastAsia="仿宋_GB2312"/>
          <w:sz w:val="32"/>
          <w:szCs w:val="32"/>
        </w:rPr>
        <w:t>人以下，或因灾造成直接经济损失</w:t>
      </w:r>
      <w:r>
        <w:rPr>
          <w:rFonts w:eastAsia="仿宋_GB2312"/>
          <w:sz w:val="32"/>
          <w:szCs w:val="32"/>
        </w:rPr>
        <w:t>500</w:t>
      </w:r>
      <w:r>
        <w:rPr>
          <w:rFonts w:eastAsia="仿宋_GB2312"/>
          <w:sz w:val="32"/>
          <w:szCs w:val="32"/>
        </w:rPr>
        <w:t>万元（含）以上、</w:t>
      </w:r>
      <w:r>
        <w:rPr>
          <w:rFonts w:eastAsia="仿宋_GB2312"/>
          <w:sz w:val="32"/>
          <w:szCs w:val="32"/>
        </w:rPr>
        <w:t>1000</w:t>
      </w:r>
      <w:r>
        <w:rPr>
          <w:rFonts w:eastAsia="仿宋_GB2312"/>
          <w:sz w:val="32"/>
          <w:szCs w:val="32"/>
        </w:rPr>
        <w:t>万元以下的地质灾害灾情为重大地质灾害灾情。</w:t>
      </w:r>
    </w:p>
    <w:p w:rsidR="00172EB5" w:rsidRDefault="00E32204" w:rsidP="009375F3">
      <w:pPr>
        <w:overflowPunct w:val="0"/>
        <w:adjustRightInd w:val="0"/>
        <w:ind w:firstLineChars="200" w:firstLine="619"/>
        <w:textAlignment w:val="bottom"/>
        <w:rPr>
          <w:rFonts w:eastAsia="仿宋_GB2312"/>
          <w:sz w:val="32"/>
          <w:szCs w:val="32"/>
        </w:rPr>
      </w:pPr>
      <w:bookmarkStart w:id="237" w:name="_Toc507761944"/>
      <w:r>
        <w:rPr>
          <w:rFonts w:eastAsia="仿宋_GB2312"/>
          <w:sz w:val="32"/>
          <w:szCs w:val="32"/>
        </w:rPr>
        <w:t>（</w:t>
      </w:r>
      <w:r>
        <w:rPr>
          <w:rFonts w:eastAsia="仿宋_GB2312"/>
          <w:sz w:val="32"/>
          <w:szCs w:val="32"/>
        </w:rPr>
        <w:t>3</w:t>
      </w:r>
      <w:r>
        <w:rPr>
          <w:rFonts w:eastAsia="仿宋_GB2312"/>
          <w:sz w:val="32"/>
          <w:szCs w:val="32"/>
        </w:rPr>
        <w:t>）</w:t>
      </w:r>
      <w:r>
        <w:rPr>
          <w:rFonts w:eastAsia="仿宋_GB2312"/>
          <w:sz w:val="32"/>
          <w:szCs w:val="32"/>
        </w:rPr>
        <w:t>Ⅲ</w:t>
      </w:r>
      <w:r>
        <w:rPr>
          <w:rFonts w:eastAsia="仿宋_GB2312"/>
          <w:sz w:val="32"/>
          <w:szCs w:val="32"/>
        </w:rPr>
        <w:t>级（较大）地质灾害险情和灾情</w:t>
      </w:r>
      <w:bookmarkEnd w:id="23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受灾害威胁，需搬迁转移人数在</w:t>
      </w:r>
      <w:r>
        <w:rPr>
          <w:rFonts w:eastAsia="仿宋_GB2312"/>
          <w:sz w:val="32"/>
          <w:szCs w:val="32"/>
        </w:rPr>
        <w:t>100</w:t>
      </w:r>
      <w:r>
        <w:rPr>
          <w:rFonts w:eastAsia="仿宋_GB2312"/>
          <w:sz w:val="32"/>
          <w:szCs w:val="32"/>
        </w:rPr>
        <w:t>人（含）以上、</w:t>
      </w:r>
      <w:r>
        <w:rPr>
          <w:rFonts w:eastAsia="仿宋_GB2312"/>
          <w:sz w:val="32"/>
          <w:szCs w:val="32"/>
        </w:rPr>
        <w:t>500</w:t>
      </w:r>
      <w:r>
        <w:rPr>
          <w:rFonts w:eastAsia="仿宋_GB2312"/>
          <w:sz w:val="32"/>
          <w:szCs w:val="32"/>
        </w:rPr>
        <w:t>人以下，或潜在经济损失</w:t>
      </w:r>
      <w:r>
        <w:rPr>
          <w:rFonts w:eastAsia="仿宋_GB2312"/>
          <w:sz w:val="32"/>
          <w:szCs w:val="32"/>
        </w:rPr>
        <w:t>500</w:t>
      </w:r>
      <w:r>
        <w:rPr>
          <w:rFonts w:eastAsia="仿宋_GB2312"/>
          <w:sz w:val="32"/>
          <w:szCs w:val="32"/>
        </w:rPr>
        <w:t>万元（含）以上、</w:t>
      </w:r>
      <w:r>
        <w:rPr>
          <w:rFonts w:eastAsia="仿宋_GB2312"/>
          <w:sz w:val="32"/>
          <w:szCs w:val="32"/>
        </w:rPr>
        <w:t>5000</w:t>
      </w:r>
      <w:r>
        <w:rPr>
          <w:rFonts w:eastAsia="仿宋_GB2312"/>
          <w:sz w:val="32"/>
          <w:szCs w:val="32"/>
        </w:rPr>
        <w:t>万元以下的地质灾害险情为较大地质灾害险情。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因灾死亡</w:t>
      </w:r>
      <w:r>
        <w:rPr>
          <w:rFonts w:eastAsia="仿宋_GB2312"/>
          <w:sz w:val="32"/>
          <w:szCs w:val="32"/>
        </w:rPr>
        <w:t>3</w:t>
      </w:r>
      <w:r>
        <w:rPr>
          <w:rFonts w:eastAsia="仿宋_GB2312"/>
          <w:sz w:val="32"/>
          <w:szCs w:val="32"/>
        </w:rPr>
        <w:t>人（含）以上、</w:t>
      </w:r>
      <w:r>
        <w:rPr>
          <w:rFonts w:eastAsia="仿宋_GB2312"/>
          <w:sz w:val="32"/>
          <w:szCs w:val="32"/>
        </w:rPr>
        <w:t>10</w:t>
      </w:r>
      <w:r>
        <w:rPr>
          <w:rFonts w:eastAsia="仿宋_GB2312"/>
          <w:sz w:val="32"/>
          <w:szCs w:val="32"/>
        </w:rPr>
        <w:t>人以下，或因灾造成直接经</w:t>
      </w:r>
      <w:r>
        <w:rPr>
          <w:rFonts w:eastAsia="仿宋_GB2312"/>
          <w:sz w:val="32"/>
          <w:szCs w:val="32"/>
        </w:rPr>
        <w:t>济损失</w:t>
      </w:r>
      <w:r>
        <w:rPr>
          <w:rFonts w:eastAsia="仿宋_GB2312"/>
          <w:sz w:val="32"/>
          <w:szCs w:val="32"/>
        </w:rPr>
        <w:t>100</w:t>
      </w:r>
      <w:r>
        <w:rPr>
          <w:rFonts w:eastAsia="仿宋_GB2312"/>
          <w:sz w:val="32"/>
          <w:szCs w:val="32"/>
        </w:rPr>
        <w:t>万元（含）以上、</w:t>
      </w:r>
      <w:r>
        <w:rPr>
          <w:rFonts w:eastAsia="仿宋_GB2312"/>
          <w:sz w:val="32"/>
          <w:szCs w:val="32"/>
        </w:rPr>
        <w:t>500</w:t>
      </w:r>
      <w:r>
        <w:rPr>
          <w:rFonts w:eastAsia="仿宋_GB2312"/>
          <w:sz w:val="32"/>
          <w:szCs w:val="32"/>
        </w:rPr>
        <w:t>万元以下的地质灾害灾情为较大地质灾害灾情。</w:t>
      </w:r>
    </w:p>
    <w:p w:rsidR="00172EB5" w:rsidRDefault="00E32204" w:rsidP="009375F3">
      <w:pPr>
        <w:overflowPunct w:val="0"/>
        <w:adjustRightInd w:val="0"/>
        <w:ind w:firstLineChars="200" w:firstLine="619"/>
        <w:textAlignment w:val="bottom"/>
        <w:rPr>
          <w:rFonts w:eastAsia="仿宋_GB2312"/>
          <w:sz w:val="32"/>
          <w:szCs w:val="32"/>
        </w:rPr>
      </w:pPr>
      <w:bookmarkStart w:id="238" w:name="_Toc2057136973"/>
      <w:r>
        <w:rPr>
          <w:rFonts w:eastAsia="仿宋_GB2312"/>
          <w:sz w:val="32"/>
          <w:szCs w:val="32"/>
        </w:rPr>
        <w:t>（</w:t>
      </w:r>
      <w:r>
        <w:rPr>
          <w:rFonts w:eastAsia="仿宋_GB2312"/>
          <w:sz w:val="32"/>
          <w:szCs w:val="32"/>
        </w:rPr>
        <w:t>4</w:t>
      </w:r>
      <w:r>
        <w:rPr>
          <w:rFonts w:eastAsia="仿宋_GB2312"/>
          <w:sz w:val="32"/>
          <w:szCs w:val="32"/>
        </w:rPr>
        <w:t>）</w:t>
      </w:r>
      <w:r>
        <w:rPr>
          <w:rFonts w:eastAsia="仿宋_GB2312"/>
          <w:sz w:val="32"/>
          <w:szCs w:val="32"/>
        </w:rPr>
        <w:t>Ⅳ</w:t>
      </w:r>
      <w:r>
        <w:rPr>
          <w:rFonts w:eastAsia="仿宋_GB2312"/>
          <w:sz w:val="32"/>
          <w:szCs w:val="32"/>
        </w:rPr>
        <w:t>级（一般）地质灾害险情和灾情</w:t>
      </w:r>
      <w:bookmarkEnd w:id="23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受灾害威胁，需搬迁转移人数在</w:t>
      </w:r>
      <w:r>
        <w:rPr>
          <w:rFonts w:eastAsia="仿宋_GB2312"/>
          <w:sz w:val="32"/>
          <w:szCs w:val="32"/>
        </w:rPr>
        <w:t>100</w:t>
      </w:r>
      <w:r>
        <w:rPr>
          <w:rFonts w:eastAsia="仿宋_GB2312"/>
          <w:sz w:val="32"/>
          <w:szCs w:val="32"/>
        </w:rPr>
        <w:t>人以下，或潜在经济损失</w:t>
      </w:r>
      <w:r>
        <w:rPr>
          <w:rFonts w:eastAsia="仿宋_GB2312"/>
          <w:sz w:val="32"/>
          <w:szCs w:val="32"/>
        </w:rPr>
        <w:t>500</w:t>
      </w:r>
      <w:r>
        <w:rPr>
          <w:rFonts w:eastAsia="仿宋_GB2312"/>
          <w:sz w:val="32"/>
          <w:szCs w:val="32"/>
        </w:rPr>
        <w:t>万元以下的地质灾害险情为一般地质灾害险情。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因灾死亡</w:t>
      </w:r>
      <w:r>
        <w:rPr>
          <w:rFonts w:eastAsia="仿宋_GB2312"/>
          <w:sz w:val="32"/>
          <w:szCs w:val="32"/>
        </w:rPr>
        <w:t>3</w:t>
      </w:r>
      <w:r>
        <w:rPr>
          <w:rFonts w:eastAsia="仿宋_GB2312"/>
          <w:sz w:val="32"/>
          <w:szCs w:val="32"/>
        </w:rPr>
        <w:t>人以下，或因灾造成直接经济损失</w:t>
      </w:r>
      <w:r>
        <w:rPr>
          <w:rFonts w:eastAsia="仿宋_GB2312"/>
          <w:sz w:val="32"/>
          <w:szCs w:val="32"/>
        </w:rPr>
        <w:t>100</w:t>
      </w:r>
      <w:r>
        <w:rPr>
          <w:rFonts w:eastAsia="仿宋_GB2312"/>
          <w:sz w:val="32"/>
          <w:szCs w:val="32"/>
        </w:rPr>
        <w:t>万元以下的地质灾害灾情为一般地质灾害灾情。</w:t>
      </w:r>
    </w:p>
    <w:p w:rsidR="00172EB5" w:rsidRDefault="00E32204" w:rsidP="009375F3">
      <w:pPr>
        <w:overflowPunct w:val="0"/>
        <w:adjustRightInd w:val="0"/>
        <w:ind w:firstLineChars="200" w:firstLine="619"/>
        <w:textAlignment w:val="bottom"/>
        <w:rPr>
          <w:rFonts w:eastAsia="楷体_GB2312"/>
          <w:sz w:val="32"/>
          <w:szCs w:val="32"/>
        </w:rPr>
      </w:pPr>
      <w:bookmarkStart w:id="239" w:name="_Toc632611746"/>
      <w:r>
        <w:rPr>
          <w:rFonts w:eastAsia="楷体_GB2312"/>
          <w:sz w:val="32"/>
          <w:szCs w:val="32"/>
        </w:rPr>
        <w:t xml:space="preserve">1.6 </w:t>
      </w:r>
      <w:r>
        <w:rPr>
          <w:rFonts w:eastAsia="楷体_GB2312"/>
          <w:sz w:val="32"/>
          <w:szCs w:val="32"/>
        </w:rPr>
        <w:t>预案体系</w:t>
      </w:r>
      <w:bookmarkEnd w:id="23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本市突发地质灾害应急预案体系由天津市突发地质灾害应急预案、指挥部各成员单位配套制定的市级部门应急预案或保障预案（方案）、蓟州区突发地质灾害应急预案构成。</w:t>
      </w:r>
    </w:p>
    <w:p w:rsidR="00172EB5" w:rsidRDefault="00E32204" w:rsidP="009375F3">
      <w:pPr>
        <w:overflowPunct w:val="0"/>
        <w:adjustRightInd w:val="0"/>
        <w:ind w:firstLineChars="200" w:firstLine="619"/>
        <w:textAlignment w:val="bottom"/>
        <w:rPr>
          <w:rFonts w:eastAsia="黑体"/>
          <w:sz w:val="32"/>
          <w:szCs w:val="32"/>
        </w:rPr>
      </w:pPr>
      <w:bookmarkStart w:id="240" w:name="_Toc1427458798"/>
      <w:r>
        <w:rPr>
          <w:rFonts w:eastAsia="黑体"/>
          <w:sz w:val="32"/>
          <w:szCs w:val="32"/>
        </w:rPr>
        <w:t xml:space="preserve">2 </w:t>
      </w:r>
      <w:r>
        <w:rPr>
          <w:rFonts w:eastAsia="黑体"/>
          <w:sz w:val="32"/>
          <w:szCs w:val="32"/>
        </w:rPr>
        <w:t>组织体系</w:t>
      </w:r>
      <w:bookmarkEnd w:id="240"/>
    </w:p>
    <w:p w:rsidR="00172EB5" w:rsidRDefault="00E32204" w:rsidP="009375F3">
      <w:pPr>
        <w:overflowPunct w:val="0"/>
        <w:adjustRightInd w:val="0"/>
        <w:ind w:firstLineChars="200" w:firstLine="619"/>
        <w:textAlignment w:val="bottom"/>
        <w:rPr>
          <w:rFonts w:eastAsia="楷体_GB2312"/>
          <w:sz w:val="32"/>
          <w:szCs w:val="32"/>
        </w:rPr>
      </w:pPr>
      <w:bookmarkStart w:id="241" w:name="_Toc115804382"/>
      <w:r>
        <w:rPr>
          <w:rFonts w:eastAsia="楷体_GB2312"/>
          <w:sz w:val="32"/>
          <w:szCs w:val="32"/>
        </w:rPr>
        <w:t xml:space="preserve">2.1 </w:t>
      </w:r>
      <w:r>
        <w:rPr>
          <w:rFonts w:eastAsia="楷体_GB2312" w:hint="eastAsia"/>
          <w:sz w:val="32"/>
          <w:szCs w:val="32"/>
        </w:rPr>
        <w:t>指挥</w:t>
      </w:r>
      <w:r>
        <w:rPr>
          <w:rFonts w:eastAsia="楷体_GB2312"/>
          <w:sz w:val="32"/>
          <w:szCs w:val="32"/>
        </w:rPr>
        <w:t>机构</w:t>
      </w:r>
      <w:bookmarkEnd w:id="24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设立天津市突发地质灾害应急指挥部（以下简称市指挥部），市指挥部组成人员如下：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指挥长：分管地质灾害应急管理工作的副市长。</w:t>
      </w:r>
    </w:p>
    <w:p w:rsidR="00172EB5" w:rsidRDefault="00E32204" w:rsidP="009375F3">
      <w:pPr>
        <w:overflowPunct w:val="0"/>
        <w:adjustRightInd w:val="0"/>
        <w:ind w:firstLineChars="200" w:firstLine="619"/>
        <w:textAlignment w:val="bottom"/>
        <w:rPr>
          <w:rFonts w:eastAsia="仿宋_GB2312"/>
          <w:sz w:val="32"/>
          <w:szCs w:val="32"/>
        </w:rPr>
      </w:pPr>
      <w:bookmarkStart w:id="242" w:name="_Toc1894434216"/>
      <w:r>
        <w:rPr>
          <w:rFonts w:eastAsia="仿宋_GB2312"/>
          <w:sz w:val="32"/>
          <w:szCs w:val="32"/>
        </w:rPr>
        <w:t>第一副指挥长：分管自然资源工作的副市长。</w:t>
      </w:r>
      <w:bookmarkEnd w:id="24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副指挥长：市</w:t>
      </w:r>
      <w:r>
        <w:rPr>
          <w:rFonts w:eastAsia="仿宋_GB2312" w:hint="eastAsia"/>
          <w:sz w:val="32"/>
          <w:szCs w:val="32"/>
        </w:rPr>
        <w:t>人民</w:t>
      </w:r>
      <w:r>
        <w:rPr>
          <w:rFonts w:eastAsia="仿宋_GB2312"/>
          <w:sz w:val="32"/>
          <w:szCs w:val="32"/>
        </w:rPr>
        <w:t>政府分管地质灾害应急管理工作的副秘书长，市应急局、市规划资源局主要负责</w:t>
      </w:r>
      <w:r>
        <w:rPr>
          <w:rFonts w:eastAsia="仿宋_GB2312" w:hint="eastAsia"/>
          <w:sz w:val="32"/>
          <w:szCs w:val="32"/>
        </w:rPr>
        <w:t>同志</w:t>
      </w:r>
      <w:r>
        <w:rPr>
          <w:rFonts w:eastAsia="仿宋_GB2312"/>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成员：市应急局、市规划资源局、市卫生健康委、市交通运输委、市委宣传部、市委网信办、市公安局、市民政局、市水务局、市住房城乡建设委、市城市管理委、市教委、市农业农村委、市发展改革委、市财政局、市文化和旅游局、市气象局、市通信管理局、市粮食和物资局、市</w:t>
      </w:r>
      <w:r>
        <w:rPr>
          <w:rFonts w:eastAsia="仿宋_GB2312"/>
          <w:sz w:val="32"/>
          <w:szCs w:val="32"/>
        </w:rPr>
        <w:t>商务局、</w:t>
      </w:r>
      <w:r>
        <w:rPr>
          <w:rFonts w:eastAsia="仿宋_GB2312" w:hint="eastAsia"/>
          <w:sz w:val="32"/>
          <w:szCs w:val="32"/>
        </w:rPr>
        <w:t>国网天津</w:t>
      </w:r>
      <w:r>
        <w:rPr>
          <w:rFonts w:eastAsia="仿宋_GB2312"/>
          <w:sz w:val="32"/>
          <w:szCs w:val="32"/>
        </w:rPr>
        <w:t>市电力公司、</w:t>
      </w:r>
      <w:r>
        <w:rPr>
          <w:rFonts w:eastAsia="仿宋_GB2312" w:hint="eastAsia"/>
          <w:sz w:val="32"/>
          <w:szCs w:val="32"/>
        </w:rPr>
        <w:t>武警天津总队</w:t>
      </w:r>
      <w:r>
        <w:rPr>
          <w:rFonts w:eastAsia="仿宋_GB2312"/>
          <w:sz w:val="32"/>
          <w:szCs w:val="32"/>
        </w:rPr>
        <w:t>、市消防救援总队等单位负责</w:t>
      </w:r>
      <w:r>
        <w:rPr>
          <w:rFonts w:eastAsia="仿宋_GB2312" w:hint="eastAsia"/>
          <w:sz w:val="32"/>
          <w:szCs w:val="32"/>
        </w:rPr>
        <w:t>同志</w:t>
      </w:r>
      <w:r>
        <w:rPr>
          <w:rFonts w:eastAsia="仿宋_GB2312"/>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市指挥部主要职责是：贯彻落实</w:t>
      </w:r>
      <w:r>
        <w:rPr>
          <w:rFonts w:eastAsia="仿宋_GB2312" w:hint="eastAsia"/>
          <w:sz w:val="32"/>
          <w:szCs w:val="32"/>
        </w:rPr>
        <w:t>市委、市政府</w:t>
      </w:r>
      <w:r>
        <w:rPr>
          <w:rFonts w:eastAsia="仿宋_GB2312"/>
          <w:sz w:val="32"/>
          <w:szCs w:val="32"/>
        </w:rPr>
        <w:t>关于突发地质灾害应急的部署要求；组织指挥本市特别重大、重大突发地质灾害应急处置工作，指导事发区开展较大、一般突发地质灾害应急处置工作；部署和组织有关部门和</w:t>
      </w:r>
      <w:r>
        <w:rPr>
          <w:rFonts w:eastAsia="仿宋_GB2312" w:hint="eastAsia"/>
          <w:sz w:val="32"/>
          <w:szCs w:val="32"/>
        </w:rPr>
        <w:t>区人民政府</w:t>
      </w:r>
      <w:r>
        <w:rPr>
          <w:rFonts w:eastAsia="仿宋_GB2312"/>
          <w:sz w:val="32"/>
          <w:szCs w:val="32"/>
        </w:rPr>
        <w:t>对受灾地区进行紧急救援；协调驻津武警部队参加抢险救灾。</w:t>
      </w:r>
    </w:p>
    <w:p w:rsidR="00172EB5" w:rsidRDefault="00E32204" w:rsidP="009375F3">
      <w:pPr>
        <w:overflowPunct w:val="0"/>
        <w:adjustRightInd w:val="0"/>
        <w:ind w:firstLineChars="200" w:firstLine="619"/>
        <w:textAlignment w:val="bottom"/>
        <w:rPr>
          <w:rFonts w:eastAsia="楷体_GB2312"/>
          <w:sz w:val="32"/>
          <w:szCs w:val="32"/>
        </w:rPr>
      </w:pPr>
      <w:bookmarkStart w:id="243" w:name="_Toc1509358086"/>
      <w:r>
        <w:rPr>
          <w:rFonts w:eastAsia="楷体_GB2312"/>
          <w:sz w:val="32"/>
          <w:szCs w:val="32"/>
        </w:rPr>
        <w:t xml:space="preserve">2.2 </w:t>
      </w:r>
      <w:r>
        <w:rPr>
          <w:rFonts w:eastAsia="楷体_GB2312"/>
          <w:sz w:val="32"/>
          <w:szCs w:val="32"/>
        </w:rPr>
        <w:t>办事机构</w:t>
      </w:r>
      <w:bookmarkEnd w:id="24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市指挥部下设天津市突发地质灾害应急指挥部办公室（以下简称市指挥部办公室），市指挥部办公室设在市应急局。</w:t>
      </w:r>
      <w:r>
        <w:rPr>
          <w:rFonts w:eastAsia="仿宋_GB2312"/>
          <w:kern w:val="0"/>
          <w:sz w:val="32"/>
          <w:szCs w:val="32"/>
        </w:rPr>
        <w:t>办公室主任由市应急局局长担任，副主任由市应急局分管副局长担</w:t>
      </w:r>
      <w:r>
        <w:rPr>
          <w:rFonts w:eastAsia="仿宋_GB2312"/>
          <w:kern w:val="0"/>
          <w:sz w:val="32"/>
          <w:szCs w:val="32"/>
        </w:rPr>
        <w:t>任</w:t>
      </w:r>
      <w:r>
        <w:rPr>
          <w:rFonts w:eastAsia="仿宋_GB2312"/>
          <w:sz w:val="32"/>
          <w:szCs w:val="32"/>
        </w:rPr>
        <w:t>，各成员单位有关处室</w:t>
      </w:r>
      <w:r>
        <w:rPr>
          <w:rFonts w:eastAsia="仿宋_GB2312" w:hint="eastAsia"/>
          <w:sz w:val="32"/>
          <w:szCs w:val="32"/>
        </w:rPr>
        <w:t>负责同志</w:t>
      </w:r>
      <w:r>
        <w:rPr>
          <w:rFonts w:eastAsia="仿宋_GB2312"/>
          <w:sz w:val="32"/>
          <w:szCs w:val="32"/>
        </w:rPr>
        <w:t>为联络员。</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主要职责是：负责市指挥部日常工作，组织落实市指挥部各项工作部署；负责开展市级专项应急预案编修，指导有关部门及蓟州区制定或修订应急预案；协调、指导各成员单位开展相关应急保障和应急处置工作；承办市指挥部交办的其他事项。</w:t>
      </w:r>
    </w:p>
    <w:p w:rsidR="00172EB5" w:rsidRDefault="00E32204" w:rsidP="009375F3">
      <w:pPr>
        <w:overflowPunct w:val="0"/>
        <w:adjustRightInd w:val="0"/>
        <w:ind w:firstLineChars="200" w:firstLine="619"/>
        <w:textAlignment w:val="bottom"/>
        <w:rPr>
          <w:rFonts w:eastAsia="楷体_GB2312"/>
          <w:sz w:val="32"/>
          <w:szCs w:val="32"/>
        </w:rPr>
      </w:pPr>
      <w:bookmarkStart w:id="244" w:name="_Toc2031008121"/>
      <w:r>
        <w:rPr>
          <w:rFonts w:eastAsia="楷体_GB2312"/>
          <w:sz w:val="32"/>
          <w:szCs w:val="32"/>
        </w:rPr>
        <w:t xml:space="preserve">2.3 </w:t>
      </w:r>
      <w:r>
        <w:rPr>
          <w:rFonts w:eastAsia="楷体_GB2312"/>
          <w:sz w:val="32"/>
          <w:szCs w:val="32"/>
        </w:rPr>
        <w:t>成员单位及职责</w:t>
      </w:r>
      <w:bookmarkEnd w:id="24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应急局：承担市指挥部办公室日常工作；根据市指挥部的决定下达应急救援命令，负责应急救援队伍调度，统筹和协调灾害救援工作；指导受灾区做好受灾群众的临时安置工作，妥善安排受灾群众的生活；负责灾情统计以及救灾款物分配、发放</w:t>
      </w:r>
      <w:r>
        <w:rPr>
          <w:rFonts w:eastAsia="仿宋_GB2312"/>
          <w:sz w:val="32"/>
          <w:szCs w:val="32"/>
        </w:rPr>
        <w:t>工作的指导、监督和管理；监督相关行业生产经营单位做好因地质灾害引发的生产安全事故防范和隐患治理工作；协助市委宣传部开展灾情险情及其应急救援情况新闻发布工作。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规划资源局：组织调查、核实险情灾情发生的时间、地点、规模、潜在威胁、影响范围以及诱发因素；组织应急监测，实时掌握险情灾情动态，及时分析、预测发展趋势；随时根据险情灾情变化提出应急防范的对策、措施并报告市指挥部办公室；负责指导群测群防网络的建设与完善以及相关培训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市卫生健康委：负责受伤人员的现场医疗救治、转运、院内救治和现场卫生防疫等工作；及时向</w:t>
      </w:r>
      <w:r>
        <w:rPr>
          <w:rFonts w:eastAsia="仿宋_GB2312"/>
          <w:sz w:val="32"/>
          <w:szCs w:val="32"/>
        </w:rPr>
        <w:t>市指挥部办公室报告伤员数量及医疗救治情况。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市交通运输委：负责在突发地质灾害应急状态下，组织协调有关部门做好灾害路段抢修和恢复，并做好交通运输保障工作。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市委宣传部：负责突发地质灾害事件新闻发布。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市委网信办：负责突发地质灾害事件舆情监控引导工作。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市公安局：负责灾区的治安保卫和社会秩序维持工作，协助灾</w:t>
      </w:r>
      <w:r>
        <w:rPr>
          <w:rFonts w:eastAsia="仿宋_GB2312" w:hint="eastAsia"/>
          <w:sz w:val="32"/>
          <w:szCs w:val="32"/>
        </w:rPr>
        <w:t>区人民政府</w:t>
      </w:r>
      <w:r>
        <w:rPr>
          <w:rFonts w:eastAsia="仿宋_GB2312"/>
          <w:sz w:val="32"/>
          <w:szCs w:val="32"/>
        </w:rPr>
        <w:t>动员疏散受灾害威胁的村民以及其他人员，情况危急时，可按照市指挥部指令强制组织避灾疏散。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市民政局：负责突发事件死亡人员的善后处理。</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市水务局：负责组织水情和汛情的监测以及地质灾害引发的次生洪涝灾害的</w:t>
      </w:r>
      <w:r>
        <w:rPr>
          <w:rFonts w:eastAsia="仿宋_GB2312"/>
          <w:sz w:val="32"/>
          <w:szCs w:val="32"/>
        </w:rPr>
        <w:t>处置，组织协调灾区供水设施的保护和抢修。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市住房城乡建设委：负责组织指导开展灾区危房调查，及时消除可能造成二次危害的隐患，协助做好危房人员的疏散转移。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市城市管理委：组织协调灾区供气等公共设施的保护和抢修工作，保障正常运行。</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市教委：协助当地政府部门疏散受灾害威胁的各类各级学校师生撤离到安全地带，协助组织修复受损毁校舍，应急调配教学资源，妥善解决灾区学生的就学问题。</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市农业农村委：负责组织灾区动物疫病的预防、控制和扑灭工作，加强灾区动物疫情的监测，切实采取有效措施，防止和控制动物疫情暴发流行。</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市发展改革委：负责安排因灾损毁基础设施修复、重大救灾和应急处置项目市级政府投资计划；协调争取国家发展改革委中央预算内投资支持</w:t>
      </w:r>
      <w:r>
        <w:rPr>
          <w:rFonts w:eastAsia="仿宋_GB2312" w:hint="eastAsia"/>
          <w:sz w:val="32"/>
          <w:szCs w:val="32"/>
        </w:rPr>
        <w:t>本市</w:t>
      </w:r>
      <w:r>
        <w:rPr>
          <w:rFonts w:eastAsia="仿宋_GB2312"/>
          <w:sz w:val="32"/>
          <w:szCs w:val="32"/>
        </w:rPr>
        <w:t>相关项目。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市财政局：按照市指挥部决策部署，及时为灾害应急处置以及灾后恢复重建工作提供资金保障。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市文化和旅游局：协助当地政府部门疏散、撤离旅游景区内受灾害威胁的游客以及其他人员到安全地带。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市气象局：负责提供地质灾害预警预报所需的气象资料信息，对灾区的气象条件进行实时监测预报。</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市通信管理局：负责组织督促基础电信运营企业和铁塔公司尽快抢修恢复因灾受损的公共电信基础设施；依托由基础</w:t>
      </w:r>
      <w:r>
        <w:rPr>
          <w:rFonts w:eastAsia="仿宋_GB2312"/>
          <w:sz w:val="32"/>
          <w:szCs w:val="32"/>
        </w:rPr>
        <w:t>电信运营企业运行的公共通信网络，做好应急处置和救援过程中应急通信保障工作。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市粮食和物资局：根据市应急局的动用指令，按程序组织做好市级救灾物资调运工作。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市商务局：负责灾害发生后灾区受灾人员所需方便食品、瓶装水等生活必需品的调拨和供应。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国网天津</w:t>
      </w:r>
      <w:r>
        <w:rPr>
          <w:rFonts w:eastAsia="仿宋_GB2312"/>
          <w:sz w:val="32"/>
          <w:szCs w:val="32"/>
        </w:rPr>
        <w:t>市电力公司：负责组织指导抢修因灾损毁的电力设施，尽快恢复灾区生产和生活用电；承担应急处置和救援的电力保障工作。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市消防救援总队：负责事发区域人员搜救等抢险救援工作。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武警天津总队</w:t>
      </w:r>
      <w:r>
        <w:rPr>
          <w:rFonts w:eastAsia="仿宋_GB2312"/>
          <w:sz w:val="32"/>
          <w:szCs w:val="32"/>
        </w:rPr>
        <w:t>：协助做好事发区域人员搜救等抢险救援工作。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根据突发事件实际情况，其他市级相关部门和单位</w:t>
      </w:r>
      <w:r>
        <w:rPr>
          <w:rFonts w:eastAsia="仿宋_GB2312"/>
          <w:sz w:val="32"/>
          <w:szCs w:val="32"/>
        </w:rPr>
        <w:t>按照职责和相关预案，参与处置和救援工作。</w:t>
      </w:r>
    </w:p>
    <w:p w:rsidR="00172EB5" w:rsidRDefault="00E32204" w:rsidP="009375F3">
      <w:pPr>
        <w:overflowPunct w:val="0"/>
        <w:adjustRightInd w:val="0"/>
        <w:ind w:firstLineChars="200" w:firstLine="619"/>
        <w:textAlignment w:val="bottom"/>
        <w:rPr>
          <w:rFonts w:eastAsia="楷体_GB2312"/>
          <w:sz w:val="32"/>
          <w:szCs w:val="32"/>
        </w:rPr>
      </w:pPr>
      <w:bookmarkStart w:id="245" w:name="_Toc1718421114"/>
      <w:r>
        <w:rPr>
          <w:rFonts w:eastAsia="楷体_GB2312"/>
          <w:sz w:val="32"/>
          <w:szCs w:val="32"/>
        </w:rPr>
        <w:t xml:space="preserve">2.4 </w:t>
      </w:r>
      <w:r>
        <w:rPr>
          <w:rFonts w:eastAsia="楷体_GB2312"/>
          <w:sz w:val="32"/>
          <w:szCs w:val="32"/>
        </w:rPr>
        <w:t>区应急机构</w:t>
      </w:r>
      <w:bookmarkEnd w:id="24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蓟州</w:t>
      </w:r>
      <w:r>
        <w:rPr>
          <w:rFonts w:eastAsia="仿宋_GB2312" w:hint="eastAsia"/>
          <w:sz w:val="32"/>
          <w:szCs w:val="32"/>
        </w:rPr>
        <w:t>区人民政府</w:t>
      </w:r>
      <w:r>
        <w:rPr>
          <w:rFonts w:eastAsia="仿宋_GB2312"/>
          <w:sz w:val="32"/>
          <w:szCs w:val="32"/>
        </w:rPr>
        <w:t>设立突发地质灾害应急指挥机构，负责本辖区内突发地质灾害灾情或者险情的应急处置工作。</w:t>
      </w:r>
    </w:p>
    <w:p w:rsidR="00172EB5" w:rsidRDefault="00E32204" w:rsidP="009375F3">
      <w:pPr>
        <w:overflowPunct w:val="0"/>
        <w:adjustRightInd w:val="0"/>
        <w:ind w:firstLineChars="200" w:firstLine="619"/>
        <w:textAlignment w:val="bottom"/>
        <w:rPr>
          <w:rFonts w:eastAsia="仿宋_GB2312"/>
          <w:sz w:val="32"/>
          <w:szCs w:val="32"/>
        </w:rPr>
      </w:pPr>
      <w:bookmarkStart w:id="246" w:name="_Toc1574285093"/>
      <w:r>
        <w:rPr>
          <w:rFonts w:eastAsia="楷体_GB2312"/>
          <w:sz w:val="32"/>
          <w:szCs w:val="32"/>
        </w:rPr>
        <w:t xml:space="preserve">2.5 </w:t>
      </w:r>
      <w:r>
        <w:rPr>
          <w:rFonts w:eastAsia="楷体_GB2312"/>
          <w:sz w:val="32"/>
          <w:szCs w:val="32"/>
        </w:rPr>
        <w:t>专家咨询组</w:t>
      </w:r>
      <w:bookmarkEnd w:id="24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应急局聘请地质灾害领域内的专家，组成市突发地质灾害专家咨询组。主要职责是：开展地质灾害灾情排查，分析判断致灾原因和发展趋势，提出应急监测和治理措施建议；发生特别重大、重大地质灾害事件时，提供科学、有效、快速的决策咨询方案；协助地质灾害监测人员开展应急调查和应急监测工作，提供地质灾害发生发展的实时监测等相关资料信息；指导或参与突发</w:t>
      </w:r>
      <w:r>
        <w:rPr>
          <w:rFonts w:eastAsia="仿宋_GB2312"/>
          <w:sz w:val="32"/>
          <w:szCs w:val="32"/>
        </w:rPr>
        <w:t>地质灾害应急预案和事发现场应急处置技术方案的制订，为本市突发地质灾害应急处置提供意见与建议。</w:t>
      </w:r>
    </w:p>
    <w:p w:rsidR="00172EB5" w:rsidRDefault="00E32204" w:rsidP="009375F3">
      <w:pPr>
        <w:overflowPunct w:val="0"/>
        <w:adjustRightInd w:val="0"/>
        <w:ind w:firstLineChars="200" w:firstLine="619"/>
        <w:textAlignment w:val="bottom"/>
        <w:rPr>
          <w:rFonts w:eastAsia="黑体"/>
          <w:sz w:val="32"/>
          <w:szCs w:val="32"/>
        </w:rPr>
      </w:pPr>
      <w:bookmarkStart w:id="247" w:name="_Toc946864975"/>
      <w:r>
        <w:rPr>
          <w:rFonts w:eastAsia="黑体"/>
          <w:sz w:val="32"/>
          <w:szCs w:val="32"/>
        </w:rPr>
        <w:t xml:space="preserve">3 </w:t>
      </w:r>
      <w:r>
        <w:rPr>
          <w:rFonts w:eastAsia="黑体"/>
          <w:sz w:val="32"/>
          <w:szCs w:val="32"/>
        </w:rPr>
        <w:t>监测、预防与预警</w:t>
      </w:r>
      <w:bookmarkEnd w:id="247"/>
    </w:p>
    <w:p w:rsidR="00172EB5" w:rsidRDefault="00E32204" w:rsidP="009375F3">
      <w:pPr>
        <w:overflowPunct w:val="0"/>
        <w:adjustRightInd w:val="0"/>
        <w:ind w:firstLineChars="200" w:firstLine="619"/>
        <w:textAlignment w:val="bottom"/>
        <w:rPr>
          <w:rFonts w:eastAsia="楷体_GB2312"/>
          <w:sz w:val="32"/>
          <w:szCs w:val="32"/>
        </w:rPr>
      </w:pPr>
      <w:bookmarkStart w:id="248" w:name="_Toc1525137399"/>
      <w:r>
        <w:rPr>
          <w:rFonts w:eastAsia="楷体_GB2312"/>
          <w:sz w:val="32"/>
          <w:szCs w:val="32"/>
        </w:rPr>
        <w:t xml:space="preserve">3.1 </w:t>
      </w:r>
      <w:r>
        <w:rPr>
          <w:rFonts w:eastAsia="楷体_GB2312"/>
          <w:sz w:val="32"/>
          <w:szCs w:val="32"/>
        </w:rPr>
        <w:t>监测</w:t>
      </w:r>
      <w:bookmarkEnd w:id="24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采取群测群防监测与专业巡查监测相结合方式，开展地质灾害隐患点监测。群测群防监测由隐患点所在区、乡镇、村和企事业单位负责，明确隐患点监测责任人、监测内容、监测频次及监测方法；专业巡查监测由市地质环境监测总站等专业单位配合区规划资源部门实施，对新发现的隐患点和已消除威胁的隐患点，及时调整目录，建立地质灾害监测信息化系统，逐步提升自动化监测能力和水平。</w:t>
      </w:r>
    </w:p>
    <w:p w:rsidR="00172EB5" w:rsidRDefault="00E32204" w:rsidP="009375F3">
      <w:pPr>
        <w:overflowPunct w:val="0"/>
        <w:adjustRightInd w:val="0"/>
        <w:ind w:firstLineChars="200" w:firstLine="619"/>
        <w:textAlignment w:val="bottom"/>
        <w:rPr>
          <w:rFonts w:eastAsia="仿宋_GB2312"/>
          <w:sz w:val="32"/>
          <w:szCs w:val="32"/>
        </w:rPr>
      </w:pPr>
      <w:bookmarkStart w:id="249" w:name="_Toc200327040"/>
      <w:r>
        <w:rPr>
          <w:rFonts w:eastAsia="楷体_GB2312"/>
          <w:sz w:val="32"/>
          <w:szCs w:val="32"/>
        </w:rPr>
        <w:t xml:space="preserve">3.2 </w:t>
      </w:r>
      <w:r>
        <w:rPr>
          <w:rFonts w:eastAsia="楷体_GB2312"/>
          <w:sz w:val="32"/>
          <w:szCs w:val="32"/>
        </w:rPr>
        <w:t>预防</w:t>
      </w:r>
      <w:bookmarkEnd w:id="24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市人民政府</w:t>
      </w:r>
      <w:r>
        <w:rPr>
          <w:rFonts w:eastAsia="仿宋_GB2312"/>
          <w:sz w:val="32"/>
          <w:szCs w:val="32"/>
        </w:rPr>
        <w:t>和蓟州</w:t>
      </w:r>
      <w:r>
        <w:rPr>
          <w:rFonts w:eastAsia="仿宋_GB2312" w:hint="eastAsia"/>
          <w:sz w:val="32"/>
          <w:szCs w:val="32"/>
        </w:rPr>
        <w:t>区</w:t>
      </w:r>
      <w:r>
        <w:rPr>
          <w:rFonts w:eastAsia="仿宋_GB2312" w:hint="eastAsia"/>
          <w:sz w:val="32"/>
          <w:szCs w:val="32"/>
        </w:rPr>
        <w:t>人民政府</w:t>
      </w:r>
      <w:r>
        <w:rPr>
          <w:rFonts w:eastAsia="仿宋_GB2312"/>
          <w:sz w:val="32"/>
          <w:szCs w:val="32"/>
        </w:rPr>
        <w:t>要建立突发地质灾害调查制度，组织有关部门对蓟州山区地质灾害隐患点进行调查、评估、登记，建立台账，定期开展地质灾害防范工作检查，责令有关单位采取有效防范措施。规划资源、</w:t>
      </w:r>
      <w:r>
        <w:rPr>
          <w:rFonts w:eastAsia="仿宋_GB2312" w:hint="eastAsia"/>
          <w:sz w:val="32"/>
          <w:szCs w:val="32"/>
        </w:rPr>
        <w:t>住房城乡建设</w:t>
      </w:r>
      <w:r>
        <w:rPr>
          <w:rFonts w:eastAsia="仿宋_GB2312"/>
          <w:sz w:val="32"/>
          <w:szCs w:val="32"/>
        </w:rPr>
        <w:t>、应急、水务、交通</w:t>
      </w:r>
      <w:r>
        <w:rPr>
          <w:rFonts w:eastAsia="仿宋_GB2312" w:hint="eastAsia"/>
          <w:sz w:val="32"/>
          <w:szCs w:val="32"/>
        </w:rPr>
        <w:t>运输</w:t>
      </w:r>
      <w:r>
        <w:rPr>
          <w:rFonts w:eastAsia="仿宋_GB2312"/>
          <w:sz w:val="32"/>
          <w:szCs w:val="32"/>
        </w:rPr>
        <w:t>、气象、</w:t>
      </w:r>
      <w:r>
        <w:rPr>
          <w:rFonts w:eastAsia="仿宋_GB2312" w:hint="eastAsia"/>
          <w:sz w:val="32"/>
          <w:szCs w:val="32"/>
        </w:rPr>
        <w:t>文化和旅游</w:t>
      </w:r>
      <w:r>
        <w:rPr>
          <w:rFonts w:eastAsia="仿宋_GB2312"/>
          <w:sz w:val="32"/>
          <w:szCs w:val="32"/>
        </w:rPr>
        <w:t>等部门要按照职责分工，共同做好突发地质灾害防范工作。</w:t>
      </w:r>
    </w:p>
    <w:p w:rsidR="00172EB5" w:rsidRDefault="00E32204" w:rsidP="009375F3">
      <w:pPr>
        <w:overflowPunct w:val="0"/>
        <w:adjustRightInd w:val="0"/>
        <w:ind w:firstLineChars="200" w:firstLine="619"/>
        <w:textAlignment w:val="bottom"/>
        <w:rPr>
          <w:rFonts w:eastAsia="仿宋_GB2312"/>
          <w:sz w:val="32"/>
          <w:szCs w:val="32"/>
        </w:rPr>
      </w:pPr>
      <w:bookmarkStart w:id="250" w:name="_Toc1577778626"/>
      <w:r>
        <w:rPr>
          <w:rFonts w:eastAsia="仿宋_GB2312"/>
          <w:sz w:val="32"/>
          <w:szCs w:val="32"/>
        </w:rPr>
        <w:t xml:space="preserve">3.2.1 </w:t>
      </w:r>
      <w:r>
        <w:rPr>
          <w:rFonts w:eastAsia="仿宋_GB2312"/>
          <w:sz w:val="32"/>
          <w:szCs w:val="32"/>
        </w:rPr>
        <w:t>编制年度地质灾害防治方案</w:t>
      </w:r>
      <w:bookmarkEnd w:id="25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市规划资源局要指导蓟州区规划资源部门，依据地质灾害防治规划和地质灾害实际发育情况，会同本级</w:t>
      </w:r>
      <w:r>
        <w:rPr>
          <w:rFonts w:eastAsia="仿宋_GB2312" w:hint="eastAsia"/>
          <w:sz w:val="32"/>
          <w:szCs w:val="32"/>
        </w:rPr>
        <w:t>住房城乡建设</w:t>
      </w:r>
      <w:r>
        <w:rPr>
          <w:rFonts w:eastAsia="仿宋_GB2312"/>
          <w:sz w:val="32"/>
          <w:szCs w:val="32"/>
        </w:rPr>
        <w:t>、应急、水务、交通、气象、</w:t>
      </w:r>
      <w:r>
        <w:rPr>
          <w:rFonts w:eastAsia="仿宋_GB2312" w:hint="eastAsia"/>
          <w:sz w:val="32"/>
          <w:szCs w:val="32"/>
        </w:rPr>
        <w:t>文化和旅游</w:t>
      </w:r>
      <w:r>
        <w:rPr>
          <w:rFonts w:eastAsia="仿宋_GB2312"/>
          <w:sz w:val="32"/>
          <w:szCs w:val="32"/>
        </w:rPr>
        <w:t>等部门，每年年初拟定年度地质灾害防治方案。年度地质灾害防治方案要标明辖区内地质灾害隐患点的分布、威胁对象和范围，明确重点防范期，制定具体有效的地质灾害防治措施，确定地质灾害隐患点的监测、预防责任单位和具体责任人。</w:t>
      </w:r>
    </w:p>
    <w:p w:rsidR="00172EB5" w:rsidRDefault="00E32204" w:rsidP="009375F3">
      <w:pPr>
        <w:overflowPunct w:val="0"/>
        <w:adjustRightInd w:val="0"/>
        <w:ind w:firstLineChars="200" w:firstLine="619"/>
        <w:textAlignment w:val="bottom"/>
        <w:rPr>
          <w:rFonts w:eastAsia="仿宋_GB2312"/>
          <w:sz w:val="32"/>
          <w:szCs w:val="32"/>
        </w:rPr>
      </w:pPr>
      <w:bookmarkStart w:id="251" w:name="_Toc2090575887"/>
      <w:r>
        <w:rPr>
          <w:rFonts w:eastAsia="仿宋_GB2312"/>
          <w:sz w:val="32"/>
          <w:szCs w:val="32"/>
        </w:rPr>
        <w:t xml:space="preserve">3.2.2 </w:t>
      </w:r>
      <w:r>
        <w:rPr>
          <w:rFonts w:eastAsia="仿宋_GB2312"/>
          <w:sz w:val="32"/>
          <w:szCs w:val="32"/>
        </w:rPr>
        <w:t>地质灾害巡查</w:t>
      </w:r>
      <w:bookmarkEnd w:id="25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市规划资源局要指导蓟州区规划资源部门，用好地质灾害群测群防和专业监测手段，严格落实</w:t>
      </w:r>
      <w:r>
        <w:rPr>
          <w:rFonts w:ascii="仿宋_GB2312" w:eastAsia="仿宋_GB2312" w:hAnsi="仿宋_GB2312" w:cs="仿宋_GB2312" w:hint="eastAsia"/>
          <w:sz w:val="32"/>
          <w:szCs w:val="32"/>
        </w:rPr>
        <w:t>“三查”</w:t>
      </w:r>
      <w:r>
        <w:rPr>
          <w:rFonts w:eastAsia="仿宋_GB2312"/>
          <w:sz w:val="32"/>
          <w:szCs w:val="32"/>
        </w:rPr>
        <w:t>制度（汛前排查、汛中巡查、汛后核查），加强地质灾害隐患点的监测，着力防范灾害发生；水务、交通</w:t>
      </w:r>
      <w:r>
        <w:rPr>
          <w:rFonts w:eastAsia="仿宋_GB2312" w:hint="eastAsia"/>
          <w:sz w:val="32"/>
          <w:szCs w:val="32"/>
        </w:rPr>
        <w:t>运输</w:t>
      </w:r>
      <w:r>
        <w:rPr>
          <w:rFonts w:eastAsia="仿宋_GB2312"/>
          <w:sz w:val="32"/>
          <w:szCs w:val="32"/>
        </w:rPr>
        <w:t>、</w:t>
      </w:r>
      <w:r>
        <w:rPr>
          <w:rFonts w:eastAsia="仿宋_GB2312" w:hint="eastAsia"/>
          <w:sz w:val="32"/>
          <w:szCs w:val="32"/>
        </w:rPr>
        <w:t>文化和旅游</w:t>
      </w:r>
      <w:r>
        <w:rPr>
          <w:rFonts w:eastAsia="仿宋_GB2312"/>
          <w:sz w:val="32"/>
          <w:szCs w:val="32"/>
        </w:rPr>
        <w:t>等部门要加强与规划资源部门协同，做好本部门管辖范围内地质灾害隐患点巡查、监</w:t>
      </w:r>
      <w:r>
        <w:rPr>
          <w:rFonts w:eastAsia="仿宋_GB2312"/>
          <w:sz w:val="32"/>
          <w:szCs w:val="32"/>
        </w:rPr>
        <w:t>测等工作。</w:t>
      </w:r>
    </w:p>
    <w:p w:rsidR="00172EB5" w:rsidRDefault="00E32204" w:rsidP="009375F3">
      <w:pPr>
        <w:overflowPunct w:val="0"/>
        <w:adjustRightInd w:val="0"/>
        <w:ind w:firstLineChars="200" w:firstLine="619"/>
        <w:textAlignment w:val="bottom"/>
        <w:rPr>
          <w:rFonts w:eastAsia="仿宋_GB2312"/>
          <w:sz w:val="32"/>
          <w:szCs w:val="32"/>
        </w:rPr>
      </w:pPr>
      <w:bookmarkStart w:id="252" w:name="_Toc1360985689"/>
      <w:r>
        <w:rPr>
          <w:rFonts w:eastAsia="仿宋_GB2312"/>
          <w:sz w:val="32"/>
          <w:szCs w:val="32"/>
        </w:rPr>
        <w:t xml:space="preserve">3.2.3 </w:t>
      </w:r>
      <w:r>
        <w:rPr>
          <w:rFonts w:eastAsia="仿宋_GB2312"/>
          <w:sz w:val="32"/>
          <w:szCs w:val="32"/>
        </w:rPr>
        <w:t>落实防灾避险措施</w:t>
      </w:r>
      <w:bookmarkEnd w:id="25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蓟州</w:t>
      </w:r>
      <w:r>
        <w:rPr>
          <w:rFonts w:eastAsia="仿宋_GB2312" w:hint="eastAsia"/>
          <w:sz w:val="32"/>
          <w:szCs w:val="32"/>
        </w:rPr>
        <w:t>区人民政府</w:t>
      </w:r>
      <w:r>
        <w:rPr>
          <w:rFonts w:eastAsia="仿宋_GB2312"/>
          <w:sz w:val="32"/>
          <w:szCs w:val="32"/>
        </w:rPr>
        <w:t>要根据已查出的地质灾害危险点、隐患点，将群测群防工作落实到具体单位、乡镇</w:t>
      </w:r>
      <w:r>
        <w:rPr>
          <w:rFonts w:eastAsia="仿宋_GB2312" w:hint="eastAsia"/>
          <w:sz w:val="32"/>
          <w:szCs w:val="32"/>
        </w:rPr>
        <w:t>人民</w:t>
      </w:r>
      <w:r>
        <w:rPr>
          <w:rFonts w:eastAsia="仿宋_GB2312"/>
          <w:sz w:val="32"/>
          <w:szCs w:val="32"/>
        </w:rPr>
        <w:t>政府和村民委员会，将涉及地质灾害防治内容的防灾</w:t>
      </w:r>
      <w:r>
        <w:rPr>
          <w:rFonts w:ascii="仿宋_GB2312" w:eastAsia="仿宋_GB2312" w:hAnsi="仿宋_GB2312" w:cs="仿宋_GB2312" w:hint="eastAsia"/>
          <w:sz w:val="32"/>
          <w:szCs w:val="32"/>
        </w:rPr>
        <w:t>避险“明白卡”发</w:t>
      </w:r>
      <w:r>
        <w:rPr>
          <w:rFonts w:eastAsia="仿宋_GB2312"/>
          <w:sz w:val="32"/>
          <w:szCs w:val="32"/>
        </w:rPr>
        <w:t>放到村民手中，加强宣讲教育，普及防灾知识。</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发现险情时，蓟州</w:t>
      </w:r>
      <w:r>
        <w:rPr>
          <w:rFonts w:eastAsia="仿宋_GB2312" w:hint="eastAsia"/>
          <w:sz w:val="32"/>
          <w:szCs w:val="32"/>
        </w:rPr>
        <w:t>区人民政府</w:t>
      </w:r>
      <w:r>
        <w:rPr>
          <w:rFonts w:eastAsia="仿宋_GB2312"/>
          <w:sz w:val="32"/>
          <w:szCs w:val="32"/>
        </w:rPr>
        <w:t>要及时划定地质灾害危险区，设置危险区警示标志，确定预警信号和撤离路线，并根据险情变化及时提出应急对策，组织受威胁人员转移避让或采取排险防治措施，情况危急时，应强制组织避灾疏散。</w:t>
      </w:r>
    </w:p>
    <w:p w:rsidR="00172EB5" w:rsidRDefault="00E32204" w:rsidP="009375F3">
      <w:pPr>
        <w:overflowPunct w:val="0"/>
        <w:adjustRightInd w:val="0"/>
        <w:ind w:firstLineChars="200" w:firstLine="619"/>
        <w:textAlignment w:val="bottom"/>
        <w:rPr>
          <w:rFonts w:eastAsia="楷体_GB2312"/>
          <w:sz w:val="32"/>
          <w:szCs w:val="32"/>
        </w:rPr>
      </w:pPr>
      <w:bookmarkStart w:id="253" w:name="_Toc440466549"/>
      <w:r>
        <w:rPr>
          <w:rFonts w:eastAsia="楷体_GB2312"/>
          <w:sz w:val="32"/>
          <w:szCs w:val="32"/>
        </w:rPr>
        <w:t xml:space="preserve">3.3 </w:t>
      </w:r>
      <w:r>
        <w:rPr>
          <w:rFonts w:eastAsia="楷体_GB2312"/>
          <w:sz w:val="32"/>
          <w:szCs w:val="32"/>
        </w:rPr>
        <w:t>风险预警</w:t>
      </w:r>
      <w:bookmarkEnd w:id="253"/>
    </w:p>
    <w:p w:rsidR="00172EB5" w:rsidRDefault="00E32204" w:rsidP="009375F3">
      <w:pPr>
        <w:overflowPunct w:val="0"/>
        <w:adjustRightInd w:val="0"/>
        <w:ind w:firstLineChars="200" w:firstLine="619"/>
        <w:textAlignment w:val="bottom"/>
        <w:rPr>
          <w:rFonts w:eastAsia="仿宋_GB2312"/>
          <w:sz w:val="32"/>
          <w:szCs w:val="32"/>
        </w:rPr>
      </w:pPr>
      <w:bookmarkStart w:id="254" w:name="_Toc1538193384"/>
      <w:r>
        <w:rPr>
          <w:rFonts w:eastAsia="仿宋_GB2312"/>
          <w:sz w:val="32"/>
          <w:szCs w:val="32"/>
        </w:rPr>
        <w:t xml:space="preserve">3.3.1 </w:t>
      </w:r>
      <w:r>
        <w:rPr>
          <w:rFonts w:eastAsia="仿宋_GB2312"/>
          <w:sz w:val="32"/>
          <w:szCs w:val="32"/>
        </w:rPr>
        <w:t>预警信息发布</w:t>
      </w:r>
      <w:bookmarkEnd w:id="25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市规划资源局、市气象局联合开展地质灾害气象风险预警工作，及时发布地质灾害气象风险预警。</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sz w:val="32"/>
          <w:szCs w:val="32"/>
        </w:rPr>
        <w:t>根据降雨情况、雨情发展势态和可能造成的地质灾害风险程度，</w:t>
      </w:r>
      <w:r>
        <w:rPr>
          <w:rFonts w:eastAsia="仿宋_GB2312" w:hint="eastAsia"/>
          <w:sz w:val="32"/>
          <w:szCs w:val="32"/>
        </w:rPr>
        <w:t>本市</w:t>
      </w:r>
      <w:r>
        <w:rPr>
          <w:rFonts w:eastAsia="仿宋_GB2312"/>
          <w:sz w:val="32"/>
          <w:szCs w:val="32"/>
        </w:rPr>
        <w:t>地质灾害气象风险预警等级划分为四级，</w:t>
      </w:r>
      <w:r>
        <w:rPr>
          <w:rFonts w:eastAsia="仿宋_GB2312"/>
          <w:kern w:val="0"/>
          <w:sz w:val="32"/>
          <w:szCs w:val="32"/>
        </w:rPr>
        <w:t>由低到高依次用蓝色、黄色、橙色和红色表示。</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地质灾害气象风险预警发布后，应急、交通</w:t>
      </w:r>
      <w:r>
        <w:rPr>
          <w:rFonts w:eastAsia="仿宋_GB2312" w:hint="eastAsia"/>
          <w:sz w:val="32"/>
          <w:szCs w:val="32"/>
        </w:rPr>
        <w:t>运输</w:t>
      </w:r>
      <w:r>
        <w:rPr>
          <w:rFonts w:eastAsia="仿宋_GB2312"/>
          <w:sz w:val="32"/>
          <w:szCs w:val="32"/>
        </w:rPr>
        <w:t>、</w:t>
      </w:r>
      <w:r>
        <w:rPr>
          <w:rFonts w:eastAsia="仿宋_GB2312" w:hint="eastAsia"/>
          <w:sz w:val="32"/>
          <w:szCs w:val="32"/>
        </w:rPr>
        <w:t>文化和旅游</w:t>
      </w:r>
      <w:r>
        <w:rPr>
          <w:rFonts w:eastAsia="仿宋_GB2312"/>
          <w:sz w:val="32"/>
          <w:szCs w:val="32"/>
        </w:rPr>
        <w:t>等部门</w:t>
      </w:r>
      <w:r>
        <w:rPr>
          <w:rFonts w:eastAsia="仿宋_GB2312" w:hint="eastAsia"/>
          <w:sz w:val="32"/>
          <w:szCs w:val="32"/>
        </w:rPr>
        <w:t>以及</w:t>
      </w:r>
      <w:r>
        <w:rPr>
          <w:rFonts w:eastAsia="仿宋_GB2312"/>
          <w:sz w:val="32"/>
          <w:szCs w:val="32"/>
        </w:rPr>
        <w:t>蓟州</w:t>
      </w:r>
      <w:r>
        <w:rPr>
          <w:rFonts w:eastAsia="仿宋_GB2312" w:hint="eastAsia"/>
          <w:sz w:val="32"/>
          <w:szCs w:val="32"/>
        </w:rPr>
        <w:t>区人民政府</w:t>
      </w:r>
      <w:r>
        <w:rPr>
          <w:rFonts w:eastAsia="仿宋_GB2312"/>
          <w:sz w:val="32"/>
          <w:szCs w:val="32"/>
        </w:rPr>
        <w:t>要及时传递预警信息，提示公众及时防御。</w:t>
      </w:r>
    </w:p>
    <w:p w:rsidR="00172EB5" w:rsidRDefault="00E32204" w:rsidP="009375F3">
      <w:pPr>
        <w:overflowPunct w:val="0"/>
        <w:adjustRightInd w:val="0"/>
        <w:ind w:firstLineChars="200" w:firstLine="619"/>
        <w:textAlignment w:val="bottom"/>
        <w:rPr>
          <w:rFonts w:eastAsia="仿宋_GB2312"/>
          <w:sz w:val="32"/>
          <w:szCs w:val="32"/>
        </w:rPr>
      </w:pPr>
      <w:bookmarkStart w:id="255" w:name="_Toc469284320"/>
      <w:r>
        <w:rPr>
          <w:rFonts w:eastAsia="仿宋_GB2312"/>
          <w:sz w:val="32"/>
          <w:szCs w:val="32"/>
        </w:rPr>
        <w:t xml:space="preserve">3.3.2 </w:t>
      </w:r>
      <w:r>
        <w:rPr>
          <w:rFonts w:eastAsia="仿宋_GB2312"/>
          <w:sz w:val="32"/>
          <w:szCs w:val="32"/>
        </w:rPr>
        <w:t>预警响应</w:t>
      </w:r>
      <w:bookmarkEnd w:id="25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）地质灾害气象风险蓝色预警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蓟州区规划资源部门指导、督促专业监测队伍和基层群测群防员对隐患点进行巡查、监测，发现隐患点异常情况及时处置并向有</w:t>
      </w:r>
      <w:r>
        <w:rPr>
          <w:rFonts w:eastAsia="仿宋_GB2312"/>
          <w:sz w:val="32"/>
          <w:szCs w:val="32"/>
        </w:rPr>
        <w:t>关部门和单位通报。</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）地质灾害气象风险黄色预警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规划资源局指导和督促蓟州区规划资源部门加强、加密隐患点监测、检查、巡查；市气象局、市水务局、市应急局等部门指导和督促蓟州区相关单位加强对雨情、水情的动态监测和收集，并及时向有关部门和单位通报；蓟州山区各乡镇根据地质灾害气象风险预警级别和隐患点危险程度，及时组织受隐患点威胁村民和农家院游客转移疏散；蓟州区交通</w:t>
      </w:r>
      <w:r>
        <w:rPr>
          <w:rFonts w:eastAsia="仿宋_GB2312" w:hint="eastAsia"/>
          <w:sz w:val="32"/>
          <w:szCs w:val="32"/>
        </w:rPr>
        <w:t>运输</w:t>
      </w:r>
      <w:r>
        <w:rPr>
          <w:rFonts w:eastAsia="仿宋_GB2312"/>
          <w:sz w:val="32"/>
          <w:szCs w:val="32"/>
        </w:rPr>
        <w:t>、</w:t>
      </w:r>
      <w:r>
        <w:rPr>
          <w:rFonts w:eastAsia="仿宋_GB2312" w:hint="eastAsia"/>
          <w:sz w:val="32"/>
          <w:szCs w:val="32"/>
        </w:rPr>
        <w:t>文化和旅游</w:t>
      </w:r>
      <w:r>
        <w:rPr>
          <w:rFonts w:eastAsia="仿宋_GB2312"/>
          <w:sz w:val="32"/>
          <w:szCs w:val="32"/>
        </w:rPr>
        <w:t>部门采取交通管制和关闭景区等措施防范地质灾害可能造成的人员伤亡事件发生；蓟州区应急、规划资源部门加强联合会商研判，根据雨情、水情、灾情发展及时通知辖区内应急救援队伍做好应急救援准备。</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）地质灾害气象风险橙色预警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在地质灾害气象风险黄色预警响应基础上，市应急局、市规划资源局组织指导做好预警区域巡查监测和险情处置，指导蓟州</w:t>
      </w:r>
      <w:r>
        <w:rPr>
          <w:rFonts w:eastAsia="仿宋_GB2312" w:hint="eastAsia"/>
          <w:sz w:val="32"/>
          <w:szCs w:val="32"/>
        </w:rPr>
        <w:t>区人民政府</w:t>
      </w:r>
      <w:r>
        <w:rPr>
          <w:rFonts w:eastAsia="仿宋_GB2312"/>
          <w:sz w:val="32"/>
          <w:szCs w:val="32"/>
        </w:rPr>
        <w:t>转移疏散受威胁群众；市应急局、市规划资源局加强联合会商研判，根据雨情、水情、灾情发展组织应急救援队伍进入待命状态。</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）地质灾害气象风险红色预警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在地质灾害气象风险橙色预警响应</w:t>
      </w:r>
      <w:r>
        <w:rPr>
          <w:rFonts w:eastAsia="仿宋_GB2312"/>
          <w:sz w:val="32"/>
          <w:szCs w:val="32"/>
        </w:rPr>
        <w:t>基础上，市应急局、市规划资源局指导蓟州</w:t>
      </w:r>
      <w:r>
        <w:rPr>
          <w:rFonts w:eastAsia="仿宋_GB2312" w:hint="eastAsia"/>
          <w:sz w:val="32"/>
          <w:szCs w:val="32"/>
        </w:rPr>
        <w:t>区人民政府</w:t>
      </w:r>
      <w:r>
        <w:rPr>
          <w:rFonts w:eastAsia="仿宋_GB2312"/>
          <w:sz w:val="32"/>
          <w:szCs w:val="32"/>
        </w:rPr>
        <w:t>，采取有效措施防止无关人员进入突发地质灾害危险区域；必要时，组织应急救援队伍进驻预警区。</w:t>
      </w:r>
    </w:p>
    <w:p w:rsidR="00172EB5" w:rsidRDefault="00E32204" w:rsidP="009375F3">
      <w:pPr>
        <w:overflowPunct w:val="0"/>
        <w:adjustRightInd w:val="0"/>
        <w:ind w:firstLineChars="200" w:firstLine="619"/>
        <w:textAlignment w:val="bottom"/>
        <w:rPr>
          <w:rFonts w:eastAsia="仿宋_GB2312"/>
          <w:sz w:val="32"/>
          <w:szCs w:val="32"/>
        </w:rPr>
      </w:pPr>
      <w:bookmarkStart w:id="256" w:name="_Toc967273817"/>
      <w:r>
        <w:rPr>
          <w:rFonts w:eastAsia="仿宋_GB2312"/>
          <w:sz w:val="32"/>
          <w:szCs w:val="32"/>
        </w:rPr>
        <w:t xml:space="preserve">3.3.3 </w:t>
      </w:r>
      <w:r>
        <w:rPr>
          <w:rFonts w:eastAsia="仿宋_GB2312"/>
          <w:sz w:val="32"/>
          <w:szCs w:val="32"/>
        </w:rPr>
        <w:t>预警响应调整与终止</w:t>
      </w:r>
      <w:bookmarkEnd w:id="25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预警响应视气象条件以及实时雨情、水情、灾情监测情况，随预警信息等级动态调整，可逐步升（降）级。超出突发地质灾害预警时限未再发布新的预警信息，预警响应视情终止。</w:t>
      </w:r>
    </w:p>
    <w:p w:rsidR="00172EB5" w:rsidRDefault="00E32204" w:rsidP="009375F3">
      <w:pPr>
        <w:overflowPunct w:val="0"/>
        <w:adjustRightInd w:val="0"/>
        <w:ind w:firstLineChars="200" w:firstLine="619"/>
        <w:textAlignment w:val="bottom"/>
        <w:rPr>
          <w:rFonts w:eastAsia="黑体"/>
          <w:sz w:val="32"/>
          <w:szCs w:val="32"/>
        </w:rPr>
      </w:pPr>
      <w:bookmarkStart w:id="257" w:name="_Toc2058502876"/>
      <w:r>
        <w:rPr>
          <w:rFonts w:eastAsia="黑体"/>
          <w:sz w:val="32"/>
          <w:szCs w:val="32"/>
        </w:rPr>
        <w:t xml:space="preserve">4 </w:t>
      </w:r>
      <w:r>
        <w:rPr>
          <w:rFonts w:eastAsia="黑体"/>
          <w:sz w:val="32"/>
          <w:szCs w:val="32"/>
        </w:rPr>
        <w:t>信息报送与先期处置</w:t>
      </w:r>
      <w:bookmarkEnd w:id="257"/>
    </w:p>
    <w:p w:rsidR="00172EB5" w:rsidRDefault="00E32204" w:rsidP="009375F3">
      <w:pPr>
        <w:overflowPunct w:val="0"/>
        <w:adjustRightInd w:val="0"/>
        <w:ind w:firstLineChars="200" w:firstLine="619"/>
        <w:textAlignment w:val="bottom"/>
        <w:rPr>
          <w:rFonts w:eastAsia="楷体_GB2312"/>
          <w:sz w:val="32"/>
          <w:szCs w:val="32"/>
        </w:rPr>
      </w:pPr>
      <w:bookmarkStart w:id="258" w:name="_Toc734175842"/>
      <w:r>
        <w:rPr>
          <w:rFonts w:eastAsia="楷体_GB2312"/>
          <w:sz w:val="32"/>
          <w:szCs w:val="32"/>
        </w:rPr>
        <w:t xml:space="preserve">4.1 </w:t>
      </w:r>
      <w:r>
        <w:rPr>
          <w:rFonts w:eastAsia="楷体_GB2312"/>
          <w:sz w:val="32"/>
          <w:szCs w:val="32"/>
        </w:rPr>
        <w:t>信息速报</w:t>
      </w:r>
      <w:bookmarkEnd w:id="258"/>
    </w:p>
    <w:p w:rsidR="00172EB5" w:rsidRDefault="00E32204" w:rsidP="009375F3">
      <w:pPr>
        <w:overflowPunct w:val="0"/>
        <w:adjustRightInd w:val="0"/>
        <w:ind w:firstLineChars="200" w:firstLine="619"/>
        <w:textAlignment w:val="bottom"/>
        <w:rPr>
          <w:rFonts w:eastAsia="仿宋_GB2312"/>
          <w:sz w:val="32"/>
          <w:szCs w:val="32"/>
        </w:rPr>
      </w:pPr>
      <w:bookmarkStart w:id="259" w:name="_Toc1295765307"/>
      <w:r>
        <w:rPr>
          <w:rFonts w:eastAsia="仿宋_GB2312"/>
          <w:sz w:val="32"/>
          <w:szCs w:val="32"/>
        </w:rPr>
        <w:t xml:space="preserve">4.1.1 </w:t>
      </w:r>
      <w:r>
        <w:rPr>
          <w:rFonts w:eastAsia="仿宋_GB2312"/>
          <w:sz w:val="32"/>
          <w:szCs w:val="32"/>
        </w:rPr>
        <w:t>速报时限</w:t>
      </w:r>
      <w:bookmarkEnd w:id="25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蓟州山区乡镇</w:t>
      </w:r>
      <w:r>
        <w:rPr>
          <w:rFonts w:eastAsia="仿宋_GB2312" w:hint="eastAsia"/>
          <w:sz w:val="32"/>
          <w:szCs w:val="32"/>
        </w:rPr>
        <w:t>人民</w:t>
      </w:r>
      <w:r>
        <w:rPr>
          <w:rFonts w:eastAsia="仿宋_GB2312"/>
          <w:sz w:val="32"/>
          <w:szCs w:val="32"/>
        </w:rPr>
        <w:t>政府、村</w:t>
      </w:r>
      <w:r>
        <w:rPr>
          <w:rFonts w:eastAsia="仿宋_GB2312" w:hint="eastAsia"/>
          <w:sz w:val="32"/>
          <w:szCs w:val="32"/>
        </w:rPr>
        <w:t>民委员会</w:t>
      </w:r>
      <w:r>
        <w:rPr>
          <w:rFonts w:eastAsia="仿宋_GB2312"/>
          <w:sz w:val="32"/>
          <w:szCs w:val="32"/>
        </w:rPr>
        <w:t>、企事业单位或个人发现或接报突发地质灾害时，应立即向蓟州区应急、规划资源部门报告。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蓟</w:t>
      </w:r>
      <w:r>
        <w:rPr>
          <w:rFonts w:eastAsia="仿宋_GB2312"/>
          <w:sz w:val="32"/>
          <w:szCs w:val="32"/>
        </w:rPr>
        <w:t>州区应急、规划资源部门接到有人员伤亡的灾情报告后，立即组织力量到现场核实，按照边报告、边核实的原则，第一时间报告本级</w:t>
      </w:r>
      <w:r>
        <w:rPr>
          <w:rFonts w:eastAsia="仿宋_GB2312" w:hint="eastAsia"/>
          <w:sz w:val="32"/>
          <w:szCs w:val="32"/>
        </w:rPr>
        <w:t>人民</w:t>
      </w:r>
      <w:r>
        <w:rPr>
          <w:rFonts w:eastAsia="仿宋_GB2312"/>
          <w:sz w:val="32"/>
          <w:szCs w:val="32"/>
        </w:rPr>
        <w:t>政府和市指挥部办公室。</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市指挥部办公室在接报后</w:t>
      </w:r>
      <w:r>
        <w:rPr>
          <w:rFonts w:eastAsia="仿宋_GB2312"/>
          <w:sz w:val="32"/>
          <w:szCs w:val="32"/>
        </w:rPr>
        <w:t>30</w:t>
      </w:r>
      <w:r>
        <w:rPr>
          <w:rFonts w:eastAsia="仿宋_GB2312"/>
          <w:sz w:val="32"/>
          <w:szCs w:val="32"/>
        </w:rPr>
        <w:t>分钟内以电话形式、</w:t>
      </w:r>
      <w:r>
        <w:rPr>
          <w:rFonts w:eastAsia="仿宋_GB2312"/>
          <w:sz w:val="32"/>
          <w:szCs w:val="32"/>
        </w:rPr>
        <w:t>1</w:t>
      </w:r>
      <w:r>
        <w:rPr>
          <w:rFonts w:eastAsia="仿宋_GB2312"/>
          <w:sz w:val="32"/>
          <w:szCs w:val="32"/>
        </w:rPr>
        <w:t>小时内以书面形式向</w:t>
      </w:r>
      <w:r>
        <w:rPr>
          <w:rFonts w:eastAsia="仿宋_GB2312" w:hint="eastAsia"/>
          <w:sz w:val="32"/>
          <w:szCs w:val="32"/>
        </w:rPr>
        <w:t>市委、市政府</w:t>
      </w:r>
      <w:r>
        <w:rPr>
          <w:rFonts w:eastAsia="仿宋_GB2312"/>
          <w:sz w:val="32"/>
          <w:szCs w:val="32"/>
        </w:rPr>
        <w:t>报告突发地质灾害基本情况。对于死亡人数接近或者可能超过</w:t>
      </w:r>
      <w:r>
        <w:rPr>
          <w:rFonts w:eastAsia="仿宋_GB2312"/>
          <w:sz w:val="32"/>
          <w:szCs w:val="32"/>
        </w:rPr>
        <w:t>10</w:t>
      </w:r>
      <w:r>
        <w:rPr>
          <w:rFonts w:eastAsia="仿宋_GB2312"/>
          <w:sz w:val="32"/>
          <w:szCs w:val="32"/>
        </w:rPr>
        <w:t>人的突发地质灾害，已经或者有可能引发舆情、造成负面影响的突发事件，接报后立即向</w:t>
      </w:r>
      <w:r>
        <w:rPr>
          <w:rFonts w:eastAsia="仿宋_GB2312" w:hint="eastAsia"/>
          <w:sz w:val="32"/>
          <w:szCs w:val="32"/>
        </w:rPr>
        <w:t>市委、市政府</w:t>
      </w:r>
      <w:r>
        <w:rPr>
          <w:rFonts w:eastAsia="仿宋_GB2312"/>
          <w:sz w:val="32"/>
          <w:szCs w:val="32"/>
        </w:rPr>
        <w:t>报告。</w:t>
      </w:r>
    </w:p>
    <w:p w:rsidR="00172EB5" w:rsidRDefault="00E32204" w:rsidP="009375F3">
      <w:pPr>
        <w:overflowPunct w:val="0"/>
        <w:adjustRightInd w:val="0"/>
        <w:ind w:firstLineChars="200" w:firstLine="619"/>
        <w:textAlignment w:val="bottom"/>
        <w:rPr>
          <w:rFonts w:eastAsia="仿宋_GB2312"/>
          <w:sz w:val="32"/>
          <w:szCs w:val="32"/>
        </w:rPr>
      </w:pPr>
      <w:bookmarkStart w:id="260" w:name="_Toc1424206504"/>
      <w:r>
        <w:rPr>
          <w:rFonts w:eastAsia="仿宋_GB2312"/>
          <w:sz w:val="32"/>
          <w:szCs w:val="32"/>
        </w:rPr>
        <w:t xml:space="preserve">4.1.2 </w:t>
      </w:r>
      <w:r>
        <w:rPr>
          <w:rFonts w:eastAsia="仿宋_GB2312"/>
          <w:sz w:val="32"/>
          <w:szCs w:val="32"/>
        </w:rPr>
        <w:t>速报内容</w:t>
      </w:r>
      <w:bookmarkEnd w:id="26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速报地质灾害应详细说明地质灾害灾情或险情，包括地质灾害发生的时间、地点、地质灾害类型、灾害体的规模、灾害损失或潜在</w:t>
      </w:r>
      <w:r>
        <w:rPr>
          <w:rFonts w:eastAsia="仿宋_GB2312"/>
          <w:sz w:val="32"/>
          <w:szCs w:val="32"/>
        </w:rPr>
        <w:t>危害、可能的引发因素和发展趋势，以及抢险救灾情况和已采取的对策与措施等。对于造成人员伤亡的突发地质灾害，应尽可能提供伤亡和失踪的人数以及造成的直接经济损失等。</w:t>
      </w:r>
    </w:p>
    <w:p w:rsidR="00172EB5" w:rsidRDefault="00E32204" w:rsidP="009375F3">
      <w:pPr>
        <w:overflowPunct w:val="0"/>
        <w:adjustRightInd w:val="0"/>
        <w:ind w:firstLineChars="200" w:firstLine="619"/>
        <w:textAlignment w:val="bottom"/>
        <w:rPr>
          <w:rFonts w:eastAsia="楷体_GB2312"/>
          <w:sz w:val="32"/>
          <w:szCs w:val="32"/>
        </w:rPr>
      </w:pPr>
      <w:bookmarkStart w:id="261" w:name="_Toc489348465"/>
      <w:r>
        <w:rPr>
          <w:rFonts w:eastAsia="楷体_GB2312"/>
          <w:sz w:val="32"/>
          <w:szCs w:val="32"/>
        </w:rPr>
        <w:t xml:space="preserve">4.2 </w:t>
      </w:r>
      <w:r>
        <w:rPr>
          <w:rFonts w:eastAsia="楷体_GB2312"/>
          <w:sz w:val="32"/>
          <w:szCs w:val="32"/>
        </w:rPr>
        <w:t>先期处置</w:t>
      </w:r>
      <w:bookmarkEnd w:id="26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灾害发生地乡镇</w:t>
      </w:r>
      <w:r>
        <w:rPr>
          <w:rFonts w:eastAsia="仿宋_GB2312" w:hint="eastAsia"/>
          <w:sz w:val="32"/>
          <w:szCs w:val="32"/>
        </w:rPr>
        <w:t>人民</w:t>
      </w:r>
      <w:r>
        <w:rPr>
          <w:rFonts w:eastAsia="仿宋_GB2312"/>
          <w:sz w:val="32"/>
          <w:szCs w:val="32"/>
        </w:rPr>
        <w:t>政府、村</w:t>
      </w:r>
      <w:r>
        <w:rPr>
          <w:rFonts w:eastAsia="仿宋_GB2312" w:hint="eastAsia"/>
          <w:sz w:val="32"/>
          <w:szCs w:val="32"/>
        </w:rPr>
        <w:t>民委员会</w:t>
      </w:r>
      <w:r>
        <w:rPr>
          <w:rFonts w:eastAsia="仿宋_GB2312"/>
          <w:sz w:val="32"/>
          <w:szCs w:val="32"/>
        </w:rPr>
        <w:t>及有关责任单位发现或接报突发地质灾害后，应立即派人赶赴现场，采取划定危险区、设立警示标志、封锁进出道路、设置转移路线等必要的先期处置措施，防范次生灾害。情况紧急时，可先行组织搜救被困或失联人员，疏散撤离受灾害威胁区域人员。</w:t>
      </w:r>
    </w:p>
    <w:p w:rsidR="00172EB5" w:rsidRDefault="00E32204" w:rsidP="009375F3">
      <w:pPr>
        <w:overflowPunct w:val="0"/>
        <w:adjustRightInd w:val="0"/>
        <w:ind w:firstLineChars="200" w:firstLine="619"/>
        <w:textAlignment w:val="bottom"/>
        <w:rPr>
          <w:rFonts w:eastAsia="黑体"/>
          <w:sz w:val="32"/>
          <w:szCs w:val="32"/>
        </w:rPr>
      </w:pPr>
      <w:bookmarkStart w:id="262" w:name="_Toc307716280"/>
      <w:r>
        <w:rPr>
          <w:rFonts w:eastAsia="黑体"/>
          <w:sz w:val="32"/>
          <w:szCs w:val="32"/>
        </w:rPr>
        <w:t xml:space="preserve">5 </w:t>
      </w:r>
      <w:r>
        <w:rPr>
          <w:rFonts w:eastAsia="黑体"/>
          <w:sz w:val="32"/>
          <w:szCs w:val="32"/>
        </w:rPr>
        <w:t>应急响应</w:t>
      </w:r>
      <w:bookmarkEnd w:id="26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突发地质灾害应急响应由高到低分为四级：一级、二级、三级、四级。</w:t>
      </w:r>
      <w:r>
        <w:rPr>
          <w:rFonts w:eastAsia="仿宋_GB2312"/>
          <w:sz w:val="32"/>
          <w:szCs w:val="32"/>
        </w:rPr>
        <w:t>Ⅰ</w:t>
      </w:r>
      <w:r>
        <w:rPr>
          <w:rFonts w:eastAsia="仿宋_GB2312"/>
          <w:sz w:val="32"/>
          <w:szCs w:val="32"/>
        </w:rPr>
        <w:t>级（特别重大）地质灾害险情和灾情对应一级应急响应，</w:t>
      </w:r>
      <w:r>
        <w:rPr>
          <w:rFonts w:eastAsia="仿宋_GB2312"/>
          <w:sz w:val="32"/>
          <w:szCs w:val="32"/>
        </w:rPr>
        <w:t>Ⅱ</w:t>
      </w:r>
      <w:r>
        <w:rPr>
          <w:rFonts w:eastAsia="仿宋_GB2312"/>
          <w:sz w:val="32"/>
          <w:szCs w:val="32"/>
        </w:rPr>
        <w:t>级（重大）地质灾害险情和灾情对应二级应急响应，</w:t>
      </w:r>
      <w:r>
        <w:rPr>
          <w:rFonts w:eastAsia="仿宋_GB2312"/>
          <w:sz w:val="32"/>
          <w:szCs w:val="32"/>
        </w:rPr>
        <w:t>Ⅲ</w:t>
      </w:r>
      <w:r>
        <w:rPr>
          <w:rFonts w:eastAsia="仿宋_GB2312"/>
          <w:sz w:val="32"/>
          <w:szCs w:val="32"/>
        </w:rPr>
        <w:t>级（较大）地质灾害险情和灾情对应三级应急响应，</w:t>
      </w:r>
      <w:r>
        <w:rPr>
          <w:rFonts w:eastAsia="仿宋_GB2312"/>
          <w:sz w:val="32"/>
          <w:szCs w:val="32"/>
        </w:rPr>
        <w:t>Ⅳ</w:t>
      </w:r>
      <w:r>
        <w:rPr>
          <w:rFonts w:eastAsia="仿宋_GB2312"/>
          <w:sz w:val="32"/>
          <w:szCs w:val="32"/>
        </w:rPr>
        <w:t>级（一般）地质灾害险情和灾情对应四级应急响应。在重要时期、敏感时段或者在地质灾害应急处置过程中，可根据发展情况及时调整应急响应级别。</w:t>
      </w:r>
    </w:p>
    <w:p w:rsidR="00172EB5" w:rsidRDefault="00E32204" w:rsidP="009375F3">
      <w:pPr>
        <w:overflowPunct w:val="0"/>
        <w:adjustRightInd w:val="0"/>
        <w:ind w:firstLineChars="200" w:firstLine="619"/>
        <w:textAlignment w:val="bottom"/>
        <w:rPr>
          <w:rFonts w:eastAsia="楷体_GB2312"/>
          <w:sz w:val="32"/>
          <w:szCs w:val="32"/>
        </w:rPr>
      </w:pPr>
      <w:bookmarkStart w:id="263" w:name="_Toc1941587802"/>
      <w:r>
        <w:rPr>
          <w:rFonts w:eastAsia="楷体_GB2312"/>
          <w:sz w:val="32"/>
          <w:szCs w:val="32"/>
        </w:rPr>
        <w:t xml:space="preserve">5.1 </w:t>
      </w:r>
      <w:r>
        <w:rPr>
          <w:rFonts w:eastAsia="楷体_GB2312"/>
          <w:sz w:val="32"/>
          <w:szCs w:val="32"/>
        </w:rPr>
        <w:t>一级应急响应</w:t>
      </w:r>
      <w:bookmarkEnd w:id="263"/>
    </w:p>
    <w:p w:rsidR="00172EB5" w:rsidRDefault="00E32204" w:rsidP="009375F3">
      <w:pPr>
        <w:overflowPunct w:val="0"/>
        <w:adjustRightInd w:val="0"/>
        <w:ind w:firstLineChars="200" w:firstLine="619"/>
        <w:textAlignment w:val="bottom"/>
        <w:rPr>
          <w:rFonts w:eastAsia="仿宋_GB2312"/>
          <w:sz w:val="32"/>
          <w:szCs w:val="32"/>
        </w:rPr>
      </w:pPr>
      <w:bookmarkStart w:id="264" w:name="_Toc1999483419"/>
      <w:r>
        <w:rPr>
          <w:rFonts w:eastAsia="仿宋_GB2312"/>
          <w:sz w:val="32"/>
          <w:szCs w:val="32"/>
        </w:rPr>
        <w:t xml:space="preserve">5.1.1 </w:t>
      </w:r>
      <w:r>
        <w:rPr>
          <w:rFonts w:eastAsia="仿宋_GB2312"/>
          <w:sz w:val="32"/>
          <w:szCs w:val="32"/>
        </w:rPr>
        <w:t>启动应急响应</w:t>
      </w:r>
      <w:bookmarkEnd w:id="26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发生特别重大地质灾害灾情险情时，市指挥部办公室在接报并核实情况后，迅速报告市指挥部指挥长，由市指挥部启动一级应急响应。蓟州区突发地质灾害应急响应同步启动。</w:t>
      </w:r>
    </w:p>
    <w:p w:rsidR="00172EB5" w:rsidRDefault="00E32204" w:rsidP="009375F3">
      <w:pPr>
        <w:overflowPunct w:val="0"/>
        <w:adjustRightInd w:val="0"/>
        <w:ind w:firstLineChars="200" w:firstLine="619"/>
        <w:textAlignment w:val="bottom"/>
        <w:rPr>
          <w:rFonts w:eastAsia="仿宋_GB2312"/>
          <w:sz w:val="32"/>
          <w:szCs w:val="32"/>
        </w:rPr>
      </w:pPr>
      <w:bookmarkStart w:id="265" w:name="_Toc868281221"/>
      <w:r>
        <w:rPr>
          <w:rFonts w:eastAsia="仿宋_GB2312"/>
          <w:sz w:val="32"/>
          <w:szCs w:val="32"/>
        </w:rPr>
        <w:t xml:space="preserve">5.1.2 </w:t>
      </w:r>
      <w:r>
        <w:rPr>
          <w:rFonts w:eastAsia="仿宋_GB2312"/>
          <w:sz w:val="32"/>
          <w:szCs w:val="32"/>
        </w:rPr>
        <w:t>指挥与部署</w:t>
      </w:r>
      <w:bookmarkEnd w:id="26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按照市人民政府部署要求</w:t>
      </w:r>
      <w:r>
        <w:rPr>
          <w:rFonts w:eastAsia="仿宋_GB2312"/>
          <w:sz w:val="32"/>
          <w:szCs w:val="32"/>
        </w:rPr>
        <w:t>，组织开展突发地质灾害应急处置工作。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）立即向党中央、国务院和应急部、自然资源部报告灾情险情和应急处置工作进展情况。按照中央领导同志批示指示要求，部署开展处置工作；出现超出市级处置能力的情况时，由</w:t>
      </w:r>
      <w:r>
        <w:rPr>
          <w:rFonts w:eastAsia="仿宋_GB2312" w:hint="eastAsia"/>
          <w:sz w:val="32"/>
          <w:szCs w:val="32"/>
        </w:rPr>
        <w:t>市人民政府</w:t>
      </w:r>
      <w:r>
        <w:rPr>
          <w:rFonts w:eastAsia="仿宋_GB2312"/>
          <w:sz w:val="32"/>
          <w:szCs w:val="32"/>
        </w:rPr>
        <w:t>报请国务院协助处置。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）市指挥部指挥长、副指挥长及成员单位主要负责同志赴事发现场指导、组织、协调应急处置工作。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）成立现场指挥部，由</w:t>
      </w:r>
      <w:r>
        <w:rPr>
          <w:rFonts w:eastAsia="仿宋_GB2312" w:hint="eastAsia"/>
          <w:sz w:val="32"/>
          <w:szCs w:val="32"/>
        </w:rPr>
        <w:t>市人民政府</w:t>
      </w:r>
      <w:r>
        <w:rPr>
          <w:rFonts w:eastAsia="仿宋_GB2312"/>
          <w:sz w:val="32"/>
          <w:szCs w:val="32"/>
        </w:rPr>
        <w:t>指定的负责同志任现场指挥部指挥长。市指挥部成员单位按照各自职责，开展疏散转移、人员搜救、医疗救治、应急监测、群众安置、社会治安、卫</w:t>
      </w:r>
      <w:r>
        <w:rPr>
          <w:rFonts w:eastAsia="仿宋_GB2312"/>
          <w:sz w:val="32"/>
          <w:szCs w:val="32"/>
        </w:rPr>
        <w:t>生防疫、房屋设施抢修、新闻报道与舆情监控等应急处置工作。根据现场应急处置需要，可设立应急指挥、技术支撑、救援协调、救灾救助、新闻宣传、综合保障等工作组，分工组织实施应急处置工作；各工作组组长由现场指挥部指挥长任命。蓟州</w:t>
      </w:r>
      <w:r>
        <w:rPr>
          <w:rFonts w:eastAsia="仿宋_GB2312" w:hint="eastAsia"/>
          <w:sz w:val="32"/>
          <w:szCs w:val="32"/>
        </w:rPr>
        <w:t>区人民政府</w:t>
      </w:r>
      <w:r>
        <w:rPr>
          <w:rFonts w:eastAsia="仿宋_GB2312"/>
          <w:sz w:val="32"/>
          <w:szCs w:val="32"/>
        </w:rPr>
        <w:t>按照现场指挥部部署，协助做好有关应急处置工作。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）国家突发地质灾害应急响应启动后，配合国家有关部门做好相关对接工作。</w:t>
      </w:r>
    </w:p>
    <w:p w:rsidR="00172EB5" w:rsidRDefault="00E32204" w:rsidP="009375F3">
      <w:pPr>
        <w:overflowPunct w:val="0"/>
        <w:adjustRightInd w:val="0"/>
        <w:ind w:firstLineChars="200" w:firstLine="619"/>
        <w:textAlignment w:val="bottom"/>
        <w:rPr>
          <w:rFonts w:eastAsia="仿宋_GB2312"/>
          <w:sz w:val="32"/>
          <w:szCs w:val="32"/>
        </w:rPr>
      </w:pPr>
      <w:bookmarkStart w:id="266" w:name="_Toc1580606071"/>
      <w:r>
        <w:rPr>
          <w:rFonts w:eastAsia="仿宋_GB2312"/>
          <w:sz w:val="32"/>
          <w:szCs w:val="32"/>
        </w:rPr>
        <w:t xml:space="preserve">5.1.3 </w:t>
      </w:r>
      <w:r>
        <w:rPr>
          <w:rFonts w:eastAsia="仿宋_GB2312"/>
          <w:sz w:val="32"/>
          <w:szCs w:val="32"/>
        </w:rPr>
        <w:t>应急处置措施</w:t>
      </w:r>
      <w:bookmarkEnd w:id="26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市指挥部成员单位按照现场指挥部的部署，根据灾情险情和救援需要，采取以下应急处置措施：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）人员疏散转移。蓟州</w:t>
      </w:r>
      <w:r>
        <w:rPr>
          <w:rFonts w:eastAsia="仿宋_GB2312" w:hint="eastAsia"/>
          <w:sz w:val="32"/>
          <w:szCs w:val="32"/>
        </w:rPr>
        <w:t>区人民政府</w:t>
      </w:r>
      <w:r>
        <w:rPr>
          <w:rFonts w:eastAsia="仿宋_GB2312"/>
          <w:sz w:val="32"/>
          <w:szCs w:val="32"/>
        </w:rPr>
        <w:t>根据规划资源部门</w:t>
      </w:r>
      <w:r>
        <w:rPr>
          <w:rFonts w:eastAsia="仿宋_GB2312"/>
          <w:sz w:val="32"/>
          <w:szCs w:val="32"/>
        </w:rPr>
        <w:t>和专家咨询组意见划定地质灾害危险区，设立明显的危险区警示标志，确定预警信号和撤离路线，组织受威胁区域群众疏散转移，情况危急时应强制组织受威胁群众避灾疏散转移。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）人员搜救。市消防救援总队根据现场需要，携带专业救援装备，开展现场人员搜救等工作。市应急局协调</w:t>
      </w:r>
      <w:r>
        <w:rPr>
          <w:rFonts w:eastAsia="仿宋_GB2312" w:hint="eastAsia"/>
          <w:sz w:val="32"/>
          <w:szCs w:val="32"/>
        </w:rPr>
        <w:t>武警天津总队</w:t>
      </w:r>
      <w:r>
        <w:rPr>
          <w:rFonts w:eastAsia="仿宋_GB2312"/>
          <w:sz w:val="32"/>
          <w:szCs w:val="32"/>
        </w:rPr>
        <w:t>参加现场抢险救灾等工作。现场抢险救灾所需的大型机械设备由市应急局和蓟州</w:t>
      </w:r>
      <w:r>
        <w:rPr>
          <w:rFonts w:eastAsia="仿宋_GB2312" w:hint="eastAsia"/>
          <w:sz w:val="32"/>
          <w:szCs w:val="32"/>
        </w:rPr>
        <w:t>区人民政府</w:t>
      </w:r>
      <w:r>
        <w:rPr>
          <w:rFonts w:eastAsia="仿宋_GB2312"/>
          <w:sz w:val="32"/>
          <w:szCs w:val="32"/>
        </w:rPr>
        <w:t>按照就近原则调配。</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）医疗救治。市卫生健康委组织卫生医疗救援队伍抢救受伤群众，必要时建立现场医疗点实施现场救治；加强救护车、医疗器械、药品和血浆的组织调度，确</w:t>
      </w:r>
      <w:r>
        <w:rPr>
          <w:rFonts w:eastAsia="仿宋_GB2312"/>
          <w:sz w:val="32"/>
          <w:szCs w:val="32"/>
        </w:rPr>
        <w:t>保被救人员得到及时医治。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应急调查、监测和治理。市规划资源局组织专业监测队伍，在专家咨询组指导下开展灾害现场应急调查和应急监测工作，提供地质灾害发生发展的实时监测等相关资料信息；组织开展地质灾害排查、致灾原因和发展趋势分析判断，提出应急防治与救灾措施建议；根据救灾需要，组织专业施工队伍，实施必要的应急治理工程，避免灾情险情进一步扩大。市水务局负责组织事发区域水情和汛情的监测以及地质灾害引发的次生洪涝灾害处置工作。市气象局组织开展气象监测预报，及时提供事发现场及周边实时降雨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）群众安置。市应急</w:t>
      </w:r>
      <w:r>
        <w:rPr>
          <w:rFonts w:eastAsia="仿宋_GB2312"/>
          <w:sz w:val="32"/>
          <w:szCs w:val="32"/>
        </w:rPr>
        <w:t>局根据救灾需要，及时协调市粮食和物资局、市商务局等单位，调运衣被、帐篷、食品、饮用水等各类救灾物资，保障受灾群众吃饭、饮水、穿衣、住宿等基本生活需求。蓟州</w:t>
      </w:r>
      <w:r>
        <w:rPr>
          <w:rFonts w:eastAsia="仿宋_GB2312" w:hint="eastAsia"/>
          <w:sz w:val="32"/>
          <w:szCs w:val="32"/>
        </w:rPr>
        <w:t>区人民政府</w:t>
      </w:r>
      <w:r>
        <w:rPr>
          <w:rFonts w:eastAsia="仿宋_GB2312"/>
          <w:sz w:val="32"/>
          <w:szCs w:val="32"/>
        </w:rPr>
        <w:t>配合做好当地受灾人员的安置工作，鼓励采取投亲靠友等方式，动员社会力量安置受灾群众。</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治安与交通。市公安局加强事发区域的社会治安，依法从严惩处扰乱社会秩序的行为，对蓄意扩大传播地质灾害谣言的违法行为予以打击和处理；根据需要加强交通疏通和实行交通管制，保证紧急情况下抢险救援车辆的优先安排、调度和放行，确保受伤人员、救援物资及时送达。</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）卫生</w:t>
      </w:r>
      <w:r>
        <w:rPr>
          <w:rFonts w:eastAsia="仿宋_GB2312"/>
          <w:sz w:val="32"/>
          <w:szCs w:val="32"/>
        </w:rPr>
        <w:t>防疫。市卫生健康委组织做好事发区域消毒防疫工作，预防和控制传染病暴发流行。市农业农村委负责组织事发区域动物疫病的预防、控制和疫情监测，防止动物疫情发生。市民政局负责妥善处置遇难者遗体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8</w:t>
      </w:r>
      <w:r>
        <w:rPr>
          <w:rFonts w:eastAsia="仿宋_GB2312"/>
          <w:sz w:val="32"/>
          <w:szCs w:val="32"/>
        </w:rPr>
        <w:t>）房屋设施抢修。市交通运输委负责组织开展受灾区域受损道路的抢修和恢复工作；市住房城乡建设委、市教委等相关部门按照职责组织开展受灾区域受损房屋、校舍的排查和抢修工作，避免发生次生灾害；市水务局、市城市管理委负责组织开展对因灾损毁的供水、供气等公共设施进行抢修和保护，保障受灾区群众的用水、用气正常；市通信管理局、</w:t>
      </w:r>
      <w:r>
        <w:rPr>
          <w:rFonts w:eastAsia="仿宋_GB2312" w:hint="eastAsia"/>
          <w:sz w:val="32"/>
          <w:szCs w:val="32"/>
        </w:rPr>
        <w:t>国网天津</w:t>
      </w:r>
      <w:r>
        <w:rPr>
          <w:rFonts w:eastAsia="仿宋_GB2312"/>
          <w:sz w:val="32"/>
          <w:szCs w:val="32"/>
        </w:rPr>
        <w:t>市电力公司组织开展对灾区受损通信设施、供电设施进行排查抢修，保障正常运行。</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9</w:t>
      </w:r>
      <w:r>
        <w:rPr>
          <w:rFonts w:eastAsia="仿宋_GB2312"/>
          <w:sz w:val="32"/>
          <w:szCs w:val="32"/>
        </w:rPr>
        <w:t>）新闻报道与舆情监控。市应急局、市规划资源局、蓟州</w:t>
      </w:r>
      <w:r>
        <w:rPr>
          <w:rFonts w:eastAsia="仿宋_GB2312" w:hint="eastAsia"/>
          <w:sz w:val="32"/>
          <w:szCs w:val="32"/>
        </w:rPr>
        <w:t>区人民政府</w:t>
      </w:r>
      <w:r>
        <w:rPr>
          <w:rFonts w:eastAsia="仿宋_GB2312"/>
          <w:sz w:val="32"/>
          <w:szCs w:val="32"/>
        </w:rPr>
        <w:t>配合市委宣传部起草新闻发布稿和灾情公告，按程序第一时间组织新闻发布和报道；动态发布处置进展情况，组织集中采访，持续发布权威信息。市委网信办、市公安局加强舆情收集分析，正确引导舆论。</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蓟州区突发地质灾害应急指挥机构各成员单位，在现场指挥部指挥下，参与以上应急处置工作。</w:t>
      </w:r>
    </w:p>
    <w:p w:rsidR="00172EB5" w:rsidRDefault="00E32204" w:rsidP="009375F3">
      <w:pPr>
        <w:overflowPunct w:val="0"/>
        <w:adjustRightInd w:val="0"/>
        <w:ind w:firstLineChars="200" w:firstLine="619"/>
        <w:textAlignment w:val="bottom"/>
        <w:rPr>
          <w:rFonts w:eastAsia="楷体_GB2312"/>
          <w:sz w:val="32"/>
          <w:szCs w:val="32"/>
        </w:rPr>
      </w:pPr>
      <w:bookmarkStart w:id="267" w:name="_Toc287272730"/>
      <w:r>
        <w:rPr>
          <w:rFonts w:eastAsia="楷体_GB2312"/>
          <w:sz w:val="32"/>
          <w:szCs w:val="32"/>
        </w:rPr>
        <w:t xml:space="preserve">5.2 </w:t>
      </w:r>
      <w:r>
        <w:rPr>
          <w:rFonts w:eastAsia="楷体_GB2312"/>
          <w:sz w:val="32"/>
          <w:szCs w:val="32"/>
        </w:rPr>
        <w:t>二级应急响应</w:t>
      </w:r>
      <w:bookmarkEnd w:id="267"/>
    </w:p>
    <w:p w:rsidR="00172EB5" w:rsidRDefault="00E32204" w:rsidP="009375F3">
      <w:pPr>
        <w:overflowPunct w:val="0"/>
        <w:adjustRightInd w:val="0"/>
        <w:ind w:firstLineChars="200" w:firstLine="619"/>
        <w:textAlignment w:val="bottom"/>
        <w:rPr>
          <w:rFonts w:eastAsia="仿宋_GB2312"/>
          <w:sz w:val="32"/>
          <w:szCs w:val="32"/>
        </w:rPr>
      </w:pPr>
      <w:bookmarkStart w:id="268" w:name="_Toc1376043166"/>
      <w:r>
        <w:rPr>
          <w:rFonts w:eastAsia="仿宋_GB2312"/>
          <w:sz w:val="32"/>
          <w:szCs w:val="32"/>
        </w:rPr>
        <w:t xml:space="preserve">5.2.1 </w:t>
      </w:r>
      <w:r>
        <w:rPr>
          <w:rFonts w:eastAsia="仿宋_GB2312"/>
          <w:sz w:val="32"/>
          <w:szCs w:val="32"/>
        </w:rPr>
        <w:t>启动应急</w:t>
      </w:r>
      <w:bookmarkEnd w:id="268"/>
      <w:r>
        <w:rPr>
          <w:rFonts w:eastAsia="仿宋_GB2312" w:hint="eastAsia"/>
          <w:sz w:val="32"/>
          <w:szCs w:val="32"/>
        </w:rPr>
        <w:t>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发生重大地质灾害灾情险情时，市指挥部办公室在接报并核实情</w:t>
      </w:r>
      <w:r>
        <w:rPr>
          <w:rFonts w:eastAsia="仿宋_GB2312"/>
          <w:sz w:val="32"/>
          <w:szCs w:val="32"/>
        </w:rPr>
        <w:t>况后，迅速报告市指挥部指挥长，经市指挥部指挥长同意后，由市指挥部启动二级响应，根据现场事态严重程度，可视情启动一级响应。蓟州区突发地质灾害应急响应同步启动。</w:t>
      </w:r>
    </w:p>
    <w:p w:rsidR="00172EB5" w:rsidRDefault="00E32204" w:rsidP="009375F3">
      <w:pPr>
        <w:overflowPunct w:val="0"/>
        <w:adjustRightInd w:val="0"/>
        <w:ind w:firstLineChars="200" w:firstLine="619"/>
        <w:textAlignment w:val="bottom"/>
        <w:rPr>
          <w:rFonts w:eastAsia="仿宋_GB2312"/>
          <w:sz w:val="32"/>
          <w:szCs w:val="32"/>
        </w:rPr>
      </w:pPr>
      <w:bookmarkStart w:id="269" w:name="_Toc1490259397"/>
      <w:r>
        <w:rPr>
          <w:rFonts w:eastAsia="仿宋_GB2312"/>
          <w:sz w:val="32"/>
          <w:szCs w:val="32"/>
        </w:rPr>
        <w:t xml:space="preserve">5.2.2 </w:t>
      </w:r>
      <w:r>
        <w:rPr>
          <w:rFonts w:eastAsia="仿宋_GB2312"/>
          <w:sz w:val="32"/>
          <w:szCs w:val="32"/>
        </w:rPr>
        <w:t>指挥与部署</w:t>
      </w:r>
      <w:bookmarkEnd w:id="26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按照市人民政府部署要求</w:t>
      </w:r>
      <w:r>
        <w:rPr>
          <w:rFonts w:eastAsia="仿宋_GB2312"/>
          <w:sz w:val="32"/>
          <w:szCs w:val="32"/>
        </w:rPr>
        <w:t>，由市指挥部组织开展突发地质灾害应急处置工作。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立即向党中央、国务院和应急部、自然资源部报告灾情险情和应急处置工作进展情况。按照</w:t>
      </w:r>
      <w:r>
        <w:rPr>
          <w:rFonts w:eastAsia="仿宋_GB2312" w:hint="eastAsia"/>
          <w:sz w:val="32"/>
          <w:szCs w:val="32"/>
        </w:rPr>
        <w:t>中央</w:t>
      </w:r>
      <w:r>
        <w:rPr>
          <w:rFonts w:eastAsia="仿宋_GB2312"/>
          <w:sz w:val="32"/>
          <w:szCs w:val="32"/>
        </w:rPr>
        <w:t>领导同志</w:t>
      </w:r>
      <w:r>
        <w:rPr>
          <w:rFonts w:eastAsia="仿宋_GB2312" w:hint="eastAsia"/>
          <w:sz w:val="32"/>
          <w:szCs w:val="32"/>
        </w:rPr>
        <w:t>批示指示</w:t>
      </w:r>
      <w:r>
        <w:rPr>
          <w:rFonts w:eastAsia="仿宋_GB2312"/>
          <w:sz w:val="32"/>
          <w:szCs w:val="32"/>
        </w:rPr>
        <w:t>和</w:t>
      </w:r>
      <w:r>
        <w:rPr>
          <w:rFonts w:eastAsia="仿宋_GB2312" w:hint="eastAsia"/>
          <w:sz w:val="32"/>
          <w:szCs w:val="32"/>
        </w:rPr>
        <w:t>市委、市政府</w:t>
      </w:r>
      <w:r>
        <w:rPr>
          <w:rFonts w:eastAsia="仿宋_GB2312"/>
          <w:sz w:val="32"/>
          <w:szCs w:val="32"/>
        </w:rPr>
        <w:t>领导同志要求，部署开展处置工作。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赶赴现场指挥应急处置工作的</w:t>
      </w:r>
      <w:r>
        <w:rPr>
          <w:rFonts w:eastAsia="仿宋_GB2312" w:hint="eastAsia"/>
          <w:sz w:val="32"/>
          <w:szCs w:val="32"/>
        </w:rPr>
        <w:t>市人民政府</w:t>
      </w:r>
      <w:r>
        <w:rPr>
          <w:rFonts w:eastAsia="仿宋_GB2312"/>
          <w:sz w:val="32"/>
          <w:szCs w:val="32"/>
        </w:rPr>
        <w:t>领导同志、参加现场应急处置的成员单位以及现场应急处置工作等按照一级应急响应中的指挥与部署执行。</w:t>
      </w:r>
    </w:p>
    <w:p w:rsidR="00172EB5" w:rsidRDefault="00E32204" w:rsidP="009375F3">
      <w:pPr>
        <w:overflowPunct w:val="0"/>
        <w:adjustRightInd w:val="0"/>
        <w:ind w:firstLineChars="200" w:firstLine="619"/>
        <w:textAlignment w:val="bottom"/>
        <w:rPr>
          <w:rFonts w:eastAsia="仿宋_GB2312"/>
          <w:sz w:val="32"/>
          <w:szCs w:val="32"/>
        </w:rPr>
      </w:pPr>
      <w:bookmarkStart w:id="270" w:name="_Toc919884476"/>
      <w:r>
        <w:rPr>
          <w:rFonts w:eastAsia="仿宋_GB2312"/>
          <w:sz w:val="32"/>
          <w:szCs w:val="32"/>
        </w:rPr>
        <w:t xml:space="preserve">5.2.3 </w:t>
      </w:r>
      <w:r>
        <w:rPr>
          <w:rFonts w:eastAsia="仿宋_GB2312"/>
          <w:sz w:val="32"/>
          <w:szCs w:val="32"/>
        </w:rPr>
        <w:t>应急处置措施</w:t>
      </w:r>
      <w:bookmarkEnd w:id="27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根据现场应急处置工作需要，市指挥部办公室协调调度成员单位主要负责同志以及应急救援所需的队伍、装备、物资等，在现场指挥部指挥部署下，按照一级响应中的应急处置措施开展应急处置工作。</w:t>
      </w:r>
    </w:p>
    <w:p w:rsidR="00172EB5" w:rsidRDefault="00E32204" w:rsidP="009375F3">
      <w:pPr>
        <w:overflowPunct w:val="0"/>
        <w:adjustRightInd w:val="0"/>
        <w:ind w:firstLineChars="200" w:firstLine="619"/>
        <w:textAlignment w:val="bottom"/>
        <w:rPr>
          <w:rFonts w:eastAsia="楷体_GB2312"/>
          <w:sz w:val="32"/>
          <w:szCs w:val="32"/>
        </w:rPr>
      </w:pPr>
      <w:bookmarkStart w:id="271" w:name="_Toc656018316"/>
      <w:r>
        <w:rPr>
          <w:rFonts w:eastAsia="楷体_GB2312"/>
          <w:sz w:val="32"/>
          <w:szCs w:val="32"/>
        </w:rPr>
        <w:t xml:space="preserve">5.3 </w:t>
      </w:r>
      <w:r>
        <w:rPr>
          <w:rFonts w:eastAsia="楷体_GB2312"/>
          <w:sz w:val="32"/>
          <w:szCs w:val="32"/>
        </w:rPr>
        <w:t>三级应急响应</w:t>
      </w:r>
      <w:bookmarkEnd w:id="27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发生较大地质灾害灾情或险情时，由蓟州</w:t>
      </w:r>
      <w:r>
        <w:rPr>
          <w:rFonts w:eastAsia="仿宋_GB2312" w:hint="eastAsia"/>
          <w:sz w:val="32"/>
          <w:szCs w:val="32"/>
        </w:rPr>
        <w:t>区人民政府</w:t>
      </w:r>
      <w:r>
        <w:rPr>
          <w:rFonts w:eastAsia="仿宋_GB2312"/>
          <w:sz w:val="32"/>
          <w:szCs w:val="32"/>
        </w:rPr>
        <w:t>启动本级应急响应，必要时组建现场指挥部，组织开展人员疏散转移、人员搜救、医疗救治、应急监测、群众安置、社会治安、卫生防疫、房屋设施抢修、新闻报道与舆情监控等应急处置工作，并随时向市指挥部办公室报告灾情险情和抢险救灾进展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市指挥部办公室启动三级应急响应，市指挥部指挥长、副指挥长赴事发现场，指导、组织、协调、支援蓟州</w:t>
      </w:r>
      <w:r>
        <w:rPr>
          <w:rFonts w:eastAsia="仿宋_GB2312" w:hint="eastAsia"/>
          <w:sz w:val="32"/>
          <w:szCs w:val="32"/>
        </w:rPr>
        <w:t>区人民政府</w:t>
      </w:r>
      <w:r>
        <w:rPr>
          <w:rFonts w:eastAsia="仿宋_GB2312"/>
          <w:sz w:val="32"/>
          <w:szCs w:val="32"/>
        </w:rPr>
        <w:t>开展应急处置工作。根据现场应急处置工作需要，市指挥部办公室协调市规划资源局、市卫生健康委、市消防救援总队等成员单位负责同志，调度应急救援所需的队伍、装备、物资等，协助蓟州</w:t>
      </w:r>
      <w:r>
        <w:rPr>
          <w:rFonts w:eastAsia="仿宋_GB2312" w:hint="eastAsia"/>
          <w:sz w:val="32"/>
          <w:szCs w:val="32"/>
        </w:rPr>
        <w:t>区人民政府</w:t>
      </w:r>
      <w:r>
        <w:rPr>
          <w:rFonts w:eastAsia="仿宋_GB2312"/>
          <w:sz w:val="32"/>
          <w:szCs w:val="32"/>
        </w:rPr>
        <w:t>共</w:t>
      </w:r>
      <w:r>
        <w:rPr>
          <w:rFonts w:eastAsia="仿宋_GB2312"/>
          <w:sz w:val="32"/>
          <w:szCs w:val="32"/>
        </w:rPr>
        <w:t>同开展应急处置工作，采取一级响应中的一项或多项应急处置措施。</w:t>
      </w:r>
    </w:p>
    <w:p w:rsidR="00172EB5" w:rsidRDefault="00E32204" w:rsidP="009375F3">
      <w:pPr>
        <w:overflowPunct w:val="0"/>
        <w:adjustRightInd w:val="0"/>
        <w:ind w:firstLineChars="200" w:firstLine="619"/>
        <w:textAlignment w:val="bottom"/>
        <w:rPr>
          <w:rFonts w:eastAsia="楷体_GB2312"/>
          <w:sz w:val="32"/>
          <w:szCs w:val="32"/>
        </w:rPr>
      </w:pPr>
      <w:bookmarkStart w:id="272" w:name="_Toc1606063779"/>
      <w:r>
        <w:rPr>
          <w:rFonts w:eastAsia="楷体_GB2312"/>
          <w:sz w:val="32"/>
          <w:szCs w:val="32"/>
        </w:rPr>
        <w:t xml:space="preserve">5.4 </w:t>
      </w:r>
      <w:r>
        <w:rPr>
          <w:rFonts w:eastAsia="楷体_GB2312"/>
          <w:sz w:val="32"/>
          <w:szCs w:val="32"/>
        </w:rPr>
        <w:t>四级应急响应</w:t>
      </w:r>
      <w:bookmarkEnd w:id="27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发生一般地质灾害灾情或险情时，由蓟州</w:t>
      </w:r>
      <w:r>
        <w:rPr>
          <w:rFonts w:eastAsia="仿宋_GB2312" w:hint="eastAsia"/>
          <w:sz w:val="32"/>
          <w:szCs w:val="32"/>
        </w:rPr>
        <w:t>区人民政府</w:t>
      </w:r>
      <w:r>
        <w:rPr>
          <w:rFonts w:eastAsia="仿宋_GB2312"/>
          <w:sz w:val="32"/>
          <w:szCs w:val="32"/>
        </w:rPr>
        <w:t>启动本级应急响应，组织开展人员搜救、医疗救治、应急监测、房屋设施抢修、宣传报道等应急处置工作，并随时向市指挥部办公室报告灾情险情和抢险救灾进展情况。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市指挥部办公室视情启动四级响应，市指挥部副指挥长视情赶赴现场，市指挥部办公室安排有关负责同志赴事发现场，协助蓟州</w:t>
      </w:r>
      <w:r>
        <w:rPr>
          <w:rFonts w:eastAsia="仿宋_GB2312" w:hint="eastAsia"/>
          <w:sz w:val="32"/>
          <w:szCs w:val="32"/>
        </w:rPr>
        <w:t>区人民政府</w:t>
      </w:r>
      <w:r>
        <w:rPr>
          <w:rFonts w:eastAsia="仿宋_GB2312"/>
          <w:sz w:val="32"/>
          <w:szCs w:val="32"/>
        </w:rPr>
        <w:t>开展应急处置工作。根据现场应急处置工作需要，市指挥部办公室协调市规划资源局、市消防救援总队等成员单位负责同志，</w:t>
      </w:r>
      <w:r>
        <w:rPr>
          <w:rFonts w:eastAsia="仿宋_GB2312"/>
          <w:sz w:val="32"/>
          <w:szCs w:val="32"/>
        </w:rPr>
        <w:t>调度应急救援所需的队伍、装备、物资等，协助蓟州</w:t>
      </w:r>
      <w:r>
        <w:rPr>
          <w:rFonts w:eastAsia="仿宋_GB2312" w:hint="eastAsia"/>
          <w:sz w:val="32"/>
          <w:szCs w:val="32"/>
        </w:rPr>
        <w:t>区人民政府</w:t>
      </w:r>
      <w:r>
        <w:rPr>
          <w:rFonts w:eastAsia="仿宋_GB2312"/>
          <w:sz w:val="32"/>
          <w:szCs w:val="32"/>
        </w:rPr>
        <w:t>共同开展应急处置工作。</w:t>
      </w:r>
    </w:p>
    <w:p w:rsidR="00172EB5" w:rsidRDefault="00E32204" w:rsidP="009375F3">
      <w:pPr>
        <w:overflowPunct w:val="0"/>
        <w:adjustRightInd w:val="0"/>
        <w:ind w:firstLineChars="200" w:firstLine="619"/>
        <w:textAlignment w:val="bottom"/>
        <w:rPr>
          <w:rFonts w:eastAsia="楷体_GB2312"/>
          <w:sz w:val="32"/>
          <w:szCs w:val="32"/>
        </w:rPr>
      </w:pPr>
      <w:bookmarkStart w:id="273" w:name="_Toc666835044"/>
      <w:r>
        <w:rPr>
          <w:rFonts w:eastAsia="楷体_GB2312"/>
          <w:sz w:val="32"/>
          <w:szCs w:val="32"/>
        </w:rPr>
        <w:t xml:space="preserve">5.5 </w:t>
      </w:r>
      <w:r>
        <w:rPr>
          <w:rFonts w:eastAsia="楷体_GB2312"/>
          <w:sz w:val="32"/>
          <w:szCs w:val="32"/>
        </w:rPr>
        <w:t>应急响应结束</w:t>
      </w:r>
      <w:bookmarkEnd w:id="27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当搜救工作已经完成，受灾群众基本得到安置，经专家咨询组评估灾情发展得到控制，地质灾害威胁已基本消除，应急响应即行终止。</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特别重大和重大地质灾害应急处置完成后，由市指挥部办公室组织专家咨询组对灾情进行评估，向现场指挥部提出响应结束的建议，经</w:t>
      </w:r>
      <w:r>
        <w:rPr>
          <w:rFonts w:eastAsia="仿宋_GB2312" w:hint="eastAsia"/>
          <w:sz w:val="32"/>
          <w:szCs w:val="32"/>
        </w:rPr>
        <w:t>市人民政府</w:t>
      </w:r>
      <w:r>
        <w:rPr>
          <w:rFonts w:eastAsia="仿宋_GB2312"/>
          <w:sz w:val="32"/>
          <w:szCs w:val="32"/>
        </w:rPr>
        <w:t>同意后，由市指挥部宣布应急响应结束。</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较大和一般地质灾害应急处置完成后，由蓟州区指挥部办公室组织有关专家对灾情进行评估，提出响应结束的建议，经蓟州</w:t>
      </w:r>
      <w:r>
        <w:rPr>
          <w:rFonts w:eastAsia="仿宋_GB2312" w:hint="eastAsia"/>
          <w:sz w:val="32"/>
          <w:szCs w:val="32"/>
        </w:rPr>
        <w:t>区人民政府</w:t>
      </w:r>
      <w:r>
        <w:rPr>
          <w:rFonts w:eastAsia="仿宋_GB2312"/>
          <w:sz w:val="32"/>
          <w:szCs w:val="32"/>
        </w:rPr>
        <w:t>同意后</w:t>
      </w:r>
      <w:r>
        <w:rPr>
          <w:rFonts w:eastAsia="仿宋_GB2312"/>
          <w:sz w:val="32"/>
          <w:szCs w:val="32"/>
        </w:rPr>
        <w:t>，由蓟州区指挥部宣布应急响应结束。市指挥部办公室根据现场救援情况，经市指挥部办公室主任同意，结束三级或四级应急响应。</w:t>
      </w:r>
    </w:p>
    <w:p w:rsidR="00172EB5" w:rsidRDefault="00E32204" w:rsidP="009375F3">
      <w:pPr>
        <w:overflowPunct w:val="0"/>
        <w:adjustRightInd w:val="0"/>
        <w:ind w:firstLineChars="200" w:firstLine="619"/>
        <w:textAlignment w:val="bottom"/>
        <w:rPr>
          <w:rFonts w:eastAsia="黑体"/>
          <w:sz w:val="32"/>
          <w:szCs w:val="32"/>
        </w:rPr>
      </w:pPr>
      <w:bookmarkStart w:id="274" w:name="_Toc17892754"/>
      <w:r>
        <w:rPr>
          <w:rFonts w:eastAsia="黑体"/>
          <w:sz w:val="32"/>
          <w:szCs w:val="32"/>
        </w:rPr>
        <w:t xml:space="preserve">6 </w:t>
      </w:r>
      <w:r>
        <w:rPr>
          <w:rFonts w:eastAsia="黑体"/>
          <w:sz w:val="32"/>
          <w:szCs w:val="32"/>
        </w:rPr>
        <w:t>后期处置</w:t>
      </w:r>
      <w:bookmarkEnd w:id="274"/>
    </w:p>
    <w:p w:rsidR="00172EB5" w:rsidRDefault="00E32204" w:rsidP="009375F3">
      <w:pPr>
        <w:overflowPunct w:val="0"/>
        <w:adjustRightInd w:val="0"/>
        <w:ind w:firstLineChars="200" w:firstLine="619"/>
        <w:textAlignment w:val="bottom"/>
        <w:rPr>
          <w:rFonts w:eastAsia="楷体_GB2312"/>
          <w:sz w:val="32"/>
          <w:szCs w:val="32"/>
        </w:rPr>
      </w:pPr>
      <w:bookmarkStart w:id="275" w:name="_Toc1489588253"/>
      <w:r>
        <w:rPr>
          <w:rFonts w:eastAsia="楷体_GB2312"/>
          <w:sz w:val="32"/>
          <w:szCs w:val="32"/>
        </w:rPr>
        <w:t xml:space="preserve">6.1 </w:t>
      </w:r>
      <w:r>
        <w:rPr>
          <w:rFonts w:eastAsia="楷体_GB2312"/>
          <w:sz w:val="32"/>
          <w:szCs w:val="32"/>
        </w:rPr>
        <w:t>灾情评估</w:t>
      </w:r>
      <w:bookmarkEnd w:id="27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特别重大地质灾害应急响应终止后，在国务院或国务院授权的部门组织下，由市指挥部配合对突发事件发生原因、影响范围、受灾程度和损失情况进行调查、分析，形成灾情调查评估报告。重大地质灾害应急响应终止后，由市指挥部组织开展调查评估工作。较大地质灾害应急响应终止后，由市应急局、市规划资源局组织开展调查评估工作。一般地质灾害应急响应终止后，由蓟州区应急、规划资源部门组织开展</w:t>
      </w:r>
      <w:r>
        <w:rPr>
          <w:rFonts w:eastAsia="仿宋_GB2312"/>
          <w:sz w:val="32"/>
          <w:szCs w:val="32"/>
        </w:rPr>
        <w:t>调查评估工作。</w:t>
      </w:r>
    </w:p>
    <w:p w:rsidR="00172EB5" w:rsidRDefault="00E32204" w:rsidP="009375F3">
      <w:pPr>
        <w:overflowPunct w:val="0"/>
        <w:adjustRightInd w:val="0"/>
        <w:ind w:firstLineChars="200" w:firstLine="619"/>
        <w:textAlignment w:val="bottom"/>
        <w:rPr>
          <w:rFonts w:eastAsia="楷体_GB2312"/>
          <w:sz w:val="32"/>
          <w:szCs w:val="32"/>
        </w:rPr>
      </w:pPr>
      <w:bookmarkStart w:id="276" w:name="_Toc237772510"/>
      <w:bookmarkStart w:id="277" w:name="_Toc22028531"/>
      <w:r>
        <w:rPr>
          <w:rFonts w:eastAsia="楷体_GB2312"/>
          <w:sz w:val="32"/>
          <w:szCs w:val="32"/>
        </w:rPr>
        <w:t xml:space="preserve">6.2 </w:t>
      </w:r>
      <w:r>
        <w:rPr>
          <w:rFonts w:eastAsia="楷体_GB2312"/>
          <w:sz w:val="32"/>
          <w:szCs w:val="32"/>
        </w:rPr>
        <w:t>恢复重建</w:t>
      </w:r>
      <w:bookmarkEnd w:id="276"/>
    </w:p>
    <w:p w:rsidR="00172EB5" w:rsidRDefault="00E32204" w:rsidP="009375F3">
      <w:pPr>
        <w:overflowPunct w:val="0"/>
        <w:adjustRightInd w:val="0"/>
        <w:ind w:firstLineChars="200" w:firstLine="619"/>
        <w:textAlignment w:val="bottom"/>
        <w:rPr>
          <w:rFonts w:eastAsia="仿宋_GB2312"/>
          <w:sz w:val="32"/>
          <w:szCs w:val="32"/>
        </w:rPr>
      </w:pPr>
      <w:bookmarkStart w:id="278" w:name="_Toc1592177847"/>
      <w:r>
        <w:rPr>
          <w:rFonts w:eastAsia="仿宋_GB2312"/>
          <w:sz w:val="32"/>
          <w:szCs w:val="32"/>
        </w:rPr>
        <w:t xml:space="preserve">6.2.1 </w:t>
      </w:r>
      <w:r>
        <w:rPr>
          <w:rFonts w:eastAsia="仿宋_GB2312"/>
          <w:sz w:val="32"/>
          <w:szCs w:val="32"/>
        </w:rPr>
        <w:t>隐患排查与灾后规划选址</w:t>
      </w:r>
      <w:bookmarkEnd w:id="27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较大以上级别地质灾害发生后，市规划资源局应根据实际情况，成立灾后选址地质调查组，对灾后拟建场址的地质环境条件、工程地质、地质灾害危险程度等进行调查评估，为灾后重建规划选址提供科学依据。</w:t>
      </w:r>
    </w:p>
    <w:p w:rsidR="00172EB5" w:rsidRDefault="00E32204" w:rsidP="009375F3">
      <w:pPr>
        <w:overflowPunct w:val="0"/>
        <w:adjustRightInd w:val="0"/>
        <w:ind w:firstLineChars="200" w:firstLine="619"/>
        <w:textAlignment w:val="bottom"/>
        <w:rPr>
          <w:rFonts w:eastAsia="仿宋_GB2312"/>
          <w:sz w:val="32"/>
          <w:szCs w:val="32"/>
        </w:rPr>
      </w:pPr>
      <w:bookmarkStart w:id="279" w:name="_Toc288969580"/>
      <w:r>
        <w:rPr>
          <w:rFonts w:eastAsia="仿宋_GB2312"/>
          <w:sz w:val="32"/>
          <w:szCs w:val="32"/>
        </w:rPr>
        <w:t xml:space="preserve">6.2.2 </w:t>
      </w:r>
      <w:r>
        <w:rPr>
          <w:rFonts w:eastAsia="仿宋_GB2312"/>
          <w:sz w:val="32"/>
          <w:szCs w:val="32"/>
        </w:rPr>
        <w:t>灾后重建</w:t>
      </w:r>
      <w:bookmarkEnd w:id="27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地质灾害发生后，蓟州</w:t>
      </w:r>
      <w:r>
        <w:rPr>
          <w:rFonts w:eastAsia="仿宋_GB2312" w:hint="eastAsia"/>
          <w:sz w:val="32"/>
          <w:szCs w:val="32"/>
        </w:rPr>
        <w:t>区人民政府</w:t>
      </w:r>
      <w:r>
        <w:rPr>
          <w:rFonts w:eastAsia="仿宋_GB2312"/>
          <w:sz w:val="32"/>
          <w:szCs w:val="32"/>
        </w:rPr>
        <w:t>根据地质灾害灾情、灾后安置和灾害防治需要，统筹规划与合理安排灾后恢复重建工作，做好救助、补偿、抚慰、抚恤、安置等工作，组织灾区群众开展生产自救，尽快恢复生产，确保社会稳定。市指挥部相关成员单位按照各自职责</w:t>
      </w:r>
      <w:r>
        <w:rPr>
          <w:rFonts w:eastAsia="仿宋_GB2312"/>
          <w:sz w:val="32"/>
          <w:szCs w:val="32"/>
        </w:rPr>
        <w:t>给予指导和帮助，负责职责范围内的恢复重建工作。</w:t>
      </w:r>
    </w:p>
    <w:p w:rsidR="00172EB5" w:rsidRDefault="00E32204" w:rsidP="009375F3">
      <w:pPr>
        <w:overflowPunct w:val="0"/>
        <w:adjustRightInd w:val="0"/>
        <w:ind w:firstLineChars="200" w:firstLine="619"/>
        <w:textAlignment w:val="bottom"/>
        <w:rPr>
          <w:rFonts w:eastAsia="黑体"/>
          <w:sz w:val="32"/>
          <w:szCs w:val="32"/>
        </w:rPr>
      </w:pPr>
      <w:bookmarkStart w:id="280" w:name="_Toc1762909909"/>
      <w:bookmarkEnd w:id="277"/>
      <w:r>
        <w:rPr>
          <w:rFonts w:eastAsia="黑体"/>
          <w:sz w:val="32"/>
          <w:szCs w:val="32"/>
        </w:rPr>
        <w:t xml:space="preserve">7 </w:t>
      </w:r>
      <w:r>
        <w:rPr>
          <w:rFonts w:eastAsia="黑体"/>
          <w:sz w:val="32"/>
          <w:szCs w:val="32"/>
        </w:rPr>
        <w:t>应急保障</w:t>
      </w:r>
      <w:bookmarkEnd w:id="280"/>
    </w:p>
    <w:p w:rsidR="00172EB5" w:rsidRDefault="00E32204" w:rsidP="009375F3">
      <w:pPr>
        <w:overflowPunct w:val="0"/>
        <w:adjustRightInd w:val="0"/>
        <w:ind w:firstLineChars="200" w:firstLine="619"/>
        <w:textAlignment w:val="bottom"/>
        <w:rPr>
          <w:rFonts w:eastAsia="楷体_GB2312"/>
          <w:sz w:val="32"/>
          <w:szCs w:val="32"/>
        </w:rPr>
      </w:pPr>
      <w:bookmarkStart w:id="281" w:name="_Toc1792504888"/>
      <w:r>
        <w:rPr>
          <w:rFonts w:eastAsia="楷体_GB2312"/>
          <w:sz w:val="32"/>
          <w:szCs w:val="32"/>
        </w:rPr>
        <w:t xml:space="preserve">7.1 </w:t>
      </w:r>
      <w:r>
        <w:rPr>
          <w:rFonts w:eastAsia="楷体_GB2312"/>
          <w:sz w:val="32"/>
          <w:szCs w:val="32"/>
        </w:rPr>
        <w:t>应急救援队伍保障</w:t>
      </w:r>
      <w:bookmarkEnd w:id="28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突发地质灾害应急队伍由市消防救援总队、</w:t>
      </w:r>
      <w:r>
        <w:rPr>
          <w:rFonts w:eastAsia="仿宋_GB2312" w:hint="eastAsia"/>
          <w:sz w:val="32"/>
          <w:szCs w:val="32"/>
        </w:rPr>
        <w:t>武警天津总队</w:t>
      </w:r>
      <w:r>
        <w:rPr>
          <w:rFonts w:eastAsia="仿宋_GB2312"/>
          <w:sz w:val="32"/>
          <w:szCs w:val="32"/>
        </w:rPr>
        <w:t>和市地质环境监测总站等单位救援力量组成。</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市消防救援总队作为</w:t>
      </w:r>
      <w:r>
        <w:rPr>
          <w:rFonts w:eastAsia="仿宋_GB2312" w:hint="eastAsia"/>
          <w:sz w:val="32"/>
          <w:szCs w:val="32"/>
        </w:rPr>
        <w:t>本市</w:t>
      </w:r>
      <w:r>
        <w:rPr>
          <w:rFonts w:eastAsia="仿宋_GB2312"/>
          <w:sz w:val="32"/>
          <w:szCs w:val="32"/>
        </w:rPr>
        <w:t>应急救援专业力量，是</w:t>
      </w:r>
      <w:r>
        <w:rPr>
          <w:rFonts w:eastAsia="仿宋_GB2312" w:hint="eastAsia"/>
          <w:sz w:val="32"/>
          <w:szCs w:val="32"/>
        </w:rPr>
        <w:t>本市</w:t>
      </w:r>
      <w:r>
        <w:rPr>
          <w:rFonts w:eastAsia="仿宋_GB2312"/>
          <w:sz w:val="32"/>
          <w:szCs w:val="32"/>
        </w:rPr>
        <w:t>地质灾害应急救援的第一梯队。按照就近原则，强化蓟州消防救援支队快速响应能力，定期开展山地救援演练，汛期根据地质灾害气象风险预警情况做好应急救援准备。</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武警天津总队</w:t>
      </w:r>
      <w:r>
        <w:rPr>
          <w:rFonts w:eastAsia="仿宋_GB2312"/>
          <w:sz w:val="32"/>
          <w:szCs w:val="32"/>
        </w:rPr>
        <w:t>作为</w:t>
      </w:r>
      <w:r>
        <w:rPr>
          <w:rFonts w:eastAsia="仿宋_GB2312" w:hint="eastAsia"/>
          <w:sz w:val="32"/>
          <w:szCs w:val="32"/>
        </w:rPr>
        <w:t>本市</w:t>
      </w:r>
      <w:r>
        <w:rPr>
          <w:rFonts w:eastAsia="仿宋_GB2312"/>
          <w:sz w:val="32"/>
          <w:szCs w:val="32"/>
        </w:rPr>
        <w:t>地质灾害应急救援的第二梯队，针对性开展山地救援演练，提升山地救援能力，确保灾害发生后，能够及时到达现场参与抢险救灾等应急处置工作。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市地质环境监测总站作为</w:t>
      </w:r>
      <w:r>
        <w:rPr>
          <w:rFonts w:eastAsia="仿宋_GB2312" w:hint="eastAsia"/>
          <w:sz w:val="32"/>
          <w:szCs w:val="32"/>
        </w:rPr>
        <w:t>本市</w:t>
      </w:r>
      <w:r>
        <w:rPr>
          <w:rFonts w:eastAsia="仿宋_GB2312"/>
          <w:sz w:val="32"/>
          <w:szCs w:val="32"/>
        </w:rPr>
        <w:t>突发地质灾害监测的专业队伍，负责事发区域地质灾害调查和实时监测，为现场救援提供技术服务，装备</w:t>
      </w:r>
      <w:r>
        <w:rPr>
          <w:rFonts w:eastAsia="仿宋_GB2312"/>
          <w:sz w:val="32"/>
          <w:szCs w:val="32"/>
        </w:rPr>
        <w:t>GPS</w:t>
      </w:r>
      <w:r>
        <w:rPr>
          <w:rFonts w:eastAsia="仿宋_GB2312"/>
          <w:sz w:val="32"/>
          <w:szCs w:val="32"/>
        </w:rPr>
        <w:t>、全站仪、裂缝报警器、无人机、高清监测仪等专业设备，提高专业监测能力。汛期要保持一定数量的专业技术人员常驻蓟州山区，确保灾害发生后能够迅速到达事发地点，为先期处置和应急救援提供技术支持。</w:t>
      </w:r>
    </w:p>
    <w:p w:rsidR="00172EB5" w:rsidRDefault="00E32204" w:rsidP="009375F3">
      <w:pPr>
        <w:overflowPunct w:val="0"/>
        <w:adjustRightInd w:val="0"/>
        <w:ind w:firstLineChars="200" w:firstLine="619"/>
        <w:textAlignment w:val="bottom"/>
        <w:rPr>
          <w:rFonts w:eastAsia="楷体_GB2312"/>
          <w:sz w:val="32"/>
          <w:szCs w:val="32"/>
        </w:rPr>
      </w:pPr>
      <w:bookmarkStart w:id="282" w:name="_Toc1866748206"/>
      <w:r>
        <w:rPr>
          <w:rFonts w:eastAsia="楷体_GB2312"/>
          <w:sz w:val="32"/>
          <w:szCs w:val="32"/>
        </w:rPr>
        <w:t xml:space="preserve">7.2 </w:t>
      </w:r>
      <w:r>
        <w:rPr>
          <w:rFonts w:eastAsia="楷体_GB2312"/>
          <w:sz w:val="32"/>
          <w:szCs w:val="32"/>
        </w:rPr>
        <w:t>物资保障</w:t>
      </w:r>
      <w:bookmarkEnd w:id="28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市、区两级应急部门建立健全救灾生活物资储备、调拨体</w:t>
      </w:r>
      <w:r>
        <w:rPr>
          <w:rFonts w:eastAsia="仿宋_GB2312"/>
          <w:sz w:val="32"/>
          <w:szCs w:val="32"/>
        </w:rPr>
        <w:t>系，会同市、区救灾物资管理部门确定年度购置计划。发生突发地质灾害时，应急部门根据救灾需要提出动用决策，粮食和物资部门等按程序及时组织调运，保证救灾物资的供应。</w:t>
      </w:r>
    </w:p>
    <w:p w:rsidR="00172EB5" w:rsidRDefault="00E32204" w:rsidP="009375F3">
      <w:pPr>
        <w:overflowPunct w:val="0"/>
        <w:adjustRightInd w:val="0"/>
        <w:ind w:firstLineChars="200" w:firstLine="619"/>
        <w:textAlignment w:val="bottom"/>
        <w:rPr>
          <w:rFonts w:eastAsia="楷体_GB2312"/>
          <w:sz w:val="32"/>
          <w:szCs w:val="32"/>
        </w:rPr>
      </w:pPr>
      <w:bookmarkStart w:id="283" w:name="_Toc1706002148"/>
      <w:r>
        <w:rPr>
          <w:rFonts w:eastAsia="楷体_GB2312"/>
          <w:sz w:val="32"/>
          <w:szCs w:val="32"/>
        </w:rPr>
        <w:t xml:space="preserve">7.3 </w:t>
      </w:r>
      <w:r>
        <w:rPr>
          <w:rFonts w:eastAsia="楷体_GB2312"/>
          <w:sz w:val="32"/>
          <w:szCs w:val="32"/>
        </w:rPr>
        <w:t>经费保障</w:t>
      </w:r>
      <w:bookmarkEnd w:id="28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处置突发地质灾害所需财政担负的经费，按照现行事权、财权划分原则，由市和区财政部门按规定予以保障。</w:t>
      </w:r>
    </w:p>
    <w:p w:rsidR="00172EB5" w:rsidRDefault="00E32204" w:rsidP="009375F3">
      <w:pPr>
        <w:overflowPunct w:val="0"/>
        <w:adjustRightInd w:val="0"/>
        <w:ind w:firstLineChars="200" w:firstLine="619"/>
        <w:textAlignment w:val="bottom"/>
        <w:rPr>
          <w:rFonts w:eastAsia="仿宋_GB2312"/>
          <w:sz w:val="32"/>
          <w:szCs w:val="32"/>
        </w:rPr>
      </w:pPr>
      <w:bookmarkStart w:id="284" w:name="_Toc1006006929"/>
      <w:r>
        <w:rPr>
          <w:rFonts w:eastAsia="楷体_GB2312"/>
          <w:sz w:val="32"/>
          <w:szCs w:val="32"/>
        </w:rPr>
        <w:t xml:space="preserve">7.4 </w:t>
      </w:r>
      <w:r>
        <w:rPr>
          <w:rFonts w:eastAsia="楷体_GB2312"/>
          <w:sz w:val="32"/>
          <w:szCs w:val="32"/>
        </w:rPr>
        <w:t>指挥通讯保障</w:t>
      </w:r>
      <w:bookmarkEnd w:id="28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区两级应急部门要利用已建成的应急指挥信息系统，优化与气象、规划资源、水务等部门的预测预警、视频会商、综合研判，加强值守应急、信息报告、辅助决策、指挥协调、救灾物资调用等功能，采用卫星电话、手机终端、移动单兵等通信手段，确保事发现场与指挥部的联系，保障灾害发生后应急指挥与协调调度顺畅。</w:t>
      </w:r>
    </w:p>
    <w:p w:rsidR="00172EB5" w:rsidRDefault="00E32204" w:rsidP="009375F3">
      <w:pPr>
        <w:overflowPunct w:val="0"/>
        <w:adjustRightInd w:val="0"/>
        <w:ind w:firstLineChars="200" w:firstLine="619"/>
        <w:textAlignment w:val="bottom"/>
        <w:rPr>
          <w:rFonts w:eastAsia="楷体_GB2312"/>
          <w:sz w:val="32"/>
          <w:szCs w:val="32"/>
        </w:rPr>
      </w:pPr>
      <w:bookmarkStart w:id="285" w:name="_Toc159731107"/>
      <w:r>
        <w:rPr>
          <w:rFonts w:eastAsia="楷体_GB2312"/>
          <w:sz w:val="32"/>
          <w:szCs w:val="32"/>
        </w:rPr>
        <w:t xml:space="preserve">7.5 </w:t>
      </w:r>
      <w:r>
        <w:rPr>
          <w:rFonts w:eastAsia="楷体_GB2312"/>
          <w:sz w:val="32"/>
          <w:szCs w:val="32"/>
        </w:rPr>
        <w:t>宣传教育、培训</w:t>
      </w:r>
      <w:bookmarkEnd w:id="28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市人民政府</w:t>
      </w:r>
      <w:r>
        <w:rPr>
          <w:rFonts w:eastAsia="仿宋_GB2312"/>
          <w:sz w:val="32"/>
          <w:szCs w:val="32"/>
        </w:rPr>
        <w:t>、蓟州</w:t>
      </w:r>
      <w:r>
        <w:rPr>
          <w:rFonts w:eastAsia="仿宋_GB2312" w:hint="eastAsia"/>
          <w:sz w:val="32"/>
          <w:szCs w:val="32"/>
        </w:rPr>
        <w:t>区人民政府</w:t>
      </w:r>
      <w:r>
        <w:rPr>
          <w:rFonts w:eastAsia="仿宋_GB2312"/>
          <w:sz w:val="32"/>
          <w:szCs w:val="32"/>
        </w:rPr>
        <w:t>应经常组织有关部门利用网络、广播、电视、报刊、宣传手册等多种形式开展地质灾害防治知识的科普宣传，增强群众防灾减灾及遇险自救互救能力，调动广大群众参与地质灾害防治的积极性、主</w:t>
      </w:r>
      <w:r>
        <w:rPr>
          <w:rFonts w:eastAsia="仿宋_GB2312"/>
          <w:sz w:val="32"/>
          <w:szCs w:val="32"/>
        </w:rPr>
        <w:t>动性。</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市规划资源局、市应急局、蓟州</w:t>
      </w:r>
      <w:r>
        <w:rPr>
          <w:rFonts w:eastAsia="仿宋_GB2312" w:hint="eastAsia"/>
          <w:sz w:val="32"/>
          <w:szCs w:val="32"/>
        </w:rPr>
        <w:t>区人民政府</w:t>
      </w:r>
      <w:r>
        <w:rPr>
          <w:rFonts w:eastAsia="仿宋_GB2312"/>
          <w:sz w:val="32"/>
          <w:szCs w:val="32"/>
        </w:rPr>
        <w:t>应对各级地质灾害防治工作人员、应急救援人员、地质灾害群测群防监测人员进行突发地质灾害应急预案相关知识培训，内容包括突发地质灾害的预防、灾情险情发生时的避险救援常识、应急处置等。</w:t>
      </w:r>
      <w:r>
        <w:rPr>
          <w:rFonts w:eastAsia="仿宋_GB2312"/>
          <w:sz w:val="32"/>
          <w:szCs w:val="32"/>
        </w:rPr>
        <w:t xml:space="preserve"> </w:t>
      </w:r>
    </w:p>
    <w:p w:rsidR="00172EB5" w:rsidRDefault="00E32204" w:rsidP="009375F3">
      <w:pPr>
        <w:overflowPunct w:val="0"/>
        <w:adjustRightInd w:val="0"/>
        <w:ind w:firstLineChars="200" w:firstLine="619"/>
        <w:textAlignment w:val="bottom"/>
        <w:rPr>
          <w:rFonts w:eastAsia="黑体"/>
          <w:sz w:val="32"/>
          <w:szCs w:val="32"/>
        </w:rPr>
      </w:pPr>
      <w:bookmarkStart w:id="286" w:name="_Toc1096711885"/>
      <w:r>
        <w:rPr>
          <w:rFonts w:eastAsia="黑体"/>
          <w:sz w:val="32"/>
          <w:szCs w:val="32"/>
        </w:rPr>
        <w:t xml:space="preserve">8 </w:t>
      </w:r>
      <w:r>
        <w:rPr>
          <w:rFonts w:eastAsia="黑体"/>
          <w:sz w:val="32"/>
          <w:szCs w:val="32"/>
        </w:rPr>
        <w:t>附则</w:t>
      </w:r>
      <w:bookmarkEnd w:id="286"/>
    </w:p>
    <w:p w:rsidR="00172EB5" w:rsidRDefault="00E32204" w:rsidP="009375F3">
      <w:pPr>
        <w:overflowPunct w:val="0"/>
        <w:adjustRightInd w:val="0"/>
        <w:ind w:firstLineChars="200" w:firstLine="619"/>
        <w:textAlignment w:val="bottom"/>
        <w:rPr>
          <w:rFonts w:eastAsia="楷体_GB2312"/>
          <w:sz w:val="32"/>
          <w:szCs w:val="32"/>
        </w:rPr>
      </w:pPr>
      <w:bookmarkStart w:id="287" w:name="_Toc1475291249"/>
      <w:r>
        <w:rPr>
          <w:rFonts w:eastAsia="楷体_GB2312"/>
          <w:sz w:val="32"/>
          <w:szCs w:val="32"/>
        </w:rPr>
        <w:t xml:space="preserve">8.1 </w:t>
      </w:r>
      <w:r>
        <w:rPr>
          <w:rFonts w:eastAsia="楷体_GB2312"/>
          <w:sz w:val="32"/>
          <w:szCs w:val="32"/>
        </w:rPr>
        <w:t>名词术语</w:t>
      </w:r>
      <w:bookmarkEnd w:id="28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突发地质灾害：包括自然因素或者人为活动引发的危害人民生命和财产安全的山体崩塌、滑坡、泥石流、地面塌陷等突然发生、并在较短时间内完成灾害活动过程，与地质作用有关的灾害。</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地质灾害隐患点：可能危害人民生命和财产安全的不稳定斜坡、潜在滑坡、潜在崩塌、潜在泥石流和潜</w:t>
      </w:r>
      <w:r>
        <w:rPr>
          <w:rFonts w:eastAsia="仿宋_GB2312"/>
          <w:sz w:val="32"/>
          <w:szCs w:val="32"/>
        </w:rPr>
        <w:t>在地面塌陷，以及已经发生但目前仍不稳定的滑坡、崩塌、泥石流、地面塌陷。</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地质灾害危险区：指已经出现地质灾害迹象，明显可能发生地质灾害且将可能造成人员伤亡和经济损失的区域或者地段。</w:t>
      </w:r>
    </w:p>
    <w:p w:rsidR="00172EB5" w:rsidRDefault="00E32204" w:rsidP="009375F3">
      <w:pPr>
        <w:overflowPunct w:val="0"/>
        <w:adjustRightInd w:val="0"/>
        <w:ind w:firstLineChars="200" w:firstLine="619"/>
        <w:textAlignment w:val="bottom"/>
        <w:rPr>
          <w:rFonts w:eastAsia="楷体_GB2312"/>
          <w:sz w:val="32"/>
          <w:szCs w:val="32"/>
        </w:rPr>
      </w:pPr>
      <w:bookmarkStart w:id="288" w:name="_Toc1127004925"/>
      <w:r>
        <w:rPr>
          <w:rFonts w:eastAsia="楷体_GB2312"/>
          <w:sz w:val="32"/>
          <w:szCs w:val="32"/>
        </w:rPr>
        <w:t xml:space="preserve">8.2 </w:t>
      </w:r>
      <w:r>
        <w:rPr>
          <w:rFonts w:eastAsia="楷体_GB2312"/>
          <w:sz w:val="32"/>
          <w:szCs w:val="32"/>
        </w:rPr>
        <w:t>责任与奖惩</w:t>
      </w:r>
      <w:bookmarkEnd w:id="28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对在地质灾害应急工作中作出突出贡献的单位和个人，按照相关规定进行表彰。对引发地质灾害的单位和个人，按照相关规定追究责任；对地质灾害应急防治工作中失职、渎职的有关人员，按照国家有关法律法规规定追究责任。</w:t>
      </w:r>
    </w:p>
    <w:p w:rsidR="00172EB5" w:rsidRDefault="00E32204" w:rsidP="009375F3">
      <w:pPr>
        <w:overflowPunct w:val="0"/>
        <w:adjustRightInd w:val="0"/>
        <w:ind w:firstLineChars="200" w:firstLine="619"/>
        <w:textAlignment w:val="bottom"/>
        <w:rPr>
          <w:rFonts w:eastAsia="楷体_GB2312"/>
          <w:sz w:val="32"/>
          <w:szCs w:val="32"/>
        </w:rPr>
      </w:pPr>
      <w:bookmarkStart w:id="289" w:name="_Toc1007731113"/>
      <w:r>
        <w:rPr>
          <w:rFonts w:eastAsia="楷体_GB2312"/>
          <w:sz w:val="32"/>
          <w:szCs w:val="32"/>
        </w:rPr>
        <w:t xml:space="preserve">8.3 </w:t>
      </w:r>
      <w:r>
        <w:rPr>
          <w:rFonts w:eastAsia="楷体_GB2312"/>
          <w:sz w:val="32"/>
          <w:szCs w:val="32"/>
        </w:rPr>
        <w:t>预案管理</w:t>
      </w:r>
      <w:bookmarkEnd w:id="28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市应急局负责本预案的编制，并结合应急管理工作实践，及时组织修订预案。修订后的应急预案应重新办</w:t>
      </w:r>
      <w:r>
        <w:rPr>
          <w:rFonts w:eastAsia="仿宋_GB2312"/>
          <w:sz w:val="32"/>
          <w:szCs w:val="32"/>
        </w:rPr>
        <w:t>理审查、论证、备案等各项程序。蓟州</w:t>
      </w:r>
      <w:r>
        <w:rPr>
          <w:rFonts w:eastAsia="仿宋_GB2312" w:hint="eastAsia"/>
          <w:sz w:val="32"/>
          <w:szCs w:val="32"/>
        </w:rPr>
        <w:t>区人民政府</w:t>
      </w:r>
      <w:r>
        <w:rPr>
          <w:rFonts w:eastAsia="仿宋_GB2312"/>
          <w:sz w:val="32"/>
          <w:szCs w:val="32"/>
        </w:rPr>
        <w:t>可参照本预案，制定完善蓟州区突发地质灾害应急预案，并报市指挥部办公室备案。</w:t>
      </w:r>
    </w:p>
    <w:p w:rsidR="00172EB5" w:rsidRDefault="00E32204" w:rsidP="009375F3">
      <w:pPr>
        <w:overflowPunct w:val="0"/>
        <w:adjustRightInd w:val="0"/>
        <w:ind w:firstLineChars="200" w:firstLine="619"/>
        <w:textAlignment w:val="bottom"/>
        <w:rPr>
          <w:rFonts w:eastAsia="楷体_GB2312"/>
          <w:sz w:val="32"/>
          <w:szCs w:val="32"/>
        </w:rPr>
      </w:pPr>
      <w:bookmarkStart w:id="290" w:name="_Toc61983444"/>
      <w:r>
        <w:rPr>
          <w:rFonts w:eastAsia="楷体_GB2312"/>
          <w:sz w:val="32"/>
          <w:szCs w:val="32"/>
        </w:rPr>
        <w:t xml:space="preserve">8.4 </w:t>
      </w:r>
      <w:r>
        <w:rPr>
          <w:rFonts w:eastAsia="楷体_GB2312"/>
          <w:sz w:val="32"/>
          <w:szCs w:val="32"/>
        </w:rPr>
        <w:t>预案演练</w:t>
      </w:r>
      <w:bookmarkEnd w:id="29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市、区两级应急部门每两年至少组织一次突发地质灾害应急演练，通过演练检验和完善预案、熟悉应急指挥程序、锻炼队伍。</w:t>
      </w:r>
    </w:p>
    <w:p w:rsidR="00172EB5" w:rsidRDefault="00E32204" w:rsidP="009375F3">
      <w:pPr>
        <w:overflowPunct w:val="0"/>
        <w:adjustRightInd w:val="0"/>
        <w:ind w:firstLineChars="200" w:firstLine="619"/>
        <w:textAlignment w:val="bottom"/>
        <w:rPr>
          <w:rFonts w:eastAsia="楷体_GB2312"/>
          <w:sz w:val="32"/>
          <w:szCs w:val="32"/>
        </w:rPr>
      </w:pPr>
      <w:bookmarkStart w:id="291" w:name="_Toc275286584"/>
      <w:r>
        <w:rPr>
          <w:rFonts w:eastAsia="楷体_GB2312"/>
          <w:sz w:val="32"/>
          <w:szCs w:val="32"/>
        </w:rPr>
        <w:t xml:space="preserve">8.5 </w:t>
      </w:r>
      <w:r>
        <w:rPr>
          <w:rFonts w:eastAsia="楷体_GB2312"/>
          <w:sz w:val="32"/>
          <w:szCs w:val="32"/>
        </w:rPr>
        <w:t>预案实施</w:t>
      </w:r>
      <w:bookmarkEnd w:id="29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本预案自</w:t>
      </w:r>
      <w:r>
        <w:rPr>
          <w:rFonts w:eastAsia="仿宋_GB2312" w:hint="eastAsia"/>
          <w:sz w:val="32"/>
          <w:szCs w:val="32"/>
        </w:rPr>
        <w:t>印发</w:t>
      </w:r>
      <w:r>
        <w:rPr>
          <w:rFonts w:eastAsia="仿宋_GB2312"/>
          <w:sz w:val="32"/>
          <w:szCs w:val="32"/>
        </w:rPr>
        <w:t>之日起实施，有效期</w:t>
      </w:r>
      <w:r>
        <w:rPr>
          <w:rFonts w:eastAsia="仿宋_GB2312"/>
          <w:sz w:val="32"/>
          <w:szCs w:val="32"/>
        </w:rPr>
        <w:t>5</w:t>
      </w:r>
      <w:r>
        <w:rPr>
          <w:rFonts w:eastAsia="仿宋_GB2312"/>
          <w:sz w:val="32"/>
          <w:szCs w:val="32"/>
        </w:rPr>
        <w:t>年。《天津市人民政府办公厅关于印发天津市地震应急预案等</w:t>
      </w:r>
      <w:r>
        <w:rPr>
          <w:rFonts w:eastAsia="仿宋_GB2312"/>
          <w:sz w:val="32"/>
          <w:szCs w:val="32"/>
        </w:rPr>
        <w:t>21</w:t>
      </w:r>
      <w:r>
        <w:rPr>
          <w:rFonts w:eastAsia="仿宋_GB2312"/>
          <w:sz w:val="32"/>
          <w:szCs w:val="32"/>
        </w:rPr>
        <w:t>个专项应急预案的通知》（津政办发〔</w:t>
      </w:r>
      <w:r>
        <w:rPr>
          <w:rFonts w:eastAsia="仿宋_GB2312"/>
          <w:sz w:val="32"/>
          <w:szCs w:val="32"/>
        </w:rPr>
        <w:t>2014</w:t>
      </w:r>
      <w:r>
        <w:rPr>
          <w:rFonts w:eastAsia="仿宋_GB2312"/>
          <w:sz w:val="32"/>
          <w:szCs w:val="32"/>
        </w:rPr>
        <w:t>〕</w:t>
      </w:r>
      <w:r>
        <w:rPr>
          <w:rFonts w:eastAsia="仿宋_GB2312"/>
          <w:sz w:val="32"/>
          <w:szCs w:val="32"/>
        </w:rPr>
        <w:t>22</w:t>
      </w:r>
      <w:r>
        <w:rPr>
          <w:rFonts w:eastAsia="仿宋_GB2312"/>
          <w:sz w:val="32"/>
          <w:szCs w:val="32"/>
        </w:rPr>
        <w:t>号）中的《天津市突发地质灾害应急预案》同时废止。</w:t>
      </w:r>
    </w:p>
    <w:p w:rsidR="00172EB5" w:rsidRDefault="00172EB5" w:rsidP="009375F3">
      <w:pPr>
        <w:overflowPunct w:val="0"/>
        <w:adjustRightInd w:val="0"/>
        <w:ind w:firstLineChars="200" w:firstLine="619"/>
        <w:textAlignment w:val="bottom"/>
        <w:rPr>
          <w:rFonts w:eastAsia="仿宋_GB2312"/>
          <w:sz w:val="32"/>
          <w:szCs w:val="32"/>
        </w:rPr>
      </w:pPr>
    </w:p>
    <w:p w:rsidR="00172EB5" w:rsidRDefault="00E32204" w:rsidP="009375F3">
      <w:pPr>
        <w:overflowPunct w:val="0"/>
        <w:adjustRightInd w:val="0"/>
        <w:ind w:firstLineChars="200" w:firstLine="619"/>
        <w:textAlignment w:val="bottom"/>
        <w:rPr>
          <w:rFonts w:eastAsia="仿宋_GB2312"/>
          <w:sz w:val="32"/>
          <w:szCs w:val="32"/>
        </w:rPr>
      </w:pPr>
      <w:bookmarkStart w:id="292" w:name="_Toc284453969"/>
      <w:r>
        <w:rPr>
          <w:rFonts w:eastAsia="仿宋_GB2312"/>
          <w:sz w:val="32"/>
          <w:szCs w:val="32"/>
        </w:rPr>
        <w:t>附件：</w:t>
      </w:r>
      <w:r>
        <w:rPr>
          <w:rFonts w:eastAsia="仿宋_GB2312"/>
          <w:sz w:val="32"/>
          <w:szCs w:val="32"/>
        </w:rPr>
        <w:t>1</w:t>
      </w:r>
      <w:r>
        <w:rPr>
          <w:rFonts w:eastAsia="仿宋_GB2312" w:hint="eastAsia"/>
          <w:sz w:val="32"/>
          <w:szCs w:val="32"/>
        </w:rPr>
        <w:t>．</w:t>
      </w:r>
      <w:r>
        <w:rPr>
          <w:rFonts w:eastAsia="仿宋_GB2312"/>
          <w:sz w:val="32"/>
          <w:szCs w:val="32"/>
        </w:rPr>
        <w:t>天津市突发地质灾害应急响应流程图</w:t>
      </w:r>
      <w:bookmarkEnd w:id="292"/>
    </w:p>
    <w:p w:rsidR="00172EB5" w:rsidRDefault="00E32204" w:rsidP="009375F3">
      <w:pPr>
        <w:overflowPunct w:val="0"/>
        <w:adjustRightInd w:val="0"/>
        <w:ind w:firstLineChars="500" w:firstLine="1549"/>
        <w:textAlignment w:val="bottom"/>
        <w:rPr>
          <w:rFonts w:eastAsia="仿宋_GB2312"/>
          <w:sz w:val="32"/>
          <w:szCs w:val="32"/>
        </w:rPr>
      </w:pPr>
      <w:bookmarkStart w:id="293" w:name="_Toc551331909"/>
      <w:r>
        <w:rPr>
          <w:rFonts w:eastAsia="仿宋_GB2312"/>
          <w:sz w:val="32"/>
          <w:szCs w:val="32"/>
        </w:rPr>
        <w:t>2</w:t>
      </w:r>
      <w:r>
        <w:rPr>
          <w:rFonts w:eastAsia="仿宋_GB2312" w:hint="eastAsia"/>
          <w:sz w:val="32"/>
          <w:szCs w:val="32"/>
        </w:rPr>
        <w:t>．</w:t>
      </w:r>
      <w:r>
        <w:rPr>
          <w:rFonts w:eastAsia="仿宋_GB2312"/>
          <w:sz w:val="32"/>
          <w:szCs w:val="32"/>
        </w:rPr>
        <w:t>地质灾害气象风险预警等级标准</w:t>
      </w:r>
      <w:bookmarkEnd w:id="293"/>
    </w:p>
    <w:p w:rsidR="00172EB5" w:rsidRDefault="00172EB5" w:rsidP="009375F3">
      <w:pPr>
        <w:overflowPunct w:val="0"/>
        <w:adjustRightInd w:val="0"/>
        <w:ind w:firstLineChars="200" w:firstLine="619"/>
        <w:textAlignment w:val="bottom"/>
        <w:rPr>
          <w:rFonts w:eastAsia="黑体"/>
          <w:sz w:val="32"/>
          <w:szCs w:val="32"/>
        </w:rPr>
      </w:pPr>
    </w:p>
    <w:p w:rsidR="00172EB5" w:rsidRDefault="00172EB5" w:rsidP="009375F3">
      <w:pPr>
        <w:overflowPunct w:val="0"/>
        <w:adjustRightInd w:val="0"/>
        <w:ind w:firstLineChars="200" w:firstLine="399"/>
        <w:textAlignment w:val="bottom"/>
        <w:sectPr w:rsidR="00172EB5">
          <w:pgSz w:w="11905" w:h="16838"/>
          <w:pgMar w:top="2098" w:right="1559" w:bottom="1984" w:left="1559" w:header="992" w:footer="1701" w:gutter="0"/>
          <w:cols w:space="720"/>
          <w:docGrid w:type="linesAndChars" w:linePitch="289" w:charSpace="-2109"/>
        </w:sectPr>
      </w:pPr>
    </w:p>
    <w:p w:rsidR="00172EB5" w:rsidRDefault="00E32204">
      <w:pPr>
        <w:overflowPunct w:val="0"/>
        <w:adjustRightInd w:val="0"/>
        <w:textAlignment w:val="bottom"/>
        <w:rPr>
          <w:rFonts w:eastAsia="仿宋_GB2312"/>
          <w:sz w:val="32"/>
          <w:szCs w:val="32"/>
        </w:rPr>
      </w:pPr>
      <w:r>
        <w:rPr>
          <w:rFonts w:eastAsia="黑体"/>
          <w:sz w:val="32"/>
          <w:szCs w:val="32"/>
        </w:rPr>
        <w:t>附件</w:t>
      </w:r>
      <w:r>
        <w:rPr>
          <w:rFonts w:eastAsia="黑体"/>
          <w:sz w:val="32"/>
          <w:szCs w:val="32"/>
        </w:rPr>
        <w:t>1</w:t>
      </w:r>
    </w:p>
    <w:p w:rsidR="00172EB5" w:rsidRPr="009375F3" w:rsidRDefault="00E32204" w:rsidP="009375F3">
      <w:pPr>
        <w:overflowPunct w:val="0"/>
        <w:adjustRightInd w:val="0"/>
        <w:snapToGrid w:val="0"/>
        <w:ind w:firstLineChars="200" w:firstLine="859"/>
        <w:textAlignment w:val="bottom"/>
        <w:rPr>
          <w:rFonts w:ascii="方正小标宋简体" w:eastAsia="方正小标宋简体" w:hint="eastAsia"/>
          <w:bCs/>
          <w:sz w:val="44"/>
          <w:szCs w:val="44"/>
        </w:rPr>
      </w:pPr>
      <w:bookmarkStart w:id="294" w:name="_Toc583002864"/>
      <w:r w:rsidRPr="009375F3">
        <w:rPr>
          <w:rFonts w:ascii="方正小标宋简体" w:eastAsia="方正小标宋简体" w:hAnsi="方正小标宋_GBK" w:cs="方正小标宋_GBK" w:hint="eastAsia"/>
          <w:bCs/>
          <w:sz w:val="44"/>
          <w:szCs w:val="44"/>
        </w:rPr>
        <w:t>天津市突发地质灾害应急响应流程图</w:t>
      </w:r>
      <w:bookmarkEnd w:id="294"/>
    </w:p>
    <w:p w:rsidR="00172EB5" w:rsidRDefault="00E32204" w:rsidP="009375F3">
      <w:pPr>
        <w:overflowPunct w:val="0"/>
        <w:adjustRightInd w:val="0"/>
        <w:ind w:firstLineChars="200" w:firstLine="619"/>
        <w:textAlignment w:val="bottom"/>
        <w:rPr>
          <w:rFonts w:eastAsia="黑体"/>
          <w:b/>
          <w:sz w:val="32"/>
          <w:szCs w:val="32"/>
        </w:rPr>
      </w:pPr>
      <w:r>
        <w:rPr>
          <w:sz w:val="32"/>
        </w:rPr>
        <w:pict>
          <v:shapetype id="_x0000_t202" coordsize="21600,21600" o:spt="202" path="m,l,21600r21600,l21600,xe">
            <v:stroke joinstyle="miter"/>
            <v:path gradientshapeok="t" o:connecttype="rect"/>
          </v:shapetype>
          <v:shape id="文本框 1039" o:spid="_x0000_s1083" type="#_x0000_t202" style="position:absolute;left:0;text-align:left;margin-left:301.25pt;margin-top:30.45pt;width:78.55pt;height:41.95pt;z-index:26;mso-width-relative:page;mso-height-relative:page" filled="f" strokeweight="1pt">
            <v:stroke joinstyle="round"/>
            <v:textbox>
              <w:txbxContent>
                <w:p w:rsidR="00172EB5" w:rsidRDefault="00E32204" w:rsidP="009375F3">
                  <w:pPr>
                    <w:numPr>
                      <w:ilvl w:val="0"/>
                      <w:numId w:val="15"/>
                    </w:numPr>
                    <w:tabs>
                      <w:tab w:val="left" w:pos="180"/>
                    </w:tabs>
                    <w:snapToGrid w:val="0"/>
                    <w:spacing w:line="220" w:lineRule="exact"/>
                    <w:ind w:left="0" w:rightChars="-50" w:right="-100" w:firstLine="0"/>
                    <w:rPr>
                      <w:sz w:val="18"/>
                      <w:szCs w:val="18"/>
                    </w:rPr>
                  </w:pPr>
                  <w:r>
                    <w:rPr>
                      <w:rFonts w:hint="eastAsia"/>
                      <w:sz w:val="18"/>
                      <w:szCs w:val="18"/>
                    </w:rPr>
                    <w:t>设置警戒线</w:t>
                  </w:r>
                </w:p>
                <w:p w:rsidR="00172EB5" w:rsidRDefault="00E32204" w:rsidP="009375F3">
                  <w:pPr>
                    <w:numPr>
                      <w:ilvl w:val="0"/>
                      <w:numId w:val="15"/>
                    </w:numPr>
                    <w:tabs>
                      <w:tab w:val="left" w:pos="180"/>
                    </w:tabs>
                    <w:snapToGrid w:val="0"/>
                    <w:spacing w:line="220" w:lineRule="exact"/>
                    <w:ind w:left="0" w:rightChars="-50" w:right="-100" w:firstLine="0"/>
                    <w:rPr>
                      <w:sz w:val="18"/>
                      <w:szCs w:val="18"/>
                    </w:rPr>
                  </w:pPr>
                  <w:r>
                    <w:rPr>
                      <w:rFonts w:hint="eastAsia"/>
                      <w:sz w:val="18"/>
                      <w:szCs w:val="18"/>
                    </w:rPr>
                    <w:t>抢救被困群众，疏散受威胁人员</w:t>
                  </w:r>
                </w:p>
                <w:p w:rsidR="00172EB5" w:rsidRDefault="00172EB5">
                  <w:pPr>
                    <w:spacing w:line="240" w:lineRule="exact"/>
                  </w:pPr>
                </w:p>
              </w:txbxContent>
            </v:textbox>
          </v:shape>
        </w:pict>
      </w:r>
      <w:r>
        <w:rPr>
          <w:sz w:val="32"/>
        </w:rPr>
        <w:pict>
          <v:shapetype id="_x0000_t32" coordsize="21600,21600" o:spt="32" o:oned="t" path="m,l21600,21600e" filled="f">
            <v:path arrowok="t" fillok="f" o:connecttype="none"/>
            <o:lock v:ext="edit" shapetype="t"/>
          </v:shapetype>
          <v:shape id="直接箭头连接符 1040" o:spid="_x0000_s1084" type="#_x0000_t32" style="position:absolute;left:0;text-align:left;margin-left:169.2pt;margin-top:29.65pt;width:.25pt;height:11.6pt;z-index:77;mso-width-relative:page;mso-height-relative:page" strokeweight="1.25pt">
            <v:stroke endarrow="block"/>
          </v:shape>
        </w:pict>
      </w:r>
      <w:r>
        <w:rPr>
          <w:sz w:val="32"/>
        </w:rPr>
        <w:pict>
          <v:shape id="文本框 1041" o:spid="_x0000_s1085" type="#_x0000_t202" style="position:absolute;left:0;text-align:left;margin-left:124.5pt;margin-top:11.15pt;width:90.4pt;height:18.65pt;z-index:23;mso-width-relative:page;mso-height-relative:page" filled="f" strokeweight="1pt">
            <v:stroke joinstyle="round"/>
            <v:textbox>
              <w:txbxContent>
                <w:p w:rsidR="00172EB5" w:rsidRDefault="00E32204">
                  <w:pPr>
                    <w:spacing w:line="220" w:lineRule="exact"/>
                    <w:rPr>
                      <w:sz w:val="18"/>
                      <w:szCs w:val="18"/>
                    </w:rPr>
                  </w:pPr>
                  <w:r>
                    <w:rPr>
                      <w:rFonts w:hint="eastAsia"/>
                      <w:sz w:val="18"/>
                      <w:szCs w:val="18"/>
                    </w:rPr>
                    <w:t>突发地质灾害发生</w:t>
                  </w:r>
                </w:p>
              </w:txbxContent>
            </v:textbox>
          </v:shape>
        </w:pict>
      </w:r>
    </w:p>
    <w:p w:rsidR="00172EB5" w:rsidRDefault="00E32204" w:rsidP="009375F3">
      <w:pPr>
        <w:overflowPunct w:val="0"/>
        <w:adjustRightInd w:val="0"/>
        <w:ind w:firstLineChars="200" w:firstLine="619"/>
        <w:textAlignment w:val="bottom"/>
        <w:rPr>
          <w:rFonts w:eastAsia="黑体"/>
          <w:b/>
          <w:sz w:val="32"/>
          <w:szCs w:val="32"/>
        </w:rPr>
      </w:pPr>
      <w:r>
        <w:rPr>
          <w:sz w:val="32"/>
        </w:rPr>
        <w:pict>
          <v:shape id="文本框 1042" o:spid="_x0000_s1086" type="#_x0000_t202" style="position:absolute;left:0;text-align:left;margin-left:164.8pt;margin-top:25.75pt;width:51.05pt;height:21.1pt;z-index:27;mso-width-relative:page;mso-height-relative:page" filled="f" stroked="f" strokeweight=".5pt">
            <v:textbox>
              <w:txbxContent>
                <w:p w:rsidR="00172EB5" w:rsidRDefault="00E32204">
                  <w:pPr>
                    <w:spacing w:line="240" w:lineRule="exact"/>
                    <w:rPr>
                      <w:sz w:val="18"/>
                      <w:szCs w:val="18"/>
                    </w:rPr>
                  </w:pPr>
                  <w:r>
                    <w:rPr>
                      <w:rFonts w:hint="eastAsia"/>
                      <w:sz w:val="18"/>
                      <w:szCs w:val="18"/>
                    </w:rPr>
                    <w:t>迅速报告</w:t>
                  </w:r>
                </w:p>
              </w:txbxContent>
            </v:textbox>
          </v:shape>
        </w:pict>
      </w:r>
      <w:r>
        <w:rPr>
          <w:sz w:val="32"/>
        </w:rPr>
        <w:pict>
          <v:shape id="直接箭头连接符 1043" o:spid="_x0000_s1087" type="#_x0000_t32" style="position:absolute;left:0;text-align:left;margin-left:168.6pt;margin-top:29.75pt;width:.25pt;height:11.6pt;z-index:78;mso-width-relative:page;mso-height-relative:page" strokeweight="1.25pt">
            <v:stroke endarrow="block"/>
          </v:shape>
        </w:pict>
      </w:r>
      <w:r>
        <w:rPr>
          <w:sz w:val="32"/>
        </w:rPr>
        <w:pict>
          <v:shape id="文本框 1044" o:spid="_x0000_s1088" type="#_x0000_t202" style="position:absolute;left:0;text-align:left;margin-left:85.2pt;margin-top:9.5pt;width:166.6pt;height:20.1pt;z-index:24;mso-width-relative:page;mso-height-relative:page" filled="f" strokeweight="1pt">
            <v:stroke joinstyle="round"/>
            <v:textbox>
              <w:txbxContent>
                <w:p w:rsidR="00172EB5" w:rsidRDefault="00E32204">
                  <w:pPr>
                    <w:spacing w:line="240" w:lineRule="exact"/>
                    <w:rPr>
                      <w:sz w:val="18"/>
                      <w:szCs w:val="18"/>
                    </w:rPr>
                  </w:pPr>
                  <w:r>
                    <w:rPr>
                      <w:rFonts w:hint="eastAsia"/>
                      <w:sz w:val="18"/>
                      <w:szCs w:val="18"/>
                    </w:rPr>
                    <w:t>事发地乡镇政府、村委会、企事业单位</w:t>
                  </w:r>
                </w:p>
              </w:txbxContent>
            </v:textbox>
          </v:shape>
        </w:pict>
      </w:r>
      <w:r>
        <w:rPr>
          <w:sz w:val="32"/>
        </w:rPr>
        <w:pict>
          <v:shape id="文本框 1045" o:spid="_x0000_s1089" type="#_x0000_t202" style="position:absolute;left:0;text-align:left;margin-left:248.8pt;margin-top:1.6pt;width:57.5pt;height:21.25pt;z-index:38;mso-width-relative:page;mso-height-relative:page" filled="f" stroked="f" strokeweight=".5pt">
            <v:textbox>
              <w:txbxContent>
                <w:p w:rsidR="00172EB5" w:rsidRDefault="00E32204">
                  <w:pPr>
                    <w:spacing w:line="240" w:lineRule="exact"/>
                    <w:rPr>
                      <w:sz w:val="18"/>
                      <w:szCs w:val="16"/>
                    </w:rPr>
                  </w:pPr>
                  <w:r>
                    <w:rPr>
                      <w:rFonts w:hint="eastAsia"/>
                      <w:sz w:val="18"/>
                      <w:szCs w:val="16"/>
                    </w:rPr>
                    <w:t>先期处置</w:t>
                  </w:r>
                </w:p>
              </w:txbxContent>
            </v:textbox>
          </v:shape>
        </w:pict>
      </w:r>
      <w:r>
        <w:rPr>
          <w:sz w:val="32"/>
        </w:rPr>
        <w:pict>
          <v:shape id="直接箭头连接符 1046" o:spid="_x0000_s1090" type="#_x0000_t32" style="position:absolute;left:0;text-align:left;margin-left:251.8pt;margin-top:19.45pt;width:49.45pt;height:.1pt;flip:y;z-index:39;mso-width-relative:page;mso-height-relative:page" strokeweight="1.25pt">
            <v:stroke endarrow="block"/>
          </v:shape>
        </w:pict>
      </w:r>
    </w:p>
    <w:p w:rsidR="00172EB5" w:rsidRDefault="00E32204" w:rsidP="009375F3">
      <w:pPr>
        <w:overflowPunct w:val="0"/>
        <w:adjustRightInd w:val="0"/>
        <w:ind w:firstLineChars="200" w:firstLine="619"/>
        <w:textAlignment w:val="bottom"/>
        <w:rPr>
          <w:rFonts w:eastAsia="黑体"/>
          <w:b/>
          <w:color w:val="000000"/>
          <w:sz w:val="32"/>
          <w:szCs w:val="32"/>
        </w:rPr>
      </w:pPr>
      <w:r>
        <w:rPr>
          <w:sz w:val="32"/>
        </w:rPr>
        <w:pict>
          <v:shape id="文本框 986" o:spid="_x0000_s1091" type="#_x0000_t202" style="position:absolute;left:0;text-align:left;margin-left:299.55pt;margin-top:17.75pt;width:122.85pt;height:98.35pt;z-index:93;mso-width-relative:page;mso-height-relative:page" filled="f" strokeweight="1pt">
            <v:stroke joinstyle="round"/>
            <v:textbox>
              <w:txbxContent>
                <w:p w:rsidR="00172EB5" w:rsidRDefault="00E32204">
                  <w:pPr>
                    <w:numPr>
                      <w:ilvl w:val="0"/>
                      <w:numId w:val="15"/>
                    </w:numPr>
                    <w:tabs>
                      <w:tab w:val="left" w:pos="180"/>
                    </w:tabs>
                    <w:snapToGrid w:val="0"/>
                    <w:spacing w:line="220" w:lineRule="exact"/>
                    <w:ind w:left="0" w:firstLine="0"/>
                    <w:rPr>
                      <w:sz w:val="18"/>
                      <w:szCs w:val="18"/>
                    </w:rPr>
                  </w:pPr>
                  <w:r>
                    <w:rPr>
                      <w:rFonts w:hint="eastAsia"/>
                      <w:sz w:val="18"/>
                      <w:szCs w:val="18"/>
                    </w:rPr>
                    <w:t>根据初判，先期启动应急响应</w:t>
                  </w:r>
                </w:p>
                <w:p w:rsidR="00172EB5" w:rsidRDefault="00E32204">
                  <w:pPr>
                    <w:numPr>
                      <w:ilvl w:val="0"/>
                      <w:numId w:val="15"/>
                    </w:numPr>
                    <w:tabs>
                      <w:tab w:val="left" w:pos="180"/>
                    </w:tabs>
                    <w:snapToGrid w:val="0"/>
                    <w:spacing w:line="220" w:lineRule="exact"/>
                    <w:ind w:left="0" w:firstLine="0"/>
                    <w:rPr>
                      <w:sz w:val="18"/>
                      <w:szCs w:val="18"/>
                    </w:rPr>
                  </w:pPr>
                  <w:r>
                    <w:rPr>
                      <w:rFonts w:hint="eastAsia"/>
                      <w:sz w:val="18"/>
                      <w:szCs w:val="18"/>
                    </w:rPr>
                    <w:t>指挥区消防支队、医疗救援队、区规划资源、区应急等部门迅速赶赴现场</w:t>
                  </w:r>
                </w:p>
                <w:p w:rsidR="00172EB5" w:rsidRDefault="00E32204">
                  <w:pPr>
                    <w:numPr>
                      <w:ilvl w:val="0"/>
                      <w:numId w:val="15"/>
                    </w:numPr>
                    <w:tabs>
                      <w:tab w:val="left" w:pos="180"/>
                    </w:tabs>
                    <w:snapToGrid w:val="0"/>
                    <w:spacing w:line="220" w:lineRule="exact"/>
                    <w:ind w:left="0" w:firstLine="0"/>
                  </w:pPr>
                  <w:r>
                    <w:rPr>
                      <w:rFonts w:hint="eastAsia"/>
                      <w:sz w:val="18"/>
                      <w:szCs w:val="18"/>
                    </w:rPr>
                    <w:t>先期开展人员疏散、现场监测、人员搜救伤员救治等应急处置工作</w:t>
                  </w:r>
                </w:p>
              </w:txbxContent>
            </v:textbox>
          </v:shape>
        </w:pict>
      </w:r>
      <w:r>
        <w:rPr>
          <w:sz w:val="32"/>
        </w:rPr>
        <w:pict>
          <v:shape id="文本框 987" o:spid="_x0000_s1092" type="#_x0000_t202" style="position:absolute;left:0;text-align:left;margin-left:106.1pt;margin-top:9.8pt;width:125.9pt;height:19.25pt;z-index:28;mso-width-relative:page;mso-height-relative:page" filled="f" strokeweight="1pt">
            <v:stroke joinstyle="round"/>
            <v:textbox>
              <w:txbxContent>
                <w:p w:rsidR="00172EB5" w:rsidRDefault="00E32204">
                  <w:pPr>
                    <w:spacing w:line="240" w:lineRule="exact"/>
                    <w:jc w:val="center"/>
                    <w:rPr>
                      <w:sz w:val="18"/>
                      <w:szCs w:val="18"/>
                    </w:rPr>
                  </w:pPr>
                  <w:r>
                    <w:rPr>
                      <w:rFonts w:hint="eastAsia"/>
                      <w:sz w:val="18"/>
                      <w:szCs w:val="18"/>
                    </w:rPr>
                    <w:t>区规划资源、应急部门</w:t>
                  </w:r>
                </w:p>
              </w:txbxContent>
            </v:textbox>
          </v:shape>
        </w:pict>
      </w:r>
      <w:r>
        <w:rPr>
          <w:sz w:val="32"/>
        </w:rPr>
        <w:pict>
          <v:shape id="直接箭头连接符 988" o:spid="_x0000_s1093" type="#_x0000_t32" style="position:absolute;left:0;text-align:left;margin-left:168.75pt;margin-top:29.1pt;width:.25pt;height:11.6pt;z-index:79;mso-width-relative:page;mso-height-relative:page" strokeweight="1.25pt">
            <v:stroke endarrow="block"/>
          </v:shape>
        </w:pict>
      </w:r>
      <w:r>
        <w:rPr>
          <w:sz w:val="32"/>
        </w:rPr>
        <w:pict>
          <v:shape id="文本框 989" o:spid="_x0000_s1094" type="#_x0000_t202" style="position:absolute;left:0;text-align:left;margin-left:165.3pt;margin-top:25.7pt;width:52.8pt;height:17.55pt;z-index:29;mso-width-relative:page;mso-height-relative:page" filled="f" stroked="f" strokeweight=".5pt">
            <v:textbox>
              <w:txbxContent>
                <w:p w:rsidR="00172EB5" w:rsidRDefault="00E32204">
                  <w:pPr>
                    <w:spacing w:line="240" w:lineRule="exact"/>
                    <w:rPr>
                      <w:sz w:val="18"/>
                      <w:szCs w:val="18"/>
                    </w:rPr>
                  </w:pPr>
                  <w:r>
                    <w:rPr>
                      <w:rFonts w:hint="eastAsia"/>
                      <w:sz w:val="18"/>
                      <w:szCs w:val="18"/>
                    </w:rPr>
                    <w:t>核实上报</w:t>
                  </w:r>
                </w:p>
              </w:txbxContent>
            </v:textbox>
          </v:shape>
        </w:pict>
      </w:r>
      <w:r>
        <w:rPr>
          <w:sz w:val="32"/>
        </w:rPr>
        <w:pict>
          <v:shape id="直接箭头连接符 990" o:spid="_x0000_s1095" type="#_x0000_t32" style="position:absolute;left:0;text-align:left;margin-left:251.8pt;margin-top:-12.55pt;width:49.45pt;height:.1pt;flip:y;z-index:50;mso-width-relative:page;mso-height-relative:page" strokeweight="1.25pt">
            <v:stroke endarrow="block"/>
          </v:shape>
        </w:pict>
      </w:r>
      <w:r>
        <w:rPr>
          <w:sz w:val="32"/>
        </w:rPr>
        <w:pict>
          <v:shape id="直接箭头连接符 991" o:spid="_x0000_s1096" type="#_x0000_t32" style="position:absolute;left:0;text-align:left;margin-left:251.8pt;margin-top:-12.55pt;width:49.45pt;height:.1pt;flip:y;z-index:25;mso-width-relative:page;mso-height-relative:page" strokeweight="1pt">
            <v:stroke endarrow="block"/>
          </v:shape>
        </w:pict>
      </w:r>
    </w:p>
    <w:p w:rsidR="00172EB5" w:rsidRDefault="00E32204" w:rsidP="009375F3">
      <w:pPr>
        <w:overflowPunct w:val="0"/>
        <w:adjustRightInd w:val="0"/>
        <w:ind w:firstLineChars="200" w:firstLine="619"/>
        <w:textAlignment w:val="bottom"/>
        <w:rPr>
          <w:rFonts w:eastAsia="黑体"/>
          <w:b/>
          <w:sz w:val="32"/>
          <w:szCs w:val="32"/>
        </w:rPr>
      </w:pPr>
      <w:r>
        <w:rPr>
          <w:sz w:val="32"/>
        </w:rPr>
        <w:pict>
          <v:shape id="文本框 996" o:spid="_x0000_s1099" type="#_x0000_t202" style="position:absolute;left:0;text-align:left;margin-left:213.75pt;margin-top:21.2pt;width:61.75pt;height:19.3pt;z-index:47;mso-width-relative:page;mso-height-relative:page" filled="f" strokeweight="1pt">
            <v:stroke joinstyle="round"/>
            <v:textbox>
              <w:txbxContent>
                <w:p w:rsidR="00172EB5" w:rsidRDefault="00E32204">
                  <w:pPr>
                    <w:spacing w:line="240" w:lineRule="exact"/>
                    <w:rPr>
                      <w:sz w:val="18"/>
                      <w:szCs w:val="16"/>
                    </w:rPr>
                  </w:pPr>
                  <w:r>
                    <w:rPr>
                      <w:rFonts w:hint="eastAsia"/>
                      <w:sz w:val="18"/>
                      <w:szCs w:val="16"/>
                    </w:rPr>
                    <w:t>区人民政府</w:t>
                  </w:r>
                </w:p>
              </w:txbxContent>
            </v:textbox>
          </v:shape>
        </w:pict>
      </w:r>
      <w:r>
        <w:rPr>
          <w:sz w:val="32"/>
        </w:rPr>
        <w:pict>
          <v:shape id="直接箭头连接符 994" o:spid="_x0000_s1097" type="#_x0000_t32" style="position:absolute;left:0;text-align:left;margin-left:275.3pt;margin-top:31.15pt;width:24.7pt;height:.15pt;flip:y;z-index:108;mso-width-relative:page;mso-height-relative:page" strokeweight="1.25pt">
            <v:stroke endarrow="block"/>
          </v:shape>
        </w:pict>
      </w:r>
      <w:r>
        <w:rPr>
          <w:sz w:val="32"/>
        </w:rPr>
        <w:pict>
          <v:shape id="直接箭头连接符 995" o:spid="_x0000_s1098" type="#_x0000_t32" style="position:absolute;left:0;text-align:left;margin-left:252.75pt;margin-top:8.8pt;width:.25pt;height:11.6pt;z-index:82;mso-width-relative:page;mso-height-relative:page" strokeweight="1.25pt">
            <v:stroke endarrow="block"/>
          </v:shape>
        </w:pict>
      </w:r>
      <w:r>
        <w:rPr>
          <w:sz w:val="32"/>
        </w:rPr>
        <w:pict>
          <v:shape id="文本框 997" o:spid="_x0000_s1100" type="#_x0000_t202" style="position:absolute;left:0;text-align:left;margin-left:15.35pt;margin-top:21.25pt;width:112.35pt;height:19.05pt;z-index:30;mso-width-relative:page;mso-height-relative:page" filled="f" strokeweight="1pt">
            <v:stroke joinstyle="round"/>
            <v:textbox>
              <w:txbxContent>
                <w:p w:rsidR="00172EB5" w:rsidRDefault="00E32204" w:rsidP="009375F3">
                  <w:pPr>
                    <w:spacing w:line="240" w:lineRule="exact"/>
                    <w:ind w:firstLineChars="200" w:firstLine="339"/>
                    <w:rPr>
                      <w:sz w:val="18"/>
                      <w:szCs w:val="16"/>
                    </w:rPr>
                  </w:pPr>
                  <w:r>
                    <w:rPr>
                      <w:rFonts w:hint="eastAsia"/>
                      <w:sz w:val="18"/>
                      <w:szCs w:val="16"/>
                    </w:rPr>
                    <w:t>市指挥部办公室</w:t>
                  </w:r>
                </w:p>
              </w:txbxContent>
            </v:textbox>
          </v:shape>
        </w:pict>
      </w:r>
      <w:r>
        <w:rPr>
          <w:sz w:val="32"/>
        </w:rPr>
        <w:pict>
          <v:shape id="直接箭头连接符 998" o:spid="_x0000_s1101" type="#_x0000_t32" style="position:absolute;left:0;text-align:left;margin-left:71.4pt;margin-top:8.7pt;width:.25pt;height:11.6pt;z-index:80;mso-width-relative:page;mso-height-relative:page" strokeweight="1.25pt">
            <v:stroke endarrow="block"/>
          </v:shape>
        </w:pict>
      </w:r>
      <w:r>
        <w:rPr>
          <w:sz w:val="32"/>
        </w:rPr>
        <w:pict>
          <v:line id="直接连接符 999" o:spid="_x0000_s1102" style="position:absolute;left:0;text-align:left;z-index:48;mso-width-relative:page;mso-height-relative:page" from="71.2pt,8.75pt" to="252.85pt,8.85pt" strokeweight="1pt"/>
        </w:pict>
      </w:r>
      <w:r>
        <w:rPr>
          <w:sz w:val="32"/>
        </w:rPr>
        <w:pict>
          <v:shape id="直接箭头连接符 1000" o:spid="_x0000_s1103" type="#_x0000_t32" style="position:absolute;left:0;text-align:left;margin-left:251.8pt;margin-top:-44.55pt;width:49.45pt;height:.1pt;flip:y;z-index:52;mso-width-relative:page;mso-height-relative:page" strokeweight="1.25pt">
            <v:stroke endarrow="block"/>
          </v:shape>
        </w:pict>
      </w:r>
      <w:r>
        <w:rPr>
          <w:sz w:val="32"/>
        </w:rPr>
        <w:pict>
          <v:shape id="直接箭头连接符 1001" o:spid="_x0000_s1104" type="#_x0000_t32" style="position:absolute;left:0;text-align:left;margin-left:251.8pt;margin-top:-44.55pt;width:49.45pt;height:.1pt;flip:y;z-index:51;mso-width-relative:page;mso-height-relative:page" strokeweight="1.25pt">
            <v:stroke endarrow="block"/>
          </v:shape>
        </w:pict>
      </w:r>
    </w:p>
    <w:p w:rsidR="00172EB5" w:rsidRDefault="00E32204" w:rsidP="009375F3">
      <w:pPr>
        <w:overflowPunct w:val="0"/>
        <w:adjustRightInd w:val="0"/>
        <w:ind w:firstLineChars="200" w:firstLine="619"/>
        <w:textAlignment w:val="bottom"/>
        <w:rPr>
          <w:rFonts w:eastAsia="黑体"/>
          <w:b/>
          <w:sz w:val="32"/>
          <w:szCs w:val="32"/>
        </w:rPr>
      </w:pPr>
      <w:r>
        <w:rPr>
          <w:sz w:val="32"/>
        </w:rPr>
        <w:pict>
          <v:shape id="直接箭头连接符 1002" o:spid="_x0000_s1105" type="#_x0000_t32" style="position:absolute;left:0;text-align:left;margin-left:168.5pt;margin-top:19.8pt;width:.1pt;height:12.6pt;flip:x;z-index:99;mso-width-relative:page;mso-height-relative:page" strokeweight="1.25pt">
            <v:stroke endarrow="block"/>
          </v:shape>
        </w:pict>
      </w:r>
      <w:r>
        <w:rPr>
          <w:sz w:val="32"/>
        </w:rPr>
        <w:pict>
          <v:shape id="直接箭头连接符 1003" o:spid="_x0000_s1106" type="#_x0000_t32" style="position:absolute;left:0;text-align:left;margin-left:252.5pt;margin-top:8.15pt;width:.25pt;height:11.6pt;z-index:83;mso-width-relative:page;mso-height-relative:page" strokeweight="1.25pt">
            <v:stroke endarrow="block"/>
          </v:shape>
        </w:pict>
      </w:r>
      <w:r>
        <w:rPr>
          <w:sz w:val="32"/>
        </w:rPr>
        <w:pict>
          <v:shape id="文本框 1004" o:spid="_x0000_s1107" type="#_x0000_t202" style="position:absolute;left:0;text-align:left;margin-left:165.95pt;margin-top:16.15pt;width:52.8pt;height:17.55pt;z-index:57;mso-width-relative:page;mso-height-relative:page" filled="f" stroked="f" strokeweight=".5pt">
            <v:textbox>
              <w:txbxContent>
                <w:p w:rsidR="00172EB5" w:rsidRDefault="00E32204">
                  <w:pPr>
                    <w:spacing w:line="240" w:lineRule="exact"/>
                    <w:rPr>
                      <w:sz w:val="18"/>
                      <w:szCs w:val="18"/>
                    </w:rPr>
                  </w:pPr>
                  <w:r>
                    <w:rPr>
                      <w:rFonts w:hint="eastAsia"/>
                      <w:sz w:val="18"/>
                      <w:szCs w:val="18"/>
                    </w:rPr>
                    <w:t>迅速上报</w:t>
                  </w:r>
                </w:p>
              </w:txbxContent>
            </v:textbox>
          </v:shape>
        </w:pict>
      </w:r>
      <w:r>
        <w:rPr>
          <w:sz w:val="32"/>
        </w:rPr>
        <w:pict>
          <v:line id="直接连接符 1005" o:spid="_x0000_s1108" style="position:absolute;left:0;text-align:left;z-index:53;mso-width-relative:page;mso-height-relative:page" from="71.35pt,19.5pt" to="253pt,19.6pt" strokeweight="1pt"/>
        </w:pict>
      </w:r>
      <w:r>
        <w:rPr>
          <w:sz w:val="32"/>
        </w:rPr>
        <w:pict>
          <v:shape id="直接箭头连接符 1055" o:spid="_x0000_s1109" type="#_x0000_t32" style="position:absolute;left:0;text-align:left;margin-left:70.75pt;margin-top:8.45pt;width:.25pt;height:11.6pt;z-index:81;mso-width-relative:page;mso-height-relative:page" strokeweight="1.25pt">
            <v:stroke endarrow="block"/>
          </v:shape>
        </w:pict>
      </w:r>
      <w:r>
        <w:rPr>
          <w:sz w:val="32"/>
        </w:rPr>
        <w:pict>
          <v:shape id="直接箭头连接符 1056" o:spid="_x0000_s1110" type="#_x0000_t32" style="position:absolute;left:0;text-align:left;margin-left:251.8pt;margin-top:-76.55pt;width:49.45pt;height:.1pt;flip:y;z-index:54;mso-width-relative:page;mso-height-relative:page" strokeweight="1.25pt">
            <v:stroke endarrow="block"/>
          </v:shape>
        </w:pict>
      </w:r>
      <w:r>
        <w:rPr>
          <w:sz w:val="32"/>
        </w:rPr>
        <w:pict>
          <v:shape id="直接箭头连接符 1057" o:spid="_x0000_s1111" type="#_x0000_t32" style="position:absolute;left:0;text-align:left;margin-left:251.8pt;margin-top:-76.55pt;width:49.45pt;height:.1pt;flip:y;z-index:56;mso-width-relative:page;mso-height-relative:page" strokeweight="1.25pt">
            <v:stroke endarrow="block"/>
          </v:shape>
        </w:pict>
      </w:r>
      <w:r>
        <w:rPr>
          <w:sz w:val="32"/>
        </w:rPr>
        <w:pict>
          <v:shape id="直接箭头连接符 1058" o:spid="_x0000_s1112" type="#_x0000_t32" style="position:absolute;left:0;text-align:left;margin-left:251.8pt;margin-top:-76.55pt;width:49.45pt;height:.1pt;flip:y;z-index:55;mso-width-relative:page;mso-height-relative:page" strokeweight="1.25pt">
            <v:stroke endarrow="block"/>
          </v:shape>
        </w:pict>
      </w:r>
    </w:p>
    <w:p w:rsidR="00172EB5" w:rsidRDefault="00E32204" w:rsidP="009375F3">
      <w:pPr>
        <w:overflowPunct w:val="0"/>
        <w:adjustRightInd w:val="0"/>
        <w:ind w:firstLineChars="200" w:firstLine="619"/>
        <w:textAlignment w:val="bottom"/>
        <w:rPr>
          <w:rFonts w:eastAsia="黑体"/>
          <w:b/>
          <w:sz w:val="32"/>
          <w:szCs w:val="32"/>
        </w:rPr>
      </w:pPr>
      <w:r>
        <w:rPr>
          <w:sz w:val="32"/>
        </w:rPr>
        <w:pict>
          <v:shape id="文本框 1061" o:spid="_x0000_s1113" type="#_x0000_t202" style="position:absolute;left:0;text-align:left;margin-left:165.2pt;margin-top:16.2pt;width:85.5pt;height:18.55pt;z-index:31;mso-width-relative:page;mso-height-relative:page" filled="f" stroked="f" strokeweight="1pt">
            <v:textbox>
              <w:txbxContent>
                <w:p w:rsidR="00172EB5" w:rsidRDefault="00E32204">
                  <w:pPr>
                    <w:spacing w:line="240" w:lineRule="exact"/>
                    <w:rPr>
                      <w:sz w:val="18"/>
                      <w:szCs w:val="18"/>
                    </w:rPr>
                  </w:pPr>
                  <w:r>
                    <w:rPr>
                      <w:rFonts w:hint="eastAsia"/>
                      <w:sz w:val="18"/>
                      <w:szCs w:val="18"/>
                    </w:rPr>
                    <w:t>启动应急响应</w:t>
                  </w:r>
                </w:p>
                <w:p w:rsidR="00172EB5" w:rsidRDefault="00172EB5">
                  <w:pPr>
                    <w:snapToGrid w:val="0"/>
                    <w:jc w:val="center"/>
                    <w:rPr>
                      <w:sz w:val="18"/>
                      <w:szCs w:val="18"/>
                    </w:rPr>
                  </w:pPr>
                </w:p>
                <w:p w:rsidR="00172EB5" w:rsidRDefault="00172EB5"/>
              </w:txbxContent>
            </v:textbox>
          </v:shape>
        </w:pict>
      </w:r>
      <w:r>
        <w:rPr>
          <w:sz w:val="32"/>
        </w:rPr>
        <w:pict>
          <v:shape id="直接箭头连接符 1062" o:spid="_x0000_s1114" type="#_x0000_t32" style="position:absolute;left:0;text-align:left;margin-left:406.6pt;margin-top:31.55pt;width:.25pt;height:11.6pt;z-index:127;mso-width-relative:page;mso-height-relative:page" strokeweight="1.25pt">
            <v:stroke endarrow="block"/>
          </v:shape>
        </w:pict>
      </w:r>
      <w:r>
        <w:rPr>
          <w:sz w:val="32"/>
        </w:rPr>
        <w:pict>
          <v:line id="直接连接符 1063" o:spid="_x0000_s1115" style="position:absolute;left:0;text-align:left;z-index:59;mso-width-relative:page;mso-height-relative:page" from="36.25pt,31.65pt" to="407.1pt,31.7pt" strokeweight="1pt"/>
        </w:pict>
      </w:r>
      <w:r>
        <w:rPr>
          <w:sz w:val="32"/>
        </w:rPr>
        <w:pict>
          <v:shape id="直接箭头连接符 1064" o:spid="_x0000_s1116" type="#_x0000_t32" style="position:absolute;left:0;text-align:left;margin-left:36.85pt;margin-top:30.95pt;width:.25pt;height:11.6pt;z-index:60;mso-width-relative:page;mso-height-relative:page" strokeweight="1.25pt">
            <v:stroke endarrow="block"/>
          </v:shape>
        </w:pict>
      </w:r>
      <w:r>
        <w:rPr>
          <w:sz w:val="32"/>
        </w:rPr>
        <w:pict>
          <v:shape id="直接箭头连接符 1065" o:spid="_x0000_s1117" type="#_x0000_t32" style="position:absolute;left:0;text-align:left;margin-left:168.4pt;margin-top:19.25pt;width:.1pt;height:12.6pt;flip:x;z-index:98;mso-width-relative:page;mso-height-relative:page" strokeweight="1.25pt">
            <v:stroke endarrow="block"/>
          </v:shape>
        </w:pict>
      </w:r>
      <w:r>
        <w:rPr>
          <w:sz w:val="32"/>
        </w:rPr>
        <w:pict>
          <v:shape id="直接箭头连接符 1066" o:spid="_x0000_s1118" type="#_x0000_t32" style="position:absolute;left:0;text-align:left;margin-left:290.4pt;margin-top:31.7pt;width:.25pt;height:11.6pt;z-index:90;mso-width-relative:page;mso-height-relative:page" strokeweight="1.25pt">
            <v:stroke endarrow="block"/>
          </v:shape>
        </w:pict>
      </w:r>
      <w:r>
        <w:rPr>
          <w:sz w:val="32"/>
        </w:rPr>
        <w:pict>
          <v:shape id="直接箭头连接符 1067" o:spid="_x0000_s1119" type="#_x0000_t32" style="position:absolute;left:0;text-align:left;margin-left:168.4pt;margin-top:31.55pt;width:.25pt;height:11.6pt;z-index:96;mso-width-relative:page;mso-height-relative:page" strokeweight="1.25pt">
            <v:stroke endarrow="block"/>
          </v:shape>
        </w:pict>
      </w:r>
      <w:r>
        <w:rPr>
          <w:sz w:val="32"/>
        </w:rPr>
        <w:pict>
          <v:shape id="文本框 1068" o:spid="_x0000_s1120" type="#_x0000_t202" style="position:absolute;left:0;text-align:left;margin-left:136.35pt;margin-top:.55pt;width:72.2pt;height:18.15pt;z-index:49;mso-width-relative:page;mso-height-relative:page" filled="f" strokeweight="1pt">
            <v:stroke joinstyle="round"/>
            <v:textbox>
              <w:txbxContent>
                <w:p w:rsidR="00172EB5" w:rsidRDefault="00E32204">
                  <w:pPr>
                    <w:spacing w:line="220" w:lineRule="exact"/>
                    <w:rPr>
                      <w:sz w:val="18"/>
                      <w:szCs w:val="16"/>
                    </w:rPr>
                  </w:pPr>
                  <w:r>
                    <w:rPr>
                      <w:rFonts w:hint="eastAsia"/>
                      <w:sz w:val="18"/>
                      <w:szCs w:val="16"/>
                    </w:rPr>
                    <w:t>市委</w:t>
                  </w:r>
                  <w:r>
                    <w:rPr>
                      <w:rFonts w:hint="eastAsia"/>
                      <w:sz w:val="18"/>
                      <w:szCs w:val="16"/>
                    </w:rPr>
                    <w:t>、市政府</w:t>
                  </w:r>
                </w:p>
              </w:txbxContent>
            </v:textbox>
          </v:shape>
        </w:pict>
      </w:r>
      <w:r>
        <w:rPr>
          <w:sz w:val="32"/>
        </w:rPr>
        <w:pict>
          <v:shape id="直接箭头连接符 1069" o:spid="_x0000_s1121" type="#_x0000_t32" style="position:absolute;left:0;text-align:left;margin-left:251.8pt;margin-top:-108.55pt;width:49.45pt;height:.1pt;flip:y;z-index:66;mso-width-relative:page;mso-height-relative:page" strokeweight="1.25pt">
            <v:stroke endarrow="block"/>
          </v:shape>
        </w:pict>
      </w:r>
      <w:r>
        <w:rPr>
          <w:sz w:val="32"/>
        </w:rPr>
        <w:pict>
          <v:shape id="直接箭头连接符 1070" o:spid="_x0000_s1122" type="#_x0000_t32" style="position:absolute;left:0;text-align:left;margin-left:251.8pt;margin-top:-108.55pt;width:49.45pt;height:.1pt;flip:y;z-index:58;mso-width-relative:page;mso-height-relative:page" strokeweight="1.25pt">
            <v:stroke endarrow="block"/>
          </v:shape>
        </w:pict>
      </w:r>
    </w:p>
    <w:p w:rsidR="00172EB5" w:rsidRDefault="00E32204" w:rsidP="009375F3">
      <w:pPr>
        <w:overflowPunct w:val="0"/>
        <w:adjustRightInd w:val="0"/>
        <w:ind w:firstLineChars="200" w:firstLine="859"/>
        <w:textAlignment w:val="bottom"/>
        <w:rPr>
          <w:rFonts w:eastAsia="黑体"/>
          <w:b/>
          <w:sz w:val="32"/>
          <w:szCs w:val="32"/>
        </w:rPr>
      </w:pPr>
      <w:r>
        <w:rPr>
          <w:sz w:val="44"/>
        </w:rPr>
        <w:pict>
          <v:shape id="文本框 1071" o:spid="_x0000_s1123" type="#_x0000_t202" style="position:absolute;left:0;text-align:left;margin-left:9.85pt;margin-top:9.85pt;width:53.05pt;height:18.35pt;z-index:33;mso-width-relative:page;mso-height-relative:page" filled="f" strokeweight="1pt">
            <v:stroke joinstyle="round"/>
            <v:textbox>
              <w:txbxContent>
                <w:p w:rsidR="00172EB5" w:rsidRDefault="00E32204">
                  <w:pPr>
                    <w:spacing w:line="220" w:lineRule="exact"/>
                    <w:rPr>
                      <w:sz w:val="18"/>
                      <w:szCs w:val="16"/>
                    </w:rPr>
                  </w:pPr>
                  <w:r>
                    <w:rPr>
                      <w:rFonts w:hint="eastAsia"/>
                      <w:sz w:val="18"/>
                      <w:szCs w:val="16"/>
                    </w:rPr>
                    <w:t>一级响应</w:t>
                  </w:r>
                </w:p>
              </w:txbxContent>
            </v:textbox>
          </v:shape>
        </w:pict>
      </w:r>
      <w:r>
        <w:rPr>
          <w:sz w:val="32"/>
        </w:rPr>
        <w:pict>
          <v:shape id="直接箭头连接符 1072" o:spid="_x0000_s1124" type="#_x0000_t32" style="position:absolute;left:0;text-align:left;margin-left:36pt;margin-top:28.25pt;width:.25pt;height:11.6pt;z-index:63;mso-width-relative:page;mso-height-relative:page" strokeweight="1.25pt">
            <v:stroke endarrow="block"/>
          </v:shape>
        </w:pict>
      </w:r>
      <w:r>
        <w:rPr>
          <w:sz w:val="32"/>
        </w:rPr>
        <w:pict>
          <v:shape id="直接箭头连接符 1073" o:spid="_x0000_s1125" type="#_x0000_t32" style="position:absolute;left:0;text-align:left;margin-left:290pt;margin-top:29.45pt;width:.25pt;height:11.6pt;z-index:91;mso-width-relative:page;mso-height-relative:page" strokeweight="1.25pt">
            <v:stroke endarrow="block"/>
          </v:shape>
        </w:pict>
      </w:r>
      <w:r>
        <w:rPr>
          <w:sz w:val="44"/>
        </w:rPr>
        <w:pict>
          <v:shape id="文本框 1074" o:spid="_x0000_s1126" type="#_x0000_t202" style="position:absolute;left:0;text-align:left;margin-left:379.45pt;margin-top:10.6pt;width:53.05pt;height:18.35pt;z-index:62;mso-width-relative:page;mso-height-relative:page" filled="f" strokeweight="1pt">
            <v:stroke joinstyle="round"/>
            <v:textbox>
              <w:txbxContent>
                <w:p w:rsidR="00172EB5" w:rsidRDefault="00E32204">
                  <w:pPr>
                    <w:spacing w:line="240" w:lineRule="exact"/>
                    <w:rPr>
                      <w:sz w:val="18"/>
                      <w:szCs w:val="16"/>
                    </w:rPr>
                  </w:pPr>
                  <w:r>
                    <w:rPr>
                      <w:rFonts w:hint="eastAsia"/>
                      <w:sz w:val="18"/>
                      <w:szCs w:val="16"/>
                    </w:rPr>
                    <w:t>四级响应</w:t>
                  </w:r>
                </w:p>
              </w:txbxContent>
            </v:textbox>
          </v:shape>
        </w:pict>
      </w:r>
      <w:r>
        <w:rPr>
          <w:sz w:val="32"/>
        </w:rPr>
        <w:pict>
          <v:shape id="直接箭头连接符 1075" o:spid="_x0000_s1127" type="#_x0000_t32" style="position:absolute;left:0;text-align:left;margin-left:406pt;margin-top:29.05pt;width:.25pt;height:11.6pt;z-index:65;mso-width-relative:page;mso-height-relative:page" strokeweight="1.25pt">
            <v:stroke endarrow="block"/>
          </v:shape>
        </w:pict>
      </w:r>
      <w:r>
        <w:rPr>
          <w:sz w:val="44"/>
        </w:rPr>
        <w:pict>
          <v:shape id="文本框 862" o:spid="_x0000_s1128" type="#_x0000_t202" style="position:absolute;left:0;text-align:left;margin-left:262.9pt;margin-top:11.55pt;width:53.05pt;height:18.35pt;z-index:61;mso-width-relative:page;mso-height-relative:page" filled="f" strokeweight="1pt">
            <v:stroke joinstyle="round"/>
            <v:textbox>
              <w:txbxContent>
                <w:p w:rsidR="00172EB5" w:rsidRDefault="00E32204">
                  <w:pPr>
                    <w:spacing w:line="240" w:lineRule="exact"/>
                    <w:rPr>
                      <w:sz w:val="18"/>
                      <w:szCs w:val="16"/>
                    </w:rPr>
                  </w:pPr>
                  <w:r>
                    <w:rPr>
                      <w:rFonts w:hint="eastAsia"/>
                      <w:sz w:val="18"/>
                      <w:szCs w:val="16"/>
                    </w:rPr>
                    <w:t>三级响应</w:t>
                  </w:r>
                </w:p>
              </w:txbxContent>
            </v:textbox>
          </v:shape>
        </w:pict>
      </w:r>
      <w:r>
        <w:rPr>
          <w:sz w:val="44"/>
        </w:rPr>
        <w:pict>
          <v:shape id="文本框 863" o:spid="_x0000_s1129" type="#_x0000_t202" style="position:absolute;left:0;text-align:left;margin-left:141.4pt;margin-top:10.45pt;width:53.05pt;height:18.35pt;z-index:95;mso-width-relative:page;mso-height-relative:page" filled="f" strokeweight="1pt">
            <v:stroke joinstyle="round"/>
            <v:textbox>
              <w:txbxContent>
                <w:p w:rsidR="00172EB5" w:rsidRDefault="00E32204">
                  <w:pPr>
                    <w:spacing w:line="220" w:lineRule="exact"/>
                    <w:rPr>
                      <w:sz w:val="18"/>
                      <w:szCs w:val="16"/>
                    </w:rPr>
                  </w:pPr>
                  <w:r>
                    <w:rPr>
                      <w:rFonts w:hint="eastAsia"/>
                      <w:sz w:val="18"/>
                      <w:szCs w:val="16"/>
                    </w:rPr>
                    <w:t>二级响应</w:t>
                  </w:r>
                </w:p>
              </w:txbxContent>
            </v:textbox>
          </v:shape>
        </w:pict>
      </w:r>
      <w:r>
        <w:rPr>
          <w:sz w:val="32"/>
        </w:rPr>
        <w:pict>
          <v:shape id="直接箭头连接符 864" o:spid="_x0000_s1130" type="#_x0000_t32" style="position:absolute;left:0;text-align:left;margin-left:167.55pt;margin-top:28.85pt;width:.25pt;height:11.6pt;z-index:97;mso-width-relative:page;mso-height-relative:page" strokeweight="1.25pt">
            <v:stroke endarrow="block"/>
          </v:shape>
        </w:pict>
      </w:r>
      <w:r>
        <w:rPr>
          <w:sz w:val="32"/>
        </w:rPr>
        <w:pict>
          <v:shape id="直接箭头连接符 865" o:spid="_x0000_s1131" type="#_x0000_t32" style="position:absolute;left:0;text-align:left;margin-left:251.8pt;margin-top:-140.55pt;width:49.45pt;height:.1pt;flip:y;z-index:64;mso-width-relative:page;mso-height-relative:page" strokeweight="1.25pt">
            <v:stroke endarrow="block"/>
          </v:shape>
        </w:pict>
      </w:r>
    </w:p>
    <w:p w:rsidR="00172EB5" w:rsidRDefault="00E32204" w:rsidP="009375F3">
      <w:pPr>
        <w:overflowPunct w:val="0"/>
        <w:adjustRightInd w:val="0"/>
        <w:ind w:firstLineChars="200" w:firstLine="619"/>
        <w:textAlignment w:val="bottom"/>
        <w:rPr>
          <w:rFonts w:eastAsia="黑体"/>
          <w:b/>
          <w:sz w:val="32"/>
          <w:szCs w:val="32"/>
        </w:rPr>
      </w:pPr>
      <w:r>
        <w:rPr>
          <w:sz w:val="32"/>
        </w:rPr>
        <w:pict>
          <v:shape id="文本框 866" o:spid="_x0000_s1132" type="#_x0000_t202" style="position:absolute;left:0;text-align:left;margin-left:370.8pt;margin-top:9pt;width:112.1pt;height:150.7pt;z-index:43;mso-width-relative:page;mso-height-relative:page" filled="f" strokeweight="1pt">
            <v:stroke joinstyle="round"/>
            <v:textbox>
              <w:txbxContent>
                <w:p w:rsidR="00172EB5" w:rsidRDefault="00E32204">
                  <w:pPr>
                    <w:numPr>
                      <w:ilvl w:val="0"/>
                      <w:numId w:val="15"/>
                    </w:numPr>
                    <w:tabs>
                      <w:tab w:val="left" w:pos="180"/>
                    </w:tabs>
                    <w:snapToGrid w:val="0"/>
                    <w:spacing w:line="200" w:lineRule="exact"/>
                    <w:ind w:left="0" w:firstLine="0"/>
                    <w:rPr>
                      <w:sz w:val="18"/>
                      <w:szCs w:val="18"/>
                    </w:rPr>
                  </w:pPr>
                  <w:r>
                    <w:rPr>
                      <w:rFonts w:hint="eastAsia"/>
                      <w:sz w:val="18"/>
                      <w:szCs w:val="18"/>
                    </w:rPr>
                    <w:t>蓟州</w:t>
                  </w:r>
                  <w:r>
                    <w:rPr>
                      <w:rFonts w:hint="eastAsia"/>
                      <w:sz w:val="18"/>
                      <w:szCs w:val="18"/>
                    </w:rPr>
                    <w:t>区人民政府</w:t>
                  </w:r>
                  <w:r>
                    <w:rPr>
                      <w:rFonts w:hint="eastAsia"/>
                      <w:sz w:val="18"/>
                      <w:szCs w:val="18"/>
                    </w:rPr>
                    <w:t>组织开展应急处置工作</w:t>
                  </w:r>
                </w:p>
                <w:p w:rsidR="00172EB5" w:rsidRDefault="00E32204">
                  <w:pPr>
                    <w:numPr>
                      <w:ilvl w:val="0"/>
                      <w:numId w:val="15"/>
                    </w:numPr>
                    <w:tabs>
                      <w:tab w:val="left" w:pos="180"/>
                    </w:tabs>
                    <w:snapToGrid w:val="0"/>
                    <w:spacing w:line="200" w:lineRule="exact"/>
                    <w:ind w:left="0" w:firstLine="0"/>
                    <w:rPr>
                      <w:sz w:val="18"/>
                      <w:szCs w:val="18"/>
                    </w:rPr>
                  </w:pPr>
                  <w:r>
                    <w:rPr>
                      <w:rFonts w:hint="eastAsia"/>
                      <w:sz w:val="18"/>
                      <w:szCs w:val="18"/>
                    </w:rPr>
                    <w:t>市指挥部副指挥长视情赶赴现场，指挥部办公室有关负责同志赴事发现场，协助蓟州</w:t>
                  </w:r>
                  <w:r>
                    <w:rPr>
                      <w:rFonts w:hint="eastAsia"/>
                      <w:sz w:val="18"/>
                      <w:szCs w:val="18"/>
                    </w:rPr>
                    <w:t>区人民政府</w:t>
                  </w:r>
                  <w:r>
                    <w:rPr>
                      <w:rFonts w:hint="eastAsia"/>
                      <w:sz w:val="18"/>
                      <w:szCs w:val="18"/>
                    </w:rPr>
                    <w:t>开展应急处置工作</w:t>
                  </w:r>
                </w:p>
                <w:p w:rsidR="00172EB5" w:rsidRDefault="00E32204">
                  <w:pPr>
                    <w:numPr>
                      <w:ilvl w:val="0"/>
                      <w:numId w:val="15"/>
                    </w:numPr>
                    <w:tabs>
                      <w:tab w:val="left" w:pos="180"/>
                    </w:tabs>
                    <w:snapToGrid w:val="0"/>
                    <w:spacing w:line="200" w:lineRule="exact"/>
                    <w:ind w:left="0" w:firstLine="0"/>
                    <w:rPr>
                      <w:sz w:val="18"/>
                      <w:szCs w:val="18"/>
                    </w:rPr>
                  </w:pPr>
                  <w:r>
                    <w:rPr>
                      <w:rFonts w:hint="eastAsia"/>
                      <w:sz w:val="18"/>
                      <w:szCs w:val="18"/>
                    </w:rPr>
                    <w:t>市指挥部办公室协调有关成员单位负责同志，调度应急救援所需的队伍、装备等，协助蓟州</w:t>
                  </w:r>
                  <w:r>
                    <w:rPr>
                      <w:rFonts w:hint="eastAsia"/>
                      <w:sz w:val="18"/>
                      <w:szCs w:val="18"/>
                    </w:rPr>
                    <w:t>区人民政府</w:t>
                  </w:r>
                  <w:r>
                    <w:rPr>
                      <w:rFonts w:hint="eastAsia"/>
                      <w:sz w:val="18"/>
                      <w:szCs w:val="18"/>
                    </w:rPr>
                    <w:t>共同开展应急处置工作</w:t>
                  </w:r>
                </w:p>
                <w:p w:rsidR="00172EB5" w:rsidRDefault="00172EB5" w:rsidP="009375F3">
                  <w:pPr>
                    <w:spacing w:line="220" w:lineRule="exact"/>
                    <w:ind w:rightChars="-50" w:right="-100"/>
                    <w:rPr>
                      <w:sz w:val="18"/>
                      <w:szCs w:val="18"/>
                    </w:rPr>
                  </w:pPr>
                </w:p>
              </w:txbxContent>
            </v:textbox>
          </v:shape>
        </w:pict>
      </w:r>
      <w:r>
        <w:rPr>
          <w:sz w:val="32"/>
        </w:rPr>
        <w:pict>
          <v:shape id="文本框 867" o:spid="_x0000_s1133" type="#_x0000_t202" style="position:absolute;left:0;text-align:left;margin-left:-18.8pt;margin-top:8.35pt;width:125.15pt;height:151.5pt;z-index:34;mso-width-relative:page;mso-height-relative:page" filled="f" strokeweight="1pt">
            <v:stroke joinstyle="round"/>
            <v:textbox>
              <w:txbxContent>
                <w:p w:rsidR="00172EB5" w:rsidRDefault="00E32204">
                  <w:pPr>
                    <w:numPr>
                      <w:ilvl w:val="0"/>
                      <w:numId w:val="16"/>
                    </w:numPr>
                    <w:tabs>
                      <w:tab w:val="left" w:pos="180"/>
                    </w:tabs>
                    <w:snapToGrid w:val="0"/>
                    <w:spacing w:line="200" w:lineRule="exact"/>
                    <w:ind w:left="0" w:firstLine="0"/>
                    <w:rPr>
                      <w:sz w:val="18"/>
                      <w:szCs w:val="18"/>
                    </w:rPr>
                  </w:pPr>
                  <w:r>
                    <w:rPr>
                      <w:rFonts w:hint="eastAsia"/>
                      <w:sz w:val="18"/>
                      <w:szCs w:val="18"/>
                    </w:rPr>
                    <w:t>向党中央、国务院和应急部、自然资源部报告灾情险情和应急处置工作进展情况</w:t>
                  </w:r>
                </w:p>
                <w:p w:rsidR="00172EB5" w:rsidRDefault="00E32204">
                  <w:pPr>
                    <w:numPr>
                      <w:ilvl w:val="0"/>
                      <w:numId w:val="16"/>
                    </w:numPr>
                    <w:tabs>
                      <w:tab w:val="left" w:pos="180"/>
                    </w:tabs>
                    <w:snapToGrid w:val="0"/>
                    <w:spacing w:line="200" w:lineRule="exact"/>
                    <w:ind w:left="0" w:firstLine="0"/>
                    <w:rPr>
                      <w:sz w:val="18"/>
                      <w:szCs w:val="18"/>
                    </w:rPr>
                  </w:pPr>
                  <w:r>
                    <w:rPr>
                      <w:rFonts w:hint="eastAsia"/>
                      <w:sz w:val="18"/>
                      <w:szCs w:val="18"/>
                    </w:rPr>
                    <w:t>市指挥部指挥长、副指挥长及成员单位主要负责同志赴事发现场</w:t>
                  </w:r>
                </w:p>
                <w:p w:rsidR="00172EB5" w:rsidRDefault="00E32204">
                  <w:pPr>
                    <w:numPr>
                      <w:ilvl w:val="0"/>
                      <w:numId w:val="16"/>
                    </w:numPr>
                    <w:tabs>
                      <w:tab w:val="left" w:pos="180"/>
                    </w:tabs>
                    <w:snapToGrid w:val="0"/>
                    <w:spacing w:line="200" w:lineRule="exact"/>
                    <w:ind w:left="0" w:firstLine="0"/>
                    <w:rPr>
                      <w:sz w:val="18"/>
                      <w:szCs w:val="18"/>
                    </w:rPr>
                  </w:pPr>
                  <w:r>
                    <w:rPr>
                      <w:rFonts w:hint="eastAsia"/>
                      <w:sz w:val="18"/>
                      <w:szCs w:val="18"/>
                    </w:rPr>
                    <w:t>成立现场指挥部，由</w:t>
                  </w:r>
                  <w:r>
                    <w:rPr>
                      <w:rFonts w:hint="eastAsia"/>
                      <w:sz w:val="18"/>
                      <w:szCs w:val="18"/>
                    </w:rPr>
                    <w:t>市人民政府</w:t>
                  </w:r>
                  <w:r>
                    <w:rPr>
                      <w:rFonts w:hint="eastAsia"/>
                      <w:sz w:val="18"/>
                      <w:szCs w:val="18"/>
                    </w:rPr>
                    <w:t>指定的负责同志任现场指挥部指挥长</w:t>
                  </w:r>
                </w:p>
                <w:p w:rsidR="00172EB5" w:rsidRDefault="00E32204">
                  <w:pPr>
                    <w:numPr>
                      <w:ilvl w:val="0"/>
                      <w:numId w:val="16"/>
                    </w:numPr>
                    <w:tabs>
                      <w:tab w:val="left" w:pos="180"/>
                    </w:tabs>
                    <w:snapToGrid w:val="0"/>
                    <w:spacing w:line="200" w:lineRule="exact"/>
                    <w:ind w:left="0" w:firstLine="0"/>
                    <w:rPr>
                      <w:sz w:val="18"/>
                      <w:szCs w:val="18"/>
                    </w:rPr>
                  </w:pPr>
                  <w:r>
                    <w:rPr>
                      <w:rFonts w:hint="eastAsia"/>
                      <w:sz w:val="18"/>
                      <w:szCs w:val="18"/>
                    </w:rPr>
                    <w:t>各成员单位按照现场指挥部部署开展应急处置</w:t>
                  </w:r>
                </w:p>
              </w:txbxContent>
            </v:textbox>
          </v:shape>
        </w:pict>
      </w:r>
      <w:r>
        <w:rPr>
          <w:sz w:val="32"/>
        </w:rPr>
        <w:pict>
          <v:shape id="文本框 868" o:spid="_x0000_s1134" type="#_x0000_t202" style="position:absolute;left:0;text-align:left;margin-left:244.55pt;margin-top:9.5pt;width:122.1pt;height:150.05pt;z-index:42;mso-width-relative:page;mso-height-relative:page" filled="f" strokeweight="1pt">
            <v:stroke joinstyle="round"/>
            <v:textbox>
              <w:txbxContent>
                <w:p w:rsidR="00172EB5" w:rsidRDefault="00E32204">
                  <w:pPr>
                    <w:numPr>
                      <w:ilvl w:val="0"/>
                      <w:numId w:val="15"/>
                    </w:numPr>
                    <w:tabs>
                      <w:tab w:val="left" w:pos="180"/>
                    </w:tabs>
                    <w:snapToGrid w:val="0"/>
                    <w:spacing w:line="200" w:lineRule="exact"/>
                    <w:ind w:left="0" w:firstLine="0"/>
                    <w:rPr>
                      <w:sz w:val="18"/>
                      <w:szCs w:val="18"/>
                    </w:rPr>
                  </w:pPr>
                  <w:r>
                    <w:rPr>
                      <w:rFonts w:hint="eastAsia"/>
                      <w:sz w:val="18"/>
                      <w:szCs w:val="18"/>
                    </w:rPr>
                    <w:t>蓟州</w:t>
                  </w:r>
                  <w:r>
                    <w:rPr>
                      <w:rFonts w:hint="eastAsia"/>
                      <w:sz w:val="18"/>
                      <w:szCs w:val="18"/>
                    </w:rPr>
                    <w:t>区人民政府</w:t>
                  </w:r>
                  <w:r>
                    <w:rPr>
                      <w:rFonts w:hint="eastAsia"/>
                      <w:sz w:val="18"/>
                      <w:szCs w:val="18"/>
                    </w:rPr>
                    <w:t>根据救援需要，成立现场指挥部，组织开展应急处置工作</w:t>
                  </w:r>
                </w:p>
                <w:p w:rsidR="00172EB5" w:rsidRDefault="00E32204">
                  <w:pPr>
                    <w:numPr>
                      <w:ilvl w:val="0"/>
                      <w:numId w:val="15"/>
                    </w:numPr>
                    <w:tabs>
                      <w:tab w:val="left" w:pos="180"/>
                    </w:tabs>
                    <w:snapToGrid w:val="0"/>
                    <w:spacing w:line="200" w:lineRule="exact"/>
                    <w:ind w:left="0" w:firstLine="0"/>
                    <w:rPr>
                      <w:sz w:val="18"/>
                      <w:szCs w:val="18"/>
                    </w:rPr>
                  </w:pPr>
                  <w:r>
                    <w:rPr>
                      <w:rFonts w:hint="eastAsia"/>
                      <w:sz w:val="18"/>
                      <w:szCs w:val="18"/>
                    </w:rPr>
                    <w:t>市指挥部指挥长、副指挥长赴事发现场，指导、组织、协调、支援蓟州</w:t>
                  </w:r>
                  <w:r>
                    <w:rPr>
                      <w:rFonts w:hint="eastAsia"/>
                      <w:sz w:val="18"/>
                      <w:szCs w:val="18"/>
                    </w:rPr>
                    <w:t>区人民政府</w:t>
                  </w:r>
                  <w:r>
                    <w:rPr>
                      <w:rFonts w:hint="eastAsia"/>
                      <w:sz w:val="18"/>
                      <w:szCs w:val="18"/>
                    </w:rPr>
                    <w:t>开展应急处置工作</w:t>
                  </w:r>
                </w:p>
                <w:p w:rsidR="00172EB5" w:rsidRDefault="00E32204">
                  <w:pPr>
                    <w:numPr>
                      <w:ilvl w:val="0"/>
                      <w:numId w:val="15"/>
                    </w:numPr>
                    <w:tabs>
                      <w:tab w:val="left" w:pos="180"/>
                    </w:tabs>
                    <w:snapToGrid w:val="0"/>
                    <w:spacing w:line="200" w:lineRule="exact"/>
                    <w:ind w:left="0" w:firstLine="0"/>
                    <w:rPr>
                      <w:sz w:val="18"/>
                      <w:szCs w:val="18"/>
                    </w:rPr>
                  </w:pPr>
                  <w:r>
                    <w:rPr>
                      <w:rFonts w:hint="eastAsia"/>
                      <w:sz w:val="18"/>
                      <w:szCs w:val="18"/>
                    </w:rPr>
                    <w:t>市指挥部办公室协调有关成员单位负责同志，调度应急救援所需队伍、装备、物资等，协助蓟州</w:t>
                  </w:r>
                  <w:r>
                    <w:rPr>
                      <w:rFonts w:hint="eastAsia"/>
                      <w:sz w:val="18"/>
                      <w:szCs w:val="18"/>
                    </w:rPr>
                    <w:t>区人民政府</w:t>
                  </w:r>
                  <w:r>
                    <w:rPr>
                      <w:rFonts w:hint="eastAsia"/>
                      <w:sz w:val="18"/>
                      <w:szCs w:val="18"/>
                    </w:rPr>
                    <w:t>共同开展应急处置工作</w:t>
                  </w:r>
                </w:p>
              </w:txbxContent>
            </v:textbox>
          </v:shape>
        </w:pict>
      </w:r>
      <w:r>
        <w:rPr>
          <w:sz w:val="32"/>
        </w:rPr>
        <w:pict>
          <v:shape id="文本框 869" o:spid="_x0000_s1135" type="#_x0000_t202" style="position:absolute;left:0;text-align:left;margin-left:115.3pt;margin-top:9.35pt;width:126pt;height:149.7pt;z-index:94;mso-width-relative:page;mso-height-relative:page" filled="f" strokeweight="1pt">
            <v:stroke joinstyle="round"/>
            <v:textbox>
              <w:txbxContent>
                <w:p w:rsidR="00172EB5" w:rsidRDefault="00E32204">
                  <w:pPr>
                    <w:numPr>
                      <w:ilvl w:val="0"/>
                      <w:numId w:val="16"/>
                    </w:numPr>
                    <w:tabs>
                      <w:tab w:val="left" w:pos="180"/>
                    </w:tabs>
                    <w:snapToGrid w:val="0"/>
                    <w:spacing w:line="200" w:lineRule="exact"/>
                    <w:ind w:left="0" w:firstLine="0"/>
                    <w:rPr>
                      <w:sz w:val="18"/>
                      <w:szCs w:val="18"/>
                    </w:rPr>
                  </w:pPr>
                  <w:r>
                    <w:rPr>
                      <w:rFonts w:hint="eastAsia"/>
                      <w:sz w:val="18"/>
                      <w:szCs w:val="18"/>
                    </w:rPr>
                    <w:t>向党中央、国务院和应急部、自然资源部报告灾情险情和应急主要处置工作进展情况</w:t>
                  </w:r>
                </w:p>
                <w:p w:rsidR="00172EB5" w:rsidRDefault="00E32204">
                  <w:pPr>
                    <w:numPr>
                      <w:ilvl w:val="0"/>
                      <w:numId w:val="16"/>
                    </w:numPr>
                    <w:tabs>
                      <w:tab w:val="left" w:pos="180"/>
                    </w:tabs>
                    <w:snapToGrid w:val="0"/>
                    <w:spacing w:line="200" w:lineRule="exact"/>
                    <w:ind w:left="0" w:firstLine="0"/>
                    <w:rPr>
                      <w:sz w:val="18"/>
                      <w:szCs w:val="18"/>
                    </w:rPr>
                  </w:pPr>
                  <w:r>
                    <w:rPr>
                      <w:rFonts w:hint="eastAsia"/>
                      <w:sz w:val="18"/>
                      <w:szCs w:val="18"/>
                    </w:rPr>
                    <w:t>市指挥部指挥长、副指挥长及成员单位主要负责同志赴事发现场</w:t>
                  </w:r>
                </w:p>
                <w:p w:rsidR="00172EB5" w:rsidRDefault="00E32204">
                  <w:pPr>
                    <w:numPr>
                      <w:ilvl w:val="0"/>
                      <w:numId w:val="16"/>
                    </w:numPr>
                    <w:tabs>
                      <w:tab w:val="left" w:pos="180"/>
                    </w:tabs>
                    <w:snapToGrid w:val="0"/>
                    <w:spacing w:line="200" w:lineRule="exact"/>
                    <w:ind w:left="0" w:firstLine="0"/>
                    <w:rPr>
                      <w:sz w:val="18"/>
                      <w:szCs w:val="18"/>
                    </w:rPr>
                  </w:pPr>
                  <w:r>
                    <w:rPr>
                      <w:rFonts w:hint="eastAsia"/>
                      <w:sz w:val="18"/>
                      <w:szCs w:val="18"/>
                    </w:rPr>
                    <w:t>成立现场指挥部，由</w:t>
                  </w:r>
                  <w:r>
                    <w:rPr>
                      <w:rFonts w:hint="eastAsia"/>
                      <w:sz w:val="18"/>
                      <w:szCs w:val="18"/>
                    </w:rPr>
                    <w:t>市人民政府</w:t>
                  </w:r>
                  <w:r>
                    <w:rPr>
                      <w:rFonts w:hint="eastAsia"/>
                      <w:sz w:val="18"/>
                      <w:szCs w:val="18"/>
                    </w:rPr>
                    <w:t>指定的负责同志任现场指挥部指挥长</w:t>
                  </w:r>
                </w:p>
                <w:p w:rsidR="00172EB5" w:rsidRDefault="00E32204">
                  <w:pPr>
                    <w:numPr>
                      <w:ilvl w:val="0"/>
                      <w:numId w:val="16"/>
                    </w:numPr>
                    <w:tabs>
                      <w:tab w:val="left" w:pos="180"/>
                    </w:tabs>
                    <w:snapToGrid w:val="0"/>
                    <w:spacing w:line="200" w:lineRule="exact"/>
                    <w:ind w:left="0" w:firstLine="0"/>
                    <w:rPr>
                      <w:sz w:val="18"/>
                      <w:szCs w:val="18"/>
                    </w:rPr>
                  </w:pPr>
                  <w:r>
                    <w:rPr>
                      <w:rFonts w:hint="eastAsia"/>
                      <w:sz w:val="18"/>
                      <w:szCs w:val="18"/>
                    </w:rPr>
                    <w:t>各成员单位按照现场指挥部部署开展应急处置</w:t>
                  </w:r>
                </w:p>
              </w:txbxContent>
            </v:textbox>
          </v:shape>
        </w:pict>
      </w:r>
      <w:r>
        <w:rPr>
          <w:sz w:val="32"/>
        </w:rPr>
        <w:pict>
          <v:shape id="直接箭头连接符 870" o:spid="_x0000_s1136" type="#_x0000_t32" style="position:absolute;left:0;text-align:left;margin-left:251.8pt;margin-top:-172.55pt;width:49.45pt;height:.1pt;flip:y;z-index:45;mso-width-relative:page;mso-height-relative:page" strokeweight="1.25pt">
            <v:stroke endarrow="block"/>
          </v:shape>
        </w:pict>
      </w:r>
      <w:r>
        <w:rPr>
          <w:sz w:val="32"/>
        </w:rPr>
        <w:pict>
          <v:shape id="直接箭头连接符 871" o:spid="_x0000_s1137" type="#_x0000_t32" style="position:absolute;left:0;text-align:left;margin-left:251.8pt;margin-top:-172.55pt;width:49.45pt;height:.1pt;flip:y;z-index:40;mso-width-relative:page;mso-height-relative:page" strokeweight="1pt"/>
        </w:pict>
      </w:r>
      <w:r>
        <w:rPr>
          <w:sz w:val="32"/>
        </w:rPr>
        <w:pict>
          <v:shape id="直接箭头连接符 872" o:spid="_x0000_s1138" type="#_x0000_t32" style="position:absolute;left:0;text-align:left;margin-left:251.8pt;margin-top:-172.55pt;width:49.45pt;height:.1pt;flip:y;z-index:44;mso-width-relative:page;mso-height-relative:page" strokeweight="1.25pt">
            <v:stroke endarrow="block"/>
          </v:shape>
        </w:pict>
      </w:r>
      <w:r>
        <w:rPr>
          <w:sz w:val="32"/>
        </w:rPr>
        <w:pict>
          <v:shape id="直接箭头连接符 873" o:spid="_x0000_s1139" type="#_x0000_t32" style="position:absolute;left:0;text-align:left;margin-left:251.8pt;margin-top:-172.55pt;width:49.45pt;height:.1pt;flip:y;z-index:46;mso-width-relative:page;mso-height-relative:page" strokeweight="1.25pt">
            <v:stroke endarrow="block"/>
          </v:shape>
        </w:pict>
      </w:r>
      <w:r>
        <w:rPr>
          <w:sz w:val="32"/>
        </w:rPr>
        <w:pict>
          <v:shape id="直接箭头连接符 874" o:spid="_x0000_s1140" type="#_x0000_t32" style="position:absolute;left:0;text-align:left;margin-left:251.8pt;margin-top:-172.55pt;width:49.45pt;height:.1pt;flip:y;z-index:41;mso-width-relative:page;mso-height-relative:page" strokeweight="1.25pt">
            <v:stroke endarrow="block"/>
          </v:shape>
        </w:pict>
      </w:r>
      <w:r>
        <w:rPr>
          <w:sz w:val="32"/>
        </w:rPr>
        <w:pict>
          <v:shape id="直接箭头连接符 875" o:spid="_x0000_s1141" type="#_x0000_t32" style="position:absolute;left:0;text-align:left;margin-left:251.8pt;margin-top:-172.55pt;width:49.45pt;height:.1pt;flip:y;z-index:32;mso-width-relative:page;mso-height-relative:page" strokecolor="#4a7ebb">
            <v:stroke endarrow="open"/>
          </v:shape>
        </w:pict>
      </w:r>
    </w:p>
    <w:p w:rsidR="00172EB5" w:rsidRDefault="00172EB5" w:rsidP="009375F3">
      <w:pPr>
        <w:overflowPunct w:val="0"/>
        <w:adjustRightInd w:val="0"/>
        <w:ind w:firstLineChars="200" w:firstLine="622"/>
        <w:textAlignment w:val="bottom"/>
        <w:rPr>
          <w:rFonts w:eastAsia="黑体"/>
          <w:b/>
          <w:sz w:val="32"/>
          <w:szCs w:val="32"/>
        </w:rPr>
      </w:pPr>
    </w:p>
    <w:p w:rsidR="00172EB5" w:rsidRDefault="00172EB5" w:rsidP="009375F3">
      <w:pPr>
        <w:overflowPunct w:val="0"/>
        <w:adjustRightInd w:val="0"/>
        <w:ind w:firstLineChars="200" w:firstLine="622"/>
        <w:textAlignment w:val="bottom"/>
        <w:rPr>
          <w:rFonts w:eastAsia="黑体"/>
          <w:b/>
          <w:sz w:val="32"/>
          <w:szCs w:val="32"/>
        </w:rPr>
      </w:pPr>
    </w:p>
    <w:p w:rsidR="00172EB5" w:rsidRDefault="00172EB5" w:rsidP="009375F3">
      <w:pPr>
        <w:overflowPunct w:val="0"/>
        <w:adjustRightInd w:val="0"/>
        <w:ind w:firstLineChars="200" w:firstLine="622"/>
        <w:textAlignment w:val="bottom"/>
        <w:rPr>
          <w:rFonts w:eastAsia="黑体"/>
          <w:b/>
          <w:sz w:val="32"/>
          <w:szCs w:val="32"/>
        </w:rPr>
      </w:pPr>
    </w:p>
    <w:p w:rsidR="00172EB5" w:rsidRDefault="00172EB5" w:rsidP="009375F3">
      <w:pPr>
        <w:overflowPunct w:val="0"/>
        <w:adjustRightInd w:val="0"/>
        <w:ind w:firstLineChars="200" w:firstLine="622"/>
        <w:textAlignment w:val="bottom"/>
        <w:rPr>
          <w:rFonts w:eastAsia="黑体"/>
          <w:b/>
          <w:sz w:val="32"/>
          <w:szCs w:val="32"/>
        </w:rPr>
      </w:pPr>
    </w:p>
    <w:p w:rsidR="00172EB5" w:rsidRDefault="00E32204" w:rsidP="009375F3">
      <w:pPr>
        <w:overflowPunct w:val="0"/>
        <w:adjustRightInd w:val="0"/>
        <w:ind w:firstLineChars="200" w:firstLine="619"/>
        <w:textAlignment w:val="bottom"/>
        <w:rPr>
          <w:rFonts w:eastAsia="黑体"/>
          <w:b/>
          <w:sz w:val="32"/>
          <w:szCs w:val="32"/>
        </w:rPr>
      </w:pPr>
      <w:r>
        <w:rPr>
          <w:sz w:val="32"/>
        </w:rPr>
        <w:pict>
          <v:shape id="直接箭头连接符 876" o:spid="_x0000_s1142" type="#_x0000_t32" style="position:absolute;left:0;text-align:left;margin-left:186.65pt;margin-top:14.3pt;width:.25pt;height:11.6pt;z-index:112;mso-width-relative:page;mso-height-relative:page" strokeweight="1.25pt">
            <v:stroke endarrow="block"/>
          </v:shape>
        </w:pict>
      </w:r>
      <w:r>
        <w:rPr>
          <w:sz w:val="32"/>
        </w:rPr>
        <w:pict>
          <v:shape id="直接箭头连接符 877" o:spid="_x0000_s1143" type="#_x0000_t32" style="position:absolute;left:0;text-align:left;margin-left:140.45pt;margin-top:14.2pt;width:.25pt;height:11.6pt;z-index:116;mso-width-relative:page;mso-height-relative:page" strokeweight="1.25pt">
            <v:stroke endarrow="block"/>
          </v:shape>
        </w:pict>
      </w:r>
      <w:r>
        <w:rPr>
          <w:sz w:val="32"/>
        </w:rPr>
        <w:pict>
          <v:shape id="直接箭头连接符 878" o:spid="_x0000_s1144" type="#_x0000_t32" style="position:absolute;left:0;text-align:left;margin-left:55.9pt;margin-top:14.15pt;width:.25pt;height:11.6pt;z-index:114;mso-width-relative:page;mso-height-relative:page" strokeweight="1.25pt">
            <v:stroke endarrow="block"/>
          </v:shape>
        </w:pict>
      </w:r>
      <w:r>
        <w:rPr>
          <w:sz w:val="32"/>
        </w:rPr>
        <w:pict>
          <v:shape id="直接箭头连接符 879" o:spid="_x0000_s1145" type="#_x0000_t32" style="position:absolute;left:0;text-align:left;margin-left:98.25pt;margin-top:13.45pt;width:.25pt;height:11.6pt;z-index:115;mso-width-relative:page;mso-height-relative:page" strokeweight="1.25pt">
            <v:stroke endarrow="block"/>
          </v:shape>
        </w:pict>
      </w:r>
      <w:r>
        <w:rPr>
          <w:sz w:val="32"/>
        </w:rPr>
        <w:pict>
          <v:shape id="直接箭头连接符 880" o:spid="_x0000_s1146" type="#_x0000_t32" style="position:absolute;left:0;text-align:left;margin-left:274.2pt;margin-top:13.9pt;width:.25pt;height:11.6pt;z-index:110;mso-width-relative:page;mso-height-relative:page" strokeweight="1.25pt">
            <v:stroke endarrow="block"/>
          </v:shape>
        </w:pict>
      </w:r>
      <w:r>
        <w:rPr>
          <w:sz w:val="32"/>
        </w:rPr>
        <w:pict>
          <v:shape id="直接箭头连接符 881" o:spid="_x0000_s1147" type="#_x0000_t32" style="position:absolute;left:0;text-align:left;margin-left:11.9pt;margin-top:13.9pt;width:.25pt;height:11.6pt;z-index:113;mso-width-relative:page;mso-height-relative:page" strokeweight="1.25pt">
            <v:stroke endarrow="block"/>
          </v:shape>
        </w:pict>
      </w:r>
      <w:r>
        <w:rPr>
          <w:sz w:val="32"/>
        </w:rPr>
        <w:pict>
          <v:shape id="直接箭头连接符 882" o:spid="_x0000_s1148" type="#_x0000_t32" style="position:absolute;left:0;text-align:left;margin-left:229.5pt;margin-top:14.3pt;width:.25pt;height:11.6pt;z-index:111;mso-width-relative:page;mso-height-relative:page" strokeweight="1.25pt">
            <v:stroke endarrow="block"/>
          </v:shape>
        </w:pict>
      </w:r>
      <w:r>
        <w:rPr>
          <w:sz w:val="32"/>
        </w:rPr>
        <w:pict>
          <v:shape id="文本框 799" o:spid="_x0000_s1149" type="#_x0000_t202" style="position:absolute;left:0;text-align:left;margin-left:-1.3pt;margin-top:24.75pt;width:23.5pt;height:118.85pt;z-index:68;mso-width-relative:page;mso-height-relative:page" filled="f" strokeweight="1pt">
            <v:stroke joinstyle="round"/>
            <v:textbox>
              <w:txbxContent>
                <w:p w:rsidR="00172EB5" w:rsidRDefault="00E32204">
                  <w:pPr>
                    <w:spacing w:line="240" w:lineRule="exact"/>
                    <w:rPr>
                      <w:sz w:val="18"/>
                      <w:szCs w:val="18"/>
                    </w:rPr>
                  </w:pPr>
                  <w:r>
                    <w:rPr>
                      <w:rFonts w:hint="eastAsia"/>
                      <w:sz w:val="18"/>
                      <w:szCs w:val="18"/>
                    </w:rPr>
                    <w:t>设置警戒，疏散群众</w:t>
                  </w:r>
                </w:p>
              </w:txbxContent>
            </v:textbox>
          </v:shape>
        </w:pict>
      </w:r>
      <w:r>
        <w:rPr>
          <w:sz w:val="32"/>
        </w:rPr>
        <w:pict>
          <v:shape id="文本框 800" o:spid="_x0000_s1150" type="#_x0000_t202" style="position:absolute;left:0;text-align:left;margin-left:87.4pt;margin-top:24.8pt;width:22.35pt;height:118.9pt;z-index:70;mso-width-relative:page;mso-height-relative:page" filled="f" strokeweight="1pt">
            <v:stroke joinstyle="round"/>
            <v:textbox>
              <w:txbxContent>
                <w:p w:rsidR="00172EB5" w:rsidRDefault="00E32204">
                  <w:pPr>
                    <w:spacing w:line="240" w:lineRule="exact"/>
                    <w:rPr>
                      <w:sz w:val="18"/>
                      <w:szCs w:val="18"/>
                    </w:rPr>
                  </w:pPr>
                  <w:r>
                    <w:rPr>
                      <w:rFonts w:hint="eastAsia"/>
                      <w:sz w:val="18"/>
                      <w:szCs w:val="18"/>
                    </w:rPr>
                    <w:t>救治因灾受伤人员</w:t>
                  </w:r>
                </w:p>
              </w:txbxContent>
            </v:textbox>
          </v:shape>
        </w:pict>
      </w:r>
      <w:r>
        <w:rPr>
          <w:sz w:val="32"/>
        </w:rPr>
        <w:pict>
          <v:shape id="文本框 801" o:spid="_x0000_s1151" type="#_x0000_t202" style="position:absolute;left:0;text-align:left;margin-left:408.9pt;margin-top:24.6pt;width:22.35pt;height:119.45pt;z-index:109;mso-width-relative:page;mso-height-relative:page" filled="f" strokeweight="1pt">
            <v:stroke joinstyle="round"/>
            <v:textbox>
              <w:txbxContent>
                <w:p w:rsidR="00172EB5" w:rsidRDefault="00E32204">
                  <w:pPr>
                    <w:spacing w:line="240" w:lineRule="exact"/>
                    <w:rPr>
                      <w:sz w:val="18"/>
                      <w:szCs w:val="18"/>
                    </w:rPr>
                  </w:pPr>
                  <w:r>
                    <w:rPr>
                      <w:rFonts w:hint="eastAsia"/>
                      <w:sz w:val="18"/>
                      <w:szCs w:val="18"/>
                    </w:rPr>
                    <w:t>新闻报道与舆情监控</w:t>
                  </w:r>
                </w:p>
              </w:txbxContent>
            </v:textbox>
          </v:shape>
        </w:pict>
      </w:r>
      <w:r>
        <w:rPr>
          <w:sz w:val="32"/>
        </w:rPr>
        <w:pict>
          <v:shape id="文本框 802" o:spid="_x0000_s1152" type="#_x0000_t202" style="position:absolute;left:0;text-align:left;margin-left:360.45pt;margin-top:24.85pt;width:22.35pt;height:119.2pt;z-index:76;mso-width-relative:page;mso-height-relative:page" filled="f" strokeweight="1pt">
            <v:stroke joinstyle="round"/>
            <v:textbox>
              <w:txbxContent>
                <w:p w:rsidR="00172EB5" w:rsidRDefault="00E32204">
                  <w:pPr>
                    <w:spacing w:line="240" w:lineRule="exact"/>
                    <w:rPr>
                      <w:sz w:val="18"/>
                      <w:szCs w:val="18"/>
                    </w:rPr>
                  </w:pPr>
                  <w:r>
                    <w:rPr>
                      <w:rFonts w:hint="eastAsia"/>
                      <w:sz w:val="18"/>
                      <w:szCs w:val="18"/>
                    </w:rPr>
                    <w:t>受灾群众生活安置</w:t>
                  </w:r>
                </w:p>
              </w:txbxContent>
            </v:textbox>
          </v:shape>
        </w:pict>
      </w:r>
      <w:r>
        <w:rPr>
          <w:sz w:val="32"/>
        </w:rPr>
        <w:pict>
          <v:shape id="文本框 803" o:spid="_x0000_s1153" type="#_x0000_t202" style="position:absolute;left:0;text-align:left;margin-left:311.85pt;margin-top:24.7pt;width:22.35pt;height:119.3pt;z-index:75;mso-width-relative:page;mso-height-relative:page" filled="f" strokeweight="1pt">
            <v:stroke joinstyle="round"/>
            <v:textbox>
              <w:txbxContent>
                <w:p w:rsidR="00172EB5" w:rsidRDefault="00E32204">
                  <w:pPr>
                    <w:spacing w:line="240" w:lineRule="exact"/>
                    <w:rPr>
                      <w:sz w:val="18"/>
                      <w:szCs w:val="18"/>
                    </w:rPr>
                  </w:pPr>
                  <w:r>
                    <w:rPr>
                      <w:rFonts w:hint="eastAsia"/>
                      <w:sz w:val="18"/>
                      <w:szCs w:val="18"/>
                    </w:rPr>
                    <w:t>灾区卫生防疫</w:t>
                  </w:r>
                </w:p>
              </w:txbxContent>
            </v:textbox>
          </v:shape>
        </w:pict>
      </w:r>
      <w:r>
        <w:rPr>
          <w:sz w:val="32"/>
        </w:rPr>
        <w:pict>
          <v:shape id="文本框 804" o:spid="_x0000_s1154" type="#_x0000_t202" style="position:absolute;left:0;text-align:left;margin-left:262.65pt;margin-top:24.6pt;width:22.35pt;height:119.45pt;z-index:74;mso-width-relative:page;mso-height-relative:page" filled="f" strokeweight="1pt">
            <v:stroke joinstyle="round"/>
            <v:textbox>
              <w:txbxContent>
                <w:p w:rsidR="00172EB5" w:rsidRDefault="00E32204">
                  <w:pPr>
                    <w:spacing w:line="240" w:lineRule="exact"/>
                    <w:rPr>
                      <w:sz w:val="18"/>
                      <w:szCs w:val="18"/>
                    </w:rPr>
                  </w:pPr>
                  <w:r>
                    <w:rPr>
                      <w:rFonts w:hint="eastAsia"/>
                      <w:sz w:val="18"/>
                      <w:szCs w:val="18"/>
                    </w:rPr>
                    <w:t>处置遇难人员尸体</w:t>
                  </w:r>
                </w:p>
              </w:txbxContent>
            </v:textbox>
          </v:shape>
        </w:pict>
      </w:r>
      <w:r>
        <w:rPr>
          <w:sz w:val="32"/>
        </w:rPr>
        <w:pict>
          <v:shape id="文本框 805" o:spid="_x0000_s1155" type="#_x0000_t202" style="position:absolute;left:0;text-align:left;margin-left:219pt;margin-top:24.65pt;width:22.35pt;height:119.5pt;z-index:73;mso-width-relative:page;mso-height-relative:page" filled="f" strokeweight="1pt">
            <v:stroke joinstyle="round"/>
            <v:textbox>
              <w:txbxContent>
                <w:p w:rsidR="00172EB5" w:rsidRDefault="00E32204">
                  <w:pPr>
                    <w:spacing w:line="240" w:lineRule="exact"/>
                    <w:rPr>
                      <w:sz w:val="18"/>
                      <w:szCs w:val="18"/>
                    </w:rPr>
                  </w:pPr>
                  <w:r>
                    <w:rPr>
                      <w:rFonts w:hint="eastAsia"/>
                      <w:sz w:val="18"/>
                      <w:szCs w:val="18"/>
                    </w:rPr>
                    <w:t>抢修受损房屋设施</w:t>
                  </w:r>
                </w:p>
              </w:txbxContent>
            </v:textbox>
          </v:shape>
        </w:pict>
      </w:r>
      <w:r>
        <w:rPr>
          <w:sz w:val="32"/>
        </w:rPr>
        <w:pict>
          <v:shape id="文本框 806" o:spid="_x0000_s1156" type="#_x0000_t202" style="position:absolute;left:0;text-align:left;margin-left:175.35pt;margin-top:24.7pt;width:22.35pt;height:119.3pt;z-index:72;mso-width-relative:page;mso-height-relative:page" filled="f" strokeweight="1pt">
            <v:stroke joinstyle="round"/>
            <v:textbox>
              <w:txbxContent>
                <w:p w:rsidR="00172EB5" w:rsidRDefault="00E32204">
                  <w:pPr>
                    <w:spacing w:line="240" w:lineRule="exact"/>
                    <w:rPr>
                      <w:sz w:val="18"/>
                      <w:szCs w:val="18"/>
                    </w:rPr>
                  </w:pPr>
                  <w:r>
                    <w:rPr>
                      <w:rFonts w:hint="eastAsia"/>
                      <w:sz w:val="18"/>
                      <w:szCs w:val="18"/>
                    </w:rPr>
                    <w:t>维护治安和交通管制</w:t>
                  </w:r>
                </w:p>
              </w:txbxContent>
            </v:textbox>
          </v:shape>
        </w:pict>
      </w:r>
      <w:r>
        <w:rPr>
          <w:sz w:val="32"/>
        </w:rPr>
        <w:pict>
          <v:shape id="文本框 807" o:spid="_x0000_s1157" type="#_x0000_t202" style="position:absolute;left:0;text-align:left;margin-left:128.9pt;margin-top:24.7pt;width:22.35pt;height:119.15pt;z-index:71;mso-width-relative:page;mso-height-relative:page" filled="f" strokeweight="1pt">
            <v:stroke joinstyle="round"/>
            <v:textbox>
              <w:txbxContent>
                <w:p w:rsidR="00172EB5" w:rsidRDefault="00E32204">
                  <w:pPr>
                    <w:spacing w:line="240" w:lineRule="exact"/>
                    <w:rPr>
                      <w:sz w:val="18"/>
                      <w:szCs w:val="18"/>
                    </w:rPr>
                  </w:pPr>
                  <w:r>
                    <w:rPr>
                      <w:rFonts w:hint="eastAsia"/>
                      <w:sz w:val="18"/>
                      <w:szCs w:val="18"/>
                    </w:rPr>
                    <w:t>应急调查监测和治理</w:t>
                  </w:r>
                </w:p>
              </w:txbxContent>
            </v:textbox>
          </v:shape>
        </w:pict>
      </w:r>
      <w:r>
        <w:rPr>
          <w:sz w:val="32"/>
        </w:rPr>
        <w:pict>
          <v:shape id="文本框 808" o:spid="_x0000_s1158" type="#_x0000_t202" style="position:absolute;left:0;text-align:left;margin-left:45.25pt;margin-top:24.8pt;width:23.5pt;height:118.95pt;z-index:69;mso-width-relative:page;mso-height-relative:page" filled="f" strokeweight="1pt">
            <v:stroke joinstyle="round"/>
            <v:textbox>
              <w:txbxContent>
                <w:p w:rsidR="00172EB5" w:rsidRDefault="00E32204">
                  <w:pPr>
                    <w:spacing w:line="240" w:lineRule="exact"/>
                    <w:rPr>
                      <w:sz w:val="18"/>
                      <w:szCs w:val="18"/>
                    </w:rPr>
                  </w:pPr>
                  <w:r>
                    <w:rPr>
                      <w:rFonts w:hint="eastAsia"/>
                      <w:sz w:val="18"/>
                      <w:szCs w:val="18"/>
                    </w:rPr>
                    <w:t>搜救被困和失踪人员</w:t>
                  </w:r>
                </w:p>
              </w:txbxContent>
            </v:textbox>
          </v:shape>
        </w:pict>
      </w:r>
      <w:r>
        <w:rPr>
          <w:sz w:val="32"/>
        </w:rPr>
        <w:pict>
          <v:shape id="直接箭头连接符 809" o:spid="_x0000_s1159" type="#_x0000_t32" style="position:absolute;left:0;text-align:left;margin-left:229.5pt;margin-top:14pt;width:.25pt;height:11.6pt;z-index:87;mso-width-relative:page;mso-height-relative:page" strokeweight="1.25pt">
            <v:stroke endarrow="block"/>
          </v:shape>
        </w:pict>
      </w:r>
      <w:r>
        <w:rPr>
          <w:sz w:val="32"/>
        </w:rPr>
        <w:pict>
          <v:shape id="直接箭头连接符 810" o:spid="_x0000_s1160" type="#_x0000_t32" style="position:absolute;left:0;text-align:left;margin-left:186.65pt;margin-top:14pt;width:.25pt;height:11.6pt;z-index:88;mso-width-relative:page;mso-height-relative:page" strokeweight="1.25pt">
            <v:stroke endarrow="block"/>
          </v:shape>
        </w:pict>
      </w:r>
      <w:r>
        <w:rPr>
          <w:sz w:val="32"/>
        </w:rPr>
        <w:pict>
          <v:shape id="直接箭头连接符 811" o:spid="_x0000_s1161" type="#_x0000_t32" style="position:absolute;left:0;text-align:left;margin-left:140.45pt;margin-top:13.9pt;width:.25pt;height:11.6pt;z-index:107;mso-width-relative:page;mso-height-relative:page" strokeweight="1.25pt">
            <v:stroke endarrow="block"/>
          </v:shape>
        </w:pict>
      </w:r>
      <w:r>
        <w:rPr>
          <w:sz w:val="32"/>
        </w:rPr>
        <w:pict>
          <v:shape id="直接箭头连接符 812" o:spid="_x0000_s1162" type="#_x0000_t32" style="position:absolute;left:0;text-align:left;margin-left:55.9pt;margin-top:13.85pt;width:.25pt;height:11.6pt;z-index:105;mso-width-relative:page;mso-height-relative:page" strokeweight="1.25pt">
            <v:stroke endarrow="block"/>
          </v:shape>
        </w:pict>
      </w:r>
      <w:r>
        <w:rPr>
          <w:sz w:val="32"/>
        </w:rPr>
        <w:pict>
          <v:shape id="直接箭头连接符 813" o:spid="_x0000_s1163" type="#_x0000_t32" style="position:absolute;left:0;text-align:left;margin-left:98.25pt;margin-top:13.15pt;width:.25pt;height:11.6pt;z-index:106;mso-width-relative:page;mso-height-relative:page" strokeweight="1.25pt">
            <v:stroke endarrow="block"/>
          </v:shape>
        </w:pict>
      </w:r>
      <w:r>
        <w:rPr>
          <w:sz w:val="32"/>
        </w:rPr>
        <w:pict>
          <v:shape id="直接箭头连接符 814" o:spid="_x0000_s1164" type="#_x0000_t32" style="position:absolute;left:0;text-align:left;margin-left:274.2pt;margin-top:13.6pt;width:.25pt;height:11.6pt;z-index:86;mso-width-relative:page;mso-height-relative:page" strokeweight="1.25pt">
            <v:stroke endarrow="block"/>
          </v:shape>
        </w:pict>
      </w:r>
      <w:r>
        <w:rPr>
          <w:sz w:val="32"/>
        </w:rPr>
        <w:pict>
          <v:shape id="直接箭头连接符 815" o:spid="_x0000_s1165" type="#_x0000_t32" style="position:absolute;left:0;text-align:left;margin-left:322.45pt;margin-top:13.95pt;width:.25pt;height:11.6pt;z-index:89;mso-width-relative:page;mso-height-relative:page" strokeweight="1.25pt">
            <v:stroke endarrow="block"/>
          </v:shape>
        </w:pict>
      </w:r>
      <w:r>
        <w:rPr>
          <w:sz w:val="32"/>
        </w:rPr>
        <w:pict>
          <v:shape id="直接箭头连接符 816" o:spid="_x0000_s1166" type="#_x0000_t32" style="position:absolute;left:0;text-align:left;margin-left:371.65pt;margin-top:13.55pt;width:.25pt;height:11.6pt;z-index:85;mso-width-relative:page;mso-height-relative:page" strokeweight="1.25pt">
            <v:stroke endarrow="block"/>
          </v:shape>
        </w:pict>
      </w:r>
      <w:r>
        <w:rPr>
          <w:sz w:val="32"/>
        </w:rPr>
        <w:pict>
          <v:line id="直接连接符 817" o:spid="_x0000_s1167" style="position:absolute;left:0;text-align:left;z-index:67;mso-width-relative:page;mso-height-relative:page" from="11.3pt,13.7pt" to="420.4pt,13.9pt" strokeweight="1pt"/>
        </w:pict>
      </w:r>
      <w:r>
        <w:rPr>
          <w:sz w:val="32"/>
        </w:rPr>
        <w:pict>
          <v:shape id="直接箭头连接符 818" o:spid="_x0000_s1168" type="#_x0000_t32" style="position:absolute;left:0;text-align:left;margin-left:420.15pt;margin-top:13.4pt;width:.25pt;height:11.6pt;z-index:84;mso-width-relative:page;mso-height-relative:page" strokeweight="1.25pt">
            <v:stroke endarrow="block"/>
          </v:shape>
        </w:pict>
      </w:r>
      <w:r>
        <w:rPr>
          <w:sz w:val="32"/>
        </w:rPr>
        <w:pict>
          <v:shape id="直接箭头连接符 819" o:spid="_x0000_s1169" type="#_x0000_t32" style="position:absolute;left:0;text-align:left;margin-left:11.9pt;margin-top:13.6pt;width:.25pt;height:11.6pt;z-index:92;mso-width-relative:page;mso-height-relative:page" strokeweight="1.25pt">
            <v:stroke endarrow="block"/>
          </v:shape>
        </w:pict>
      </w:r>
      <w:r>
        <w:rPr>
          <w:sz w:val="32"/>
        </w:rPr>
        <w:pict>
          <v:shape id="直接箭头连接符 841" o:spid="_x0000_s1170" type="#_x0000_t32" style="position:absolute;left:0;text-align:left;margin-left:31.95pt;margin-top:1.25pt;width:.25pt;height:11.6pt;z-index:103;mso-width-relative:page;mso-height-relative:page" strokeweight="1.25pt">
            <v:stroke endarrow="block"/>
          </v:shape>
        </w:pict>
      </w:r>
      <w:r>
        <w:rPr>
          <w:sz w:val="32"/>
        </w:rPr>
        <w:pict>
          <v:shape id="直接箭头连接符 842" o:spid="_x0000_s1171" type="#_x0000_t32" style="position:absolute;left:0;text-align:left;margin-left:287.85pt;margin-top:2.35pt;width:.25pt;height:11.6pt;z-index:101;mso-width-relative:page;mso-height-relative:page" strokeweight="1.25pt">
            <v:stroke endarrow="block"/>
          </v:shape>
        </w:pict>
      </w:r>
      <w:r>
        <w:rPr>
          <w:sz w:val="32"/>
        </w:rPr>
        <w:pict>
          <v:shape id="直接箭头连接符 843" o:spid="_x0000_s1172" type="#_x0000_t32" style="position:absolute;left:0;text-align:left;margin-left:403.85pt;margin-top:1.95pt;width:.25pt;height:11.6pt;z-index:100;mso-width-relative:page;mso-height-relative:page" strokeweight="1.25pt">
            <v:stroke endarrow="block"/>
          </v:shape>
        </w:pict>
      </w:r>
      <w:r>
        <w:rPr>
          <w:sz w:val="32"/>
        </w:rPr>
        <w:pict>
          <v:shape id="直接箭头连接符 844" o:spid="_x0000_s1173" type="#_x0000_t32" style="position:absolute;left:0;text-align:left;margin-left:165.4pt;margin-top:1.75pt;width:.25pt;height:11.6pt;z-index:102;mso-width-relative:page;mso-height-relative:page" strokeweight="1.25pt">
            <v:stroke endarrow="block"/>
          </v:shape>
        </w:pict>
      </w:r>
    </w:p>
    <w:p w:rsidR="00172EB5" w:rsidRDefault="00172EB5" w:rsidP="009375F3">
      <w:pPr>
        <w:overflowPunct w:val="0"/>
        <w:adjustRightInd w:val="0"/>
        <w:ind w:firstLineChars="200" w:firstLine="622"/>
        <w:textAlignment w:val="bottom"/>
        <w:rPr>
          <w:rFonts w:eastAsia="黑体"/>
          <w:b/>
          <w:sz w:val="32"/>
          <w:szCs w:val="32"/>
        </w:rPr>
      </w:pPr>
    </w:p>
    <w:p w:rsidR="00172EB5" w:rsidRDefault="00172EB5" w:rsidP="009375F3">
      <w:pPr>
        <w:overflowPunct w:val="0"/>
        <w:adjustRightInd w:val="0"/>
        <w:ind w:firstLineChars="200" w:firstLine="622"/>
        <w:textAlignment w:val="bottom"/>
        <w:rPr>
          <w:rFonts w:eastAsia="黑体"/>
          <w:b/>
          <w:sz w:val="32"/>
          <w:szCs w:val="32"/>
        </w:rPr>
      </w:pPr>
    </w:p>
    <w:p w:rsidR="00172EB5" w:rsidRDefault="00172EB5" w:rsidP="009375F3">
      <w:pPr>
        <w:overflowPunct w:val="0"/>
        <w:adjustRightInd w:val="0"/>
        <w:ind w:firstLineChars="200" w:firstLine="622"/>
        <w:textAlignment w:val="bottom"/>
        <w:rPr>
          <w:rFonts w:eastAsia="黑体"/>
          <w:b/>
          <w:sz w:val="32"/>
          <w:szCs w:val="32"/>
        </w:rPr>
      </w:pPr>
    </w:p>
    <w:p w:rsidR="00172EB5" w:rsidRDefault="00E32204" w:rsidP="009375F3">
      <w:pPr>
        <w:overflowPunct w:val="0"/>
        <w:adjustRightInd w:val="0"/>
        <w:ind w:firstLineChars="200" w:firstLine="619"/>
        <w:textAlignment w:val="bottom"/>
        <w:rPr>
          <w:rFonts w:eastAsia="黑体"/>
          <w:b/>
          <w:sz w:val="32"/>
          <w:szCs w:val="32"/>
        </w:rPr>
      </w:pPr>
      <w:r>
        <w:rPr>
          <w:sz w:val="32"/>
        </w:rPr>
        <w:pict>
          <v:shape id="直接箭头连接符 845" o:spid="_x0000_s1174" type="#_x0000_t32" style="position:absolute;left:0;text-align:left;margin-left:209.75pt;margin-top:28.35pt;width:.25pt;height:11.6pt;z-index:-181;mso-width-relative:page;mso-height-relative:page" strokeweight="1.25pt">
            <v:stroke endarrow="block"/>
          </v:shape>
        </w:pict>
      </w:r>
      <w:r>
        <w:rPr>
          <w:sz w:val="32"/>
        </w:rPr>
        <w:pict>
          <v:shape id="直接箭头连接符 846" o:spid="_x0000_s1175" type="#_x0000_t32" style="position:absolute;left:0;text-align:left;margin-left:420.45pt;margin-top:15.9pt;width:.25pt;height:11.6pt;z-index:117;mso-width-relative:page;mso-height-relative:page" strokeweight="1.25pt">
            <v:stroke endarrow="block"/>
          </v:shape>
        </w:pict>
      </w:r>
      <w:r>
        <w:rPr>
          <w:sz w:val="32"/>
        </w:rPr>
        <w:pict>
          <v:shape id="直接箭头连接符 847" o:spid="_x0000_s1176" type="#_x0000_t32" style="position:absolute;left:0;text-align:left;margin-left:56.5pt;margin-top:16.05pt;width:.25pt;height:11.6pt;z-index:124;mso-width-relative:page;mso-height-relative:page" strokeweight="1.25pt">
            <v:stroke endarrow="block"/>
          </v:shape>
        </w:pict>
      </w:r>
      <w:r>
        <w:rPr>
          <w:sz w:val="32"/>
        </w:rPr>
        <w:pict>
          <v:line id="直接连接符 848" o:spid="_x0000_s1177" style="position:absolute;left:0;text-align:left;z-index:104;mso-width-relative:page;mso-height-relative:page" from="12.1pt,28.05pt" to="421.2pt,28.25pt" strokeweight="1pt"/>
        </w:pict>
      </w:r>
      <w:r>
        <w:rPr>
          <w:sz w:val="32"/>
        </w:rPr>
        <w:pict>
          <v:shape id="直接箭头连接符 849" o:spid="_x0000_s1178" type="#_x0000_t32" style="position:absolute;left:0;text-align:left;margin-left:98.55pt;margin-top:15.65pt;width:.25pt;height:11.6pt;z-index:125;mso-width-relative:page;mso-height-relative:page" strokeweight="1.25pt">
            <v:stroke endarrow="block"/>
          </v:shape>
        </w:pict>
      </w:r>
      <w:r>
        <w:rPr>
          <w:sz w:val="32"/>
        </w:rPr>
        <w:pict>
          <v:shape id="直接箭头连接符 850" o:spid="_x0000_s1179" type="#_x0000_t32" style="position:absolute;left:0;text-align:left;margin-left:274.5pt;margin-top:16.1pt;width:.25pt;height:11.6pt;z-index:120;mso-width-relative:page;mso-height-relative:page" strokeweight="1.25pt">
            <v:stroke endarrow="block"/>
          </v:shape>
        </w:pict>
      </w:r>
      <w:r>
        <w:rPr>
          <w:sz w:val="32"/>
        </w:rPr>
        <w:pict>
          <v:shape id="直接箭头连接符 851" o:spid="_x0000_s1180" type="#_x0000_t32" style="position:absolute;left:0;text-align:left;margin-left:12.2pt;margin-top:16.1pt;width:.25pt;height:11.6pt;z-index:123;mso-width-relative:page;mso-height-relative:page" strokeweight="1.25pt">
            <v:stroke endarrow="block"/>
          </v:shape>
        </w:pict>
      </w:r>
      <w:r>
        <w:rPr>
          <w:sz w:val="32"/>
        </w:rPr>
        <w:pict>
          <v:shape id="直接箭头连接符 852" o:spid="_x0000_s1181" type="#_x0000_t32" style="position:absolute;left:0;text-align:left;margin-left:229.8pt;margin-top:16.5pt;width:.25pt;height:11.6pt;z-index:121;mso-width-relative:page;mso-height-relative:page" strokeweight="1.25pt">
            <v:stroke endarrow="block"/>
          </v:shape>
        </w:pict>
      </w:r>
      <w:r>
        <w:rPr>
          <w:sz w:val="32"/>
        </w:rPr>
        <w:pict>
          <v:shape id="直接箭头连接符 853" o:spid="_x0000_s1182" type="#_x0000_t32" style="position:absolute;left:0;text-align:left;margin-left:322.75pt;margin-top:16.15pt;width:.25pt;height:11.6pt;z-index:119;mso-width-relative:page;mso-height-relative:page" strokeweight="1.25pt">
            <v:stroke endarrow="block"/>
          </v:shape>
        </w:pict>
      </w:r>
      <w:r>
        <w:rPr>
          <w:sz w:val="32"/>
        </w:rPr>
        <w:pict>
          <v:shape id="直接箭头连接符 854" o:spid="_x0000_s1183" type="#_x0000_t32" style="position:absolute;left:0;text-align:left;margin-left:371.95pt;margin-top:15.75pt;width:.25pt;height:11.6pt;z-index:118;mso-width-relative:page;mso-height-relative:page" strokeweight="1.25pt">
            <v:stroke endarrow="block"/>
          </v:shape>
        </w:pict>
      </w:r>
      <w:r>
        <w:rPr>
          <w:sz w:val="32"/>
        </w:rPr>
        <w:pict>
          <v:shape id="直接箭头连接符 855" o:spid="_x0000_s1184" type="#_x0000_t32" style="position:absolute;left:0;text-align:left;margin-left:186.95pt;margin-top:16.5pt;width:.25pt;height:11.6pt;z-index:122;mso-width-relative:page;mso-height-relative:page" strokeweight="1.25pt">
            <v:stroke endarrow="block"/>
          </v:shape>
        </w:pict>
      </w:r>
      <w:r>
        <w:rPr>
          <w:sz w:val="32"/>
        </w:rPr>
        <w:pict>
          <v:shape id="直接箭头连接符 856" o:spid="_x0000_s1185" type="#_x0000_t32" style="position:absolute;left:0;text-align:left;margin-left:140.75pt;margin-top:16.4pt;width:.25pt;height:11.6pt;z-index:126;mso-width-relative:page;mso-height-relative:page" strokeweight="1.25pt">
            <v:stroke endarrow="block"/>
          </v:shape>
        </w:pict>
      </w:r>
    </w:p>
    <w:p w:rsidR="00172EB5" w:rsidRDefault="00E32204" w:rsidP="009375F3">
      <w:pPr>
        <w:overflowPunct w:val="0"/>
        <w:adjustRightInd w:val="0"/>
        <w:ind w:firstLineChars="200" w:firstLine="619"/>
        <w:textAlignment w:val="bottom"/>
        <w:rPr>
          <w:rFonts w:eastAsia="黑体"/>
          <w:b/>
          <w:sz w:val="32"/>
          <w:szCs w:val="32"/>
        </w:rPr>
      </w:pPr>
      <w:r>
        <w:rPr>
          <w:sz w:val="32"/>
        </w:rPr>
        <w:pict>
          <v:shape id="文本框 857" o:spid="_x0000_s1186" type="#_x0000_t202" style="position:absolute;left:0;text-align:left;margin-left:122pt;margin-top:8.35pt;width:175.2pt;height:18.75pt;z-index:35;mso-width-relative:page;mso-height-relative:page" filled="f" strokeweight="1pt">
            <v:stroke joinstyle="round"/>
            <v:textbox>
              <w:txbxContent>
                <w:p w:rsidR="00172EB5" w:rsidRDefault="00E32204">
                  <w:pPr>
                    <w:spacing w:line="220" w:lineRule="exact"/>
                    <w:rPr>
                      <w:sz w:val="18"/>
                      <w:szCs w:val="16"/>
                    </w:rPr>
                  </w:pPr>
                  <w:r>
                    <w:rPr>
                      <w:rFonts w:hint="eastAsia"/>
                      <w:sz w:val="18"/>
                      <w:szCs w:val="16"/>
                    </w:rPr>
                    <w:t>事态得到控制，人员搜救结束，威胁解除</w:t>
                  </w:r>
                </w:p>
              </w:txbxContent>
            </v:textbox>
          </v:shape>
        </w:pict>
      </w:r>
      <w:r>
        <w:rPr>
          <w:sz w:val="32"/>
        </w:rPr>
        <w:pict>
          <v:shape id="直接箭头连接符 858" o:spid="_x0000_s1187" type="#_x0000_t32" style="position:absolute;left:0;text-align:left;margin-left:209.15pt;margin-top:27.7pt;width:.25pt;height:11.6pt;z-index:-180;mso-width-relative:page;mso-height-relative:page" strokeweight="1.25pt">
            <v:stroke endarrow="block"/>
          </v:shape>
        </w:pict>
      </w:r>
    </w:p>
    <w:p w:rsidR="00172EB5" w:rsidRDefault="00E32204" w:rsidP="009375F3">
      <w:pPr>
        <w:overflowPunct w:val="0"/>
        <w:adjustRightInd w:val="0"/>
        <w:ind w:firstLineChars="200" w:firstLine="619"/>
        <w:textAlignment w:val="bottom"/>
        <w:rPr>
          <w:rFonts w:eastAsia="黑体"/>
          <w:b/>
          <w:sz w:val="32"/>
          <w:szCs w:val="32"/>
        </w:rPr>
      </w:pPr>
      <w:r>
        <w:rPr>
          <w:sz w:val="32"/>
        </w:rPr>
        <w:pict>
          <v:shape id="直接箭头连接符 859" o:spid="_x0000_s1188" type="#_x0000_t32" style="position:absolute;left:0;text-align:left;margin-left:209.7pt;margin-top:25.8pt;width:.25pt;height:11.6pt;z-index:-179;mso-width-relative:page;mso-height-relative:page" strokeweight="1.25pt">
            <v:stroke endarrow="block"/>
          </v:shape>
        </w:pict>
      </w:r>
      <w:r>
        <w:rPr>
          <w:sz w:val="32"/>
        </w:rPr>
        <w:pict>
          <v:shape id="文本框 860" o:spid="_x0000_s1189" type="#_x0000_t202" style="position:absolute;left:0;text-align:left;margin-left:164.75pt;margin-top:6.5pt;width:88.15pt;height:18.75pt;z-index:36;mso-width-relative:page;mso-height-relative:page" filled="f" strokeweight="1pt">
            <v:stroke joinstyle="round"/>
            <v:textbox>
              <w:txbxContent>
                <w:p w:rsidR="00172EB5" w:rsidRDefault="00E32204">
                  <w:pPr>
                    <w:spacing w:line="240" w:lineRule="exact"/>
                    <w:rPr>
                      <w:sz w:val="18"/>
                      <w:szCs w:val="16"/>
                    </w:rPr>
                  </w:pPr>
                  <w:r>
                    <w:rPr>
                      <w:rFonts w:hint="eastAsia"/>
                      <w:sz w:val="18"/>
                      <w:szCs w:val="16"/>
                    </w:rPr>
                    <w:t>应急响应状态结束</w:t>
                  </w:r>
                </w:p>
              </w:txbxContent>
            </v:textbox>
          </v:shape>
        </w:pict>
      </w:r>
    </w:p>
    <w:p w:rsidR="00172EB5" w:rsidRDefault="00E32204" w:rsidP="009375F3">
      <w:pPr>
        <w:overflowPunct w:val="0"/>
        <w:adjustRightInd w:val="0"/>
        <w:ind w:firstLineChars="200" w:firstLine="619"/>
        <w:textAlignment w:val="bottom"/>
        <w:rPr>
          <w:rFonts w:eastAsia="黑体"/>
          <w:kern w:val="0"/>
          <w:sz w:val="32"/>
          <w:szCs w:val="32"/>
        </w:rPr>
        <w:sectPr w:rsidR="00172EB5">
          <w:pgSz w:w="11905" w:h="16838"/>
          <w:pgMar w:top="2098" w:right="1559" w:bottom="1984" w:left="1559" w:header="992" w:footer="1701" w:gutter="0"/>
          <w:cols w:space="720"/>
          <w:docGrid w:type="linesAndChars" w:linePitch="289" w:charSpace="-2109"/>
        </w:sectPr>
      </w:pPr>
      <w:r>
        <w:rPr>
          <w:sz w:val="32"/>
        </w:rPr>
        <w:pict>
          <v:shape id="文本框 861" o:spid="_x0000_s1190" type="#_x0000_t202" style="position:absolute;left:0;text-align:left;margin-left:159.85pt;margin-top:5.35pt;width:98.9pt;height:18.65pt;z-index:37;mso-width-relative:page;mso-height-relative:page" filled="f" strokeweight="1pt">
            <v:stroke joinstyle="round"/>
            <v:textbox>
              <w:txbxContent>
                <w:p w:rsidR="00172EB5" w:rsidRDefault="00E32204">
                  <w:pPr>
                    <w:spacing w:line="220" w:lineRule="exact"/>
                    <w:rPr>
                      <w:sz w:val="18"/>
                      <w:szCs w:val="16"/>
                    </w:rPr>
                  </w:pPr>
                  <w:r>
                    <w:rPr>
                      <w:rFonts w:hint="eastAsia"/>
                      <w:sz w:val="18"/>
                      <w:szCs w:val="16"/>
                    </w:rPr>
                    <w:t>灾后评估与恢复重建</w:t>
                  </w:r>
                </w:p>
              </w:txbxContent>
            </v:textbox>
          </v:shape>
        </w:pict>
      </w:r>
      <w:r>
        <w:rPr>
          <w:rFonts w:eastAsia="仿宋_GB2312"/>
          <w:sz w:val="32"/>
          <w:szCs w:val="32"/>
        </w:rPr>
        <w:t xml:space="preserve">             </w:t>
      </w:r>
    </w:p>
    <w:p w:rsidR="00172EB5" w:rsidRDefault="00E32204">
      <w:pPr>
        <w:shd w:val="clear" w:color="auto" w:fill="FFFFFF"/>
        <w:overflowPunct w:val="0"/>
        <w:adjustRightInd w:val="0"/>
        <w:textAlignment w:val="bottom"/>
        <w:rPr>
          <w:rFonts w:eastAsia="黑体"/>
          <w:kern w:val="0"/>
          <w:sz w:val="32"/>
          <w:szCs w:val="32"/>
        </w:rPr>
      </w:pPr>
      <w:r>
        <w:rPr>
          <w:rFonts w:eastAsia="黑体"/>
          <w:kern w:val="0"/>
          <w:sz w:val="32"/>
          <w:szCs w:val="32"/>
        </w:rPr>
        <w:t>附件</w:t>
      </w:r>
      <w:r>
        <w:rPr>
          <w:rFonts w:eastAsia="黑体"/>
          <w:kern w:val="0"/>
          <w:sz w:val="32"/>
          <w:szCs w:val="32"/>
        </w:rPr>
        <w:t>2</w:t>
      </w:r>
    </w:p>
    <w:p w:rsidR="00172EB5" w:rsidRDefault="00172EB5">
      <w:pPr>
        <w:pStyle w:val="a0"/>
        <w:spacing w:before="0" w:after="0"/>
        <w:jc w:val="both"/>
      </w:pPr>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bCs/>
          <w:sz w:val="44"/>
          <w:szCs w:val="44"/>
        </w:rPr>
      </w:pPr>
      <w:bookmarkStart w:id="295" w:name="_Toc78558123"/>
      <w:r w:rsidRPr="009375F3">
        <w:rPr>
          <w:rFonts w:ascii="方正小标宋简体" w:eastAsia="方正小标宋简体" w:hAnsi="方正小标宋_GBK" w:cs="方正小标宋_GBK" w:hint="eastAsia"/>
          <w:bCs/>
          <w:sz w:val="44"/>
          <w:szCs w:val="44"/>
        </w:rPr>
        <w:t>地质灾害气象风险预警等级标准</w:t>
      </w:r>
      <w:bookmarkEnd w:id="295"/>
    </w:p>
    <w:p w:rsidR="00172EB5" w:rsidRDefault="00172EB5">
      <w:pPr>
        <w:overflowPunct w:val="0"/>
        <w:adjustRightInd w:val="0"/>
        <w:textAlignment w:val="bottom"/>
        <w:rPr>
          <w:sz w:val="32"/>
          <w:szCs w:val="32"/>
        </w:rPr>
      </w:pPr>
    </w:p>
    <w:p w:rsidR="00172EB5" w:rsidRDefault="00E32204" w:rsidP="009375F3">
      <w:pPr>
        <w:overflowPunct w:val="0"/>
        <w:adjustRightInd w:val="0"/>
        <w:ind w:firstLineChars="200" w:firstLine="619"/>
        <w:textAlignment w:val="bottom"/>
        <w:rPr>
          <w:rFonts w:eastAsia="黑体"/>
          <w:sz w:val="32"/>
          <w:szCs w:val="32"/>
        </w:rPr>
      </w:pPr>
      <w:bookmarkStart w:id="296" w:name="_Toc403331680"/>
      <w:r>
        <w:rPr>
          <w:rFonts w:eastAsia="黑体"/>
          <w:sz w:val="32"/>
          <w:szCs w:val="32"/>
        </w:rPr>
        <w:t>一、地质灾害气象风险蓝色预警</w:t>
      </w:r>
      <w:bookmarkEnd w:id="29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发布标准：当日预报降雨量介于</w:t>
      </w:r>
      <w:r>
        <w:rPr>
          <w:rFonts w:eastAsia="仿宋_GB2312"/>
          <w:sz w:val="32"/>
          <w:szCs w:val="32"/>
        </w:rPr>
        <w:t>30</w:t>
      </w:r>
      <w:r>
        <w:rPr>
          <w:rFonts w:eastAsia="仿宋_GB2312" w:hint="eastAsia"/>
          <w:sz w:val="32"/>
          <w:szCs w:val="32"/>
        </w:rPr>
        <w:t>—</w:t>
      </w:r>
      <w:r>
        <w:rPr>
          <w:rFonts w:eastAsia="仿宋_GB2312"/>
          <w:sz w:val="32"/>
          <w:szCs w:val="32"/>
        </w:rPr>
        <w:t>50</w:t>
      </w:r>
      <w:r>
        <w:rPr>
          <w:rFonts w:eastAsia="仿宋_GB2312"/>
          <w:sz w:val="32"/>
          <w:szCs w:val="32"/>
        </w:rPr>
        <w:t>毫米、当日预报降雨量</w:t>
      </w:r>
      <w:r>
        <w:rPr>
          <w:rFonts w:ascii="仿宋_GB2312" w:eastAsia="仿宋_GB2312" w:hAnsi="仿宋_GB2312" w:cs="仿宋_GB2312" w:hint="eastAsia"/>
          <w:sz w:val="32"/>
          <w:szCs w:val="32"/>
        </w:rPr>
        <w:t>+</w:t>
      </w:r>
      <w:r>
        <w:rPr>
          <w:rFonts w:eastAsia="仿宋_GB2312"/>
          <w:sz w:val="32"/>
          <w:szCs w:val="32"/>
        </w:rPr>
        <w:t>前</w:t>
      </w:r>
      <w:r>
        <w:rPr>
          <w:rFonts w:eastAsia="仿宋_GB2312"/>
          <w:sz w:val="32"/>
          <w:szCs w:val="32"/>
        </w:rPr>
        <w:t>2</w:t>
      </w:r>
      <w:r>
        <w:rPr>
          <w:rFonts w:eastAsia="仿宋_GB2312"/>
          <w:sz w:val="32"/>
          <w:szCs w:val="32"/>
        </w:rPr>
        <w:t>日累计降雨量介于</w:t>
      </w:r>
      <w:r>
        <w:rPr>
          <w:rFonts w:eastAsia="仿宋_GB2312"/>
          <w:sz w:val="32"/>
          <w:szCs w:val="32"/>
        </w:rPr>
        <w:t>60</w:t>
      </w:r>
      <w:r>
        <w:rPr>
          <w:rFonts w:eastAsia="仿宋_GB2312" w:hint="eastAsia"/>
          <w:sz w:val="32"/>
          <w:szCs w:val="32"/>
        </w:rPr>
        <w:t>—</w:t>
      </w:r>
      <w:r>
        <w:rPr>
          <w:rFonts w:eastAsia="仿宋_GB2312"/>
          <w:sz w:val="32"/>
          <w:szCs w:val="32"/>
        </w:rPr>
        <w:t>90</w:t>
      </w:r>
      <w:r>
        <w:rPr>
          <w:rFonts w:eastAsia="仿宋_GB2312"/>
          <w:sz w:val="32"/>
          <w:szCs w:val="32"/>
        </w:rPr>
        <w:t>毫米、当日预报降雨量</w:t>
      </w:r>
      <w:r>
        <w:rPr>
          <w:rFonts w:ascii="仿宋_GB2312" w:eastAsia="仿宋_GB2312" w:hAnsi="仿宋_GB2312" w:cs="仿宋_GB2312" w:hint="eastAsia"/>
          <w:sz w:val="32"/>
          <w:szCs w:val="32"/>
        </w:rPr>
        <w:t>+</w:t>
      </w:r>
      <w:r>
        <w:rPr>
          <w:rFonts w:eastAsia="仿宋_GB2312"/>
          <w:sz w:val="32"/>
          <w:szCs w:val="32"/>
        </w:rPr>
        <w:t>前</w:t>
      </w:r>
      <w:r>
        <w:rPr>
          <w:rFonts w:eastAsia="仿宋_GB2312"/>
          <w:sz w:val="32"/>
          <w:szCs w:val="32"/>
        </w:rPr>
        <w:t>5</w:t>
      </w:r>
      <w:r>
        <w:rPr>
          <w:rFonts w:eastAsia="仿宋_GB2312"/>
          <w:sz w:val="32"/>
          <w:szCs w:val="32"/>
        </w:rPr>
        <w:t>日累计降雨量介于</w:t>
      </w:r>
      <w:r>
        <w:rPr>
          <w:rFonts w:eastAsia="仿宋_GB2312"/>
          <w:sz w:val="32"/>
          <w:szCs w:val="32"/>
        </w:rPr>
        <w:t>140</w:t>
      </w:r>
      <w:r>
        <w:rPr>
          <w:rFonts w:eastAsia="仿宋_GB2312" w:hint="eastAsia"/>
          <w:sz w:val="32"/>
          <w:szCs w:val="32"/>
        </w:rPr>
        <w:t>—</w:t>
      </w:r>
      <w:r>
        <w:rPr>
          <w:rFonts w:eastAsia="仿宋_GB2312"/>
          <w:sz w:val="32"/>
          <w:szCs w:val="32"/>
        </w:rPr>
        <w:t>200</w:t>
      </w:r>
      <w:r>
        <w:rPr>
          <w:rFonts w:eastAsia="仿宋_GB2312"/>
          <w:sz w:val="32"/>
          <w:szCs w:val="32"/>
        </w:rPr>
        <w:t>毫米、当日预报降雨量</w:t>
      </w:r>
      <w:r>
        <w:rPr>
          <w:rFonts w:ascii="仿宋_GB2312" w:eastAsia="仿宋_GB2312" w:hAnsi="仿宋_GB2312" w:cs="仿宋_GB2312" w:hint="eastAsia"/>
          <w:sz w:val="32"/>
          <w:szCs w:val="32"/>
        </w:rPr>
        <w:t>+</w:t>
      </w:r>
      <w:r>
        <w:rPr>
          <w:rFonts w:eastAsia="仿宋_GB2312"/>
          <w:sz w:val="32"/>
          <w:szCs w:val="32"/>
        </w:rPr>
        <w:t>前</w:t>
      </w:r>
      <w:r>
        <w:rPr>
          <w:rFonts w:eastAsia="仿宋_GB2312"/>
          <w:sz w:val="32"/>
          <w:szCs w:val="32"/>
        </w:rPr>
        <w:t>15</w:t>
      </w:r>
      <w:r>
        <w:rPr>
          <w:rFonts w:eastAsia="仿宋_GB2312"/>
          <w:sz w:val="32"/>
          <w:szCs w:val="32"/>
        </w:rPr>
        <w:t>日累计降雨量介于</w:t>
      </w:r>
      <w:r>
        <w:rPr>
          <w:rFonts w:eastAsia="仿宋_GB2312"/>
          <w:sz w:val="32"/>
          <w:szCs w:val="32"/>
        </w:rPr>
        <w:t>300</w:t>
      </w:r>
      <w:r>
        <w:rPr>
          <w:rFonts w:eastAsia="仿宋_GB2312" w:hint="eastAsia"/>
          <w:sz w:val="32"/>
          <w:szCs w:val="32"/>
        </w:rPr>
        <w:t>—</w:t>
      </w:r>
      <w:r>
        <w:rPr>
          <w:rFonts w:eastAsia="仿宋_GB2312"/>
          <w:sz w:val="32"/>
          <w:szCs w:val="32"/>
        </w:rPr>
        <w:t>360</w:t>
      </w:r>
      <w:r>
        <w:rPr>
          <w:rFonts w:eastAsia="仿宋_GB2312"/>
          <w:sz w:val="32"/>
          <w:szCs w:val="32"/>
        </w:rPr>
        <w:t>毫米，存在以上情形之一时，发布地质灾害气象风险蓝色预警。蓝色预警阶段降雨量诱发地质灾害的可能性较小，通过电话、微信、传真等方式将预警信息发布至相关行业主管部门和专业监测单位。</w:t>
      </w:r>
    </w:p>
    <w:p w:rsidR="00172EB5" w:rsidRDefault="00E32204" w:rsidP="009375F3">
      <w:pPr>
        <w:overflowPunct w:val="0"/>
        <w:adjustRightInd w:val="0"/>
        <w:ind w:firstLineChars="200" w:firstLine="619"/>
        <w:textAlignment w:val="bottom"/>
        <w:rPr>
          <w:rFonts w:eastAsia="黑体"/>
          <w:sz w:val="32"/>
          <w:szCs w:val="32"/>
        </w:rPr>
      </w:pPr>
      <w:bookmarkStart w:id="297" w:name="_Toc1451284085"/>
      <w:r>
        <w:rPr>
          <w:rFonts w:eastAsia="黑体"/>
          <w:sz w:val="32"/>
          <w:szCs w:val="32"/>
        </w:rPr>
        <w:t>二、地质灾害气象风险黄色预警</w:t>
      </w:r>
      <w:bookmarkEnd w:id="29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发布标准：当日预报降雨量介于</w:t>
      </w:r>
      <w:r>
        <w:rPr>
          <w:rFonts w:eastAsia="仿宋_GB2312"/>
          <w:sz w:val="32"/>
          <w:szCs w:val="32"/>
        </w:rPr>
        <w:t>50</w:t>
      </w:r>
      <w:r>
        <w:rPr>
          <w:rFonts w:eastAsia="仿宋_GB2312" w:hint="eastAsia"/>
          <w:sz w:val="32"/>
          <w:szCs w:val="32"/>
        </w:rPr>
        <w:t>—</w:t>
      </w:r>
      <w:r>
        <w:rPr>
          <w:rFonts w:eastAsia="仿宋_GB2312"/>
          <w:sz w:val="32"/>
          <w:szCs w:val="32"/>
        </w:rPr>
        <w:t>100</w:t>
      </w:r>
      <w:r>
        <w:rPr>
          <w:rFonts w:eastAsia="仿宋_GB2312"/>
          <w:sz w:val="32"/>
          <w:szCs w:val="32"/>
        </w:rPr>
        <w:t>毫米之间、当日预报降雨量</w:t>
      </w:r>
      <w:r>
        <w:rPr>
          <w:rFonts w:ascii="仿宋_GB2312" w:eastAsia="仿宋_GB2312" w:hAnsi="仿宋_GB2312" w:cs="仿宋_GB2312" w:hint="eastAsia"/>
          <w:sz w:val="32"/>
          <w:szCs w:val="32"/>
        </w:rPr>
        <w:t>+</w:t>
      </w:r>
      <w:r>
        <w:rPr>
          <w:rFonts w:eastAsia="仿宋_GB2312"/>
          <w:sz w:val="32"/>
          <w:szCs w:val="32"/>
        </w:rPr>
        <w:t>前</w:t>
      </w:r>
      <w:r>
        <w:rPr>
          <w:rFonts w:eastAsia="仿宋_GB2312"/>
          <w:sz w:val="32"/>
          <w:szCs w:val="32"/>
        </w:rPr>
        <w:t>2</w:t>
      </w:r>
      <w:r>
        <w:rPr>
          <w:rFonts w:eastAsia="仿宋_GB2312"/>
          <w:sz w:val="32"/>
          <w:szCs w:val="32"/>
        </w:rPr>
        <w:t>日累计降雨量介于</w:t>
      </w:r>
      <w:r>
        <w:rPr>
          <w:rFonts w:eastAsia="仿宋_GB2312"/>
          <w:sz w:val="32"/>
          <w:szCs w:val="32"/>
        </w:rPr>
        <w:t>90</w:t>
      </w:r>
      <w:r>
        <w:rPr>
          <w:rFonts w:eastAsia="仿宋_GB2312" w:hint="eastAsia"/>
          <w:sz w:val="32"/>
          <w:szCs w:val="32"/>
        </w:rPr>
        <w:t>—</w:t>
      </w:r>
      <w:r>
        <w:rPr>
          <w:rFonts w:eastAsia="仿宋_GB2312"/>
          <w:sz w:val="32"/>
          <w:szCs w:val="32"/>
        </w:rPr>
        <w:t>150</w:t>
      </w:r>
      <w:r>
        <w:rPr>
          <w:rFonts w:eastAsia="仿宋_GB2312"/>
          <w:sz w:val="32"/>
          <w:szCs w:val="32"/>
        </w:rPr>
        <w:t>毫米之间、当日预报降雨量</w:t>
      </w:r>
      <w:r>
        <w:rPr>
          <w:rFonts w:ascii="仿宋_GB2312" w:eastAsia="仿宋_GB2312" w:hAnsi="仿宋_GB2312" w:cs="仿宋_GB2312" w:hint="eastAsia"/>
          <w:sz w:val="32"/>
          <w:szCs w:val="32"/>
        </w:rPr>
        <w:t>+</w:t>
      </w:r>
      <w:r>
        <w:rPr>
          <w:rFonts w:eastAsia="仿宋_GB2312"/>
          <w:sz w:val="32"/>
          <w:szCs w:val="32"/>
        </w:rPr>
        <w:t>前</w:t>
      </w:r>
      <w:r>
        <w:rPr>
          <w:rFonts w:eastAsia="仿宋_GB2312"/>
          <w:sz w:val="32"/>
          <w:szCs w:val="32"/>
        </w:rPr>
        <w:t>5</w:t>
      </w:r>
      <w:r>
        <w:rPr>
          <w:rFonts w:eastAsia="仿宋_GB2312"/>
          <w:sz w:val="32"/>
          <w:szCs w:val="32"/>
        </w:rPr>
        <w:t>日累计降雨量介于</w:t>
      </w:r>
      <w:r>
        <w:rPr>
          <w:rFonts w:eastAsia="仿宋_GB2312"/>
          <w:sz w:val="32"/>
          <w:szCs w:val="32"/>
        </w:rPr>
        <w:t>200</w:t>
      </w:r>
      <w:r>
        <w:rPr>
          <w:rFonts w:eastAsia="仿宋_GB2312" w:hint="eastAsia"/>
          <w:sz w:val="32"/>
          <w:szCs w:val="32"/>
        </w:rPr>
        <w:t>—</w:t>
      </w:r>
      <w:r>
        <w:rPr>
          <w:rFonts w:eastAsia="仿宋_GB2312"/>
          <w:sz w:val="32"/>
          <w:szCs w:val="32"/>
        </w:rPr>
        <w:t>260</w:t>
      </w:r>
      <w:r>
        <w:rPr>
          <w:rFonts w:eastAsia="仿宋_GB2312"/>
          <w:sz w:val="32"/>
          <w:szCs w:val="32"/>
        </w:rPr>
        <w:t>毫米之间、当日预报降雨量</w:t>
      </w:r>
      <w:r>
        <w:rPr>
          <w:rFonts w:ascii="仿宋_GB2312" w:eastAsia="仿宋_GB2312" w:hAnsi="仿宋_GB2312" w:cs="仿宋_GB2312" w:hint="eastAsia"/>
          <w:sz w:val="32"/>
          <w:szCs w:val="32"/>
        </w:rPr>
        <w:t>+</w:t>
      </w:r>
      <w:r>
        <w:rPr>
          <w:rFonts w:eastAsia="仿宋_GB2312"/>
          <w:sz w:val="32"/>
          <w:szCs w:val="32"/>
        </w:rPr>
        <w:t>前</w:t>
      </w:r>
      <w:r>
        <w:rPr>
          <w:rFonts w:eastAsia="仿宋_GB2312"/>
          <w:sz w:val="32"/>
          <w:szCs w:val="32"/>
        </w:rPr>
        <w:t>15</w:t>
      </w:r>
      <w:r>
        <w:rPr>
          <w:rFonts w:eastAsia="仿宋_GB2312"/>
          <w:sz w:val="32"/>
          <w:szCs w:val="32"/>
        </w:rPr>
        <w:t>日累计降雨量介于</w:t>
      </w:r>
      <w:r>
        <w:rPr>
          <w:rFonts w:eastAsia="仿宋_GB2312"/>
          <w:sz w:val="32"/>
          <w:szCs w:val="32"/>
        </w:rPr>
        <w:t>360</w:t>
      </w:r>
      <w:r>
        <w:rPr>
          <w:rFonts w:eastAsia="仿宋_GB2312" w:hint="eastAsia"/>
          <w:sz w:val="32"/>
          <w:szCs w:val="32"/>
        </w:rPr>
        <w:t>—</w:t>
      </w:r>
      <w:r>
        <w:rPr>
          <w:rFonts w:eastAsia="仿宋_GB2312"/>
          <w:sz w:val="32"/>
          <w:szCs w:val="32"/>
        </w:rPr>
        <w:t>480</w:t>
      </w:r>
      <w:r>
        <w:rPr>
          <w:rFonts w:eastAsia="仿宋_GB2312"/>
          <w:sz w:val="32"/>
          <w:szCs w:val="32"/>
        </w:rPr>
        <w:t>毫米，存在以上情形之一时，向全社会发布地质灾害气象</w:t>
      </w:r>
      <w:r>
        <w:rPr>
          <w:rFonts w:eastAsia="仿宋_GB2312"/>
          <w:sz w:val="32"/>
          <w:szCs w:val="32"/>
        </w:rPr>
        <w:t>风险黄色预警。</w:t>
      </w:r>
    </w:p>
    <w:p w:rsidR="00172EB5" w:rsidRDefault="00E32204" w:rsidP="009375F3">
      <w:pPr>
        <w:overflowPunct w:val="0"/>
        <w:adjustRightInd w:val="0"/>
        <w:ind w:firstLineChars="200" w:firstLine="619"/>
        <w:textAlignment w:val="bottom"/>
        <w:rPr>
          <w:rFonts w:eastAsia="黑体"/>
          <w:sz w:val="32"/>
          <w:szCs w:val="32"/>
        </w:rPr>
      </w:pPr>
      <w:bookmarkStart w:id="298" w:name="_Toc1659164195"/>
      <w:r>
        <w:rPr>
          <w:rFonts w:eastAsia="黑体"/>
          <w:sz w:val="32"/>
          <w:szCs w:val="32"/>
        </w:rPr>
        <w:t>三、地质灾害气象风险橙色预警</w:t>
      </w:r>
      <w:bookmarkEnd w:id="29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发布标准：当日预报降雨量介于</w:t>
      </w:r>
      <w:r>
        <w:rPr>
          <w:rFonts w:eastAsia="仿宋_GB2312"/>
          <w:sz w:val="32"/>
          <w:szCs w:val="32"/>
        </w:rPr>
        <w:t>100</w:t>
      </w:r>
      <w:r>
        <w:rPr>
          <w:rFonts w:eastAsia="仿宋_GB2312" w:hint="eastAsia"/>
          <w:sz w:val="32"/>
          <w:szCs w:val="32"/>
        </w:rPr>
        <w:t>—</w:t>
      </w:r>
      <w:r>
        <w:rPr>
          <w:rFonts w:eastAsia="仿宋_GB2312"/>
          <w:sz w:val="32"/>
          <w:szCs w:val="32"/>
        </w:rPr>
        <w:t>250</w:t>
      </w:r>
      <w:r>
        <w:rPr>
          <w:rFonts w:eastAsia="仿宋_GB2312"/>
          <w:sz w:val="32"/>
          <w:szCs w:val="32"/>
        </w:rPr>
        <w:t>毫米之间、当日预报降雨量</w:t>
      </w:r>
      <w:r>
        <w:rPr>
          <w:rFonts w:ascii="仿宋_GB2312" w:eastAsia="仿宋_GB2312" w:hAnsi="仿宋_GB2312" w:cs="仿宋_GB2312" w:hint="eastAsia"/>
          <w:sz w:val="32"/>
          <w:szCs w:val="32"/>
        </w:rPr>
        <w:t>+</w:t>
      </w:r>
      <w:r>
        <w:rPr>
          <w:rFonts w:eastAsia="仿宋_GB2312"/>
          <w:sz w:val="32"/>
          <w:szCs w:val="32"/>
        </w:rPr>
        <w:t>前</w:t>
      </w:r>
      <w:r>
        <w:rPr>
          <w:rFonts w:eastAsia="仿宋_GB2312"/>
          <w:sz w:val="32"/>
          <w:szCs w:val="32"/>
        </w:rPr>
        <w:t>2</w:t>
      </w:r>
      <w:r>
        <w:rPr>
          <w:rFonts w:eastAsia="仿宋_GB2312"/>
          <w:sz w:val="32"/>
          <w:szCs w:val="32"/>
        </w:rPr>
        <w:t>日累计降雨量介于</w:t>
      </w:r>
      <w:r>
        <w:rPr>
          <w:rFonts w:eastAsia="仿宋_GB2312"/>
          <w:sz w:val="32"/>
          <w:szCs w:val="32"/>
        </w:rPr>
        <w:t>150</w:t>
      </w:r>
      <w:r>
        <w:rPr>
          <w:rFonts w:eastAsia="仿宋_GB2312" w:hint="eastAsia"/>
          <w:sz w:val="32"/>
          <w:szCs w:val="32"/>
        </w:rPr>
        <w:t>—</w:t>
      </w:r>
      <w:r>
        <w:rPr>
          <w:rFonts w:eastAsia="仿宋_GB2312"/>
          <w:sz w:val="32"/>
          <w:szCs w:val="32"/>
        </w:rPr>
        <w:t>320</w:t>
      </w:r>
      <w:r>
        <w:rPr>
          <w:rFonts w:eastAsia="仿宋_GB2312"/>
          <w:sz w:val="32"/>
          <w:szCs w:val="32"/>
        </w:rPr>
        <w:t>毫米之间、当日预报降雨量</w:t>
      </w:r>
      <w:r>
        <w:rPr>
          <w:rFonts w:ascii="仿宋_GB2312" w:eastAsia="仿宋_GB2312" w:hAnsi="仿宋_GB2312" w:cs="仿宋_GB2312" w:hint="eastAsia"/>
          <w:sz w:val="32"/>
          <w:szCs w:val="32"/>
        </w:rPr>
        <w:t>+</w:t>
      </w:r>
      <w:r>
        <w:rPr>
          <w:rFonts w:eastAsia="仿宋_GB2312"/>
          <w:sz w:val="32"/>
          <w:szCs w:val="32"/>
        </w:rPr>
        <w:t>前</w:t>
      </w:r>
      <w:r>
        <w:rPr>
          <w:rFonts w:eastAsia="仿宋_GB2312"/>
          <w:sz w:val="32"/>
          <w:szCs w:val="32"/>
        </w:rPr>
        <w:t>5</w:t>
      </w:r>
      <w:r>
        <w:rPr>
          <w:rFonts w:eastAsia="仿宋_GB2312"/>
          <w:sz w:val="32"/>
          <w:szCs w:val="32"/>
        </w:rPr>
        <w:t>日累计降雨量介于</w:t>
      </w:r>
      <w:r>
        <w:rPr>
          <w:rFonts w:eastAsia="仿宋_GB2312"/>
          <w:sz w:val="32"/>
          <w:szCs w:val="32"/>
        </w:rPr>
        <w:t>260</w:t>
      </w:r>
      <w:r>
        <w:rPr>
          <w:rFonts w:eastAsia="仿宋_GB2312" w:hint="eastAsia"/>
          <w:sz w:val="32"/>
          <w:szCs w:val="32"/>
        </w:rPr>
        <w:t>—</w:t>
      </w:r>
      <w:r>
        <w:rPr>
          <w:rFonts w:eastAsia="仿宋_GB2312"/>
          <w:sz w:val="32"/>
          <w:szCs w:val="32"/>
        </w:rPr>
        <w:t>500</w:t>
      </w:r>
      <w:r>
        <w:rPr>
          <w:rFonts w:eastAsia="仿宋_GB2312"/>
          <w:sz w:val="32"/>
          <w:szCs w:val="32"/>
        </w:rPr>
        <w:t>毫米之间、当日预报降雨量</w:t>
      </w:r>
      <w:r>
        <w:rPr>
          <w:rFonts w:ascii="仿宋_GB2312" w:eastAsia="仿宋_GB2312" w:hAnsi="仿宋_GB2312" w:cs="仿宋_GB2312" w:hint="eastAsia"/>
          <w:sz w:val="32"/>
          <w:szCs w:val="32"/>
        </w:rPr>
        <w:t>+</w:t>
      </w:r>
      <w:r>
        <w:rPr>
          <w:rFonts w:eastAsia="仿宋_GB2312"/>
          <w:sz w:val="32"/>
          <w:szCs w:val="32"/>
        </w:rPr>
        <w:t>前</w:t>
      </w:r>
      <w:r>
        <w:rPr>
          <w:rFonts w:eastAsia="仿宋_GB2312"/>
          <w:sz w:val="32"/>
          <w:szCs w:val="32"/>
        </w:rPr>
        <w:t>15</w:t>
      </w:r>
      <w:r>
        <w:rPr>
          <w:rFonts w:eastAsia="仿宋_GB2312"/>
          <w:sz w:val="32"/>
          <w:szCs w:val="32"/>
        </w:rPr>
        <w:t>日累计降雨量介于</w:t>
      </w:r>
      <w:r>
        <w:rPr>
          <w:rFonts w:eastAsia="仿宋_GB2312"/>
          <w:sz w:val="32"/>
          <w:szCs w:val="32"/>
        </w:rPr>
        <w:t>480</w:t>
      </w:r>
      <w:r>
        <w:rPr>
          <w:rFonts w:eastAsia="仿宋_GB2312" w:hint="eastAsia"/>
          <w:sz w:val="32"/>
          <w:szCs w:val="32"/>
        </w:rPr>
        <w:t>—</w:t>
      </w:r>
      <w:r>
        <w:rPr>
          <w:rFonts w:eastAsia="仿宋_GB2312"/>
          <w:sz w:val="32"/>
          <w:szCs w:val="32"/>
        </w:rPr>
        <w:t>800</w:t>
      </w:r>
      <w:r>
        <w:rPr>
          <w:rFonts w:eastAsia="仿宋_GB2312"/>
          <w:sz w:val="32"/>
          <w:szCs w:val="32"/>
        </w:rPr>
        <w:t>毫米，存在以上情形之一时，向全社会发布地质灾害气象风险橙色预警。</w:t>
      </w:r>
    </w:p>
    <w:p w:rsidR="00172EB5" w:rsidRDefault="00E32204" w:rsidP="009375F3">
      <w:pPr>
        <w:overflowPunct w:val="0"/>
        <w:adjustRightInd w:val="0"/>
        <w:ind w:firstLineChars="200" w:firstLine="619"/>
        <w:textAlignment w:val="bottom"/>
        <w:rPr>
          <w:rFonts w:eastAsia="黑体"/>
          <w:sz w:val="32"/>
          <w:szCs w:val="32"/>
        </w:rPr>
      </w:pPr>
      <w:bookmarkStart w:id="299" w:name="_Toc690604410"/>
      <w:r>
        <w:rPr>
          <w:rFonts w:eastAsia="黑体"/>
          <w:sz w:val="32"/>
          <w:szCs w:val="32"/>
        </w:rPr>
        <w:t>四、地质灾害气象风险红色预警</w:t>
      </w:r>
      <w:bookmarkEnd w:id="29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发布标准：当日预报降雨量大于</w:t>
      </w:r>
      <w:r>
        <w:rPr>
          <w:rFonts w:eastAsia="仿宋_GB2312"/>
          <w:sz w:val="32"/>
          <w:szCs w:val="32"/>
        </w:rPr>
        <w:t>250</w:t>
      </w:r>
      <w:r>
        <w:rPr>
          <w:rFonts w:eastAsia="仿宋_GB2312"/>
          <w:sz w:val="32"/>
          <w:szCs w:val="32"/>
        </w:rPr>
        <w:t>毫米、当日预报降雨量</w:t>
      </w:r>
      <w:r>
        <w:rPr>
          <w:rFonts w:ascii="仿宋_GB2312" w:eastAsia="仿宋_GB2312" w:hAnsi="仿宋_GB2312" w:cs="仿宋_GB2312" w:hint="eastAsia"/>
          <w:sz w:val="32"/>
          <w:szCs w:val="32"/>
        </w:rPr>
        <w:t>+</w:t>
      </w:r>
      <w:r>
        <w:rPr>
          <w:rFonts w:eastAsia="仿宋_GB2312"/>
          <w:sz w:val="32"/>
          <w:szCs w:val="32"/>
        </w:rPr>
        <w:t>前</w:t>
      </w:r>
      <w:r>
        <w:rPr>
          <w:rFonts w:eastAsia="仿宋_GB2312"/>
          <w:sz w:val="32"/>
          <w:szCs w:val="32"/>
        </w:rPr>
        <w:t>2</w:t>
      </w:r>
      <w:r>
        <w:rPr>
          <w:rFonts w:eastAsia="仿宋_GB2312"/>
          <w:sz w:val="32"/>
          <w:szCs w:val="32"/>
        </w:rPr>
        <w:t>日累计降雨量大于</w:t>
      </w:r>
      <w:r>
        <w:rPr>
          <w:rFonts w:eastAsia="仿宋_GB2312"/>
          <w:sz w:val="32"/>
          <w:szCs w:val="32"/>
        </w:rPr>
        <w:t>320</w:t>
      </w:r>
      <w:r>
        <w:rPr>
          <w:rFonts w:eastAsia="仿宋_GB2312"/>
          <w:sz w:val="32"/>
          <w:szCs w:val="32"/>
        </w:rPr>
        <w:t>毫米、当日预报降雨量</w:t>
      </w:r>
      <w:r>
        <w:rPr>
          <w:rFonts w:ascii="仿宋_GB2312" w:eastAsia="仿宋_GB2312" w:hAnsi="仿宋_GB2312" w:cs="仿宋_GB2312" w:hint="eastAsia"/>
          <w:sz w:val="32"/>
          <w:szCs w:val="32"/>
        </w:rPr>
        <w:t>+</w:t>
      </w:r>
      <w:r>
        <w:rPr>
          <w:rFonts w:eastAsia="仿宋_GB2312"/>
          <w:sz w:val="32"/>
          <w:szCs w:val="32"/>
        </w:rPr>
        <w:t>前</w:t>
      </w:r>
      <w:r>
        <w:rPr>
          <w:rFonts w:eastAsia="仿宋_GB2312"/>
          <w:sz w:val="32"/>
          <w:szCs w:val="32"/>
        </w:rPr>
        <w:t>5</w:t>
      </w:r>
      <w:r>
        <w:rPr>
          <w:rFonts w:eastAsia="仿宋_GB2312"/>
          <w:sz w:val="32"/>
          <w:szCs w:val="32"/>
        </w:rPr>
        <w:t>日累计降雨量大于</w:t>
      </w:r>
      <w:r>
        <w:rPr>
          <w:rFonts w:eastAsia="仿宋_GB2312"/>
          <w:sz w:val="32"/>
          <w:szCs w:val="32"/>
        </w:rPr>
        <w:t>500</w:t>
      </w:r>
      <w:r>
        <w:rPr>
          <w:rFonts w:eastAsia="仿宋_GB2312"/>
          <w:sz w:val="32"/>
          <w:szCs w:val="32"/>
        </w:rPr>
        <w:t>毫米、当日预报降雨量</w:t>
      </w:r>
      <w:r>
        <w:rPr>
          <w:rFonts w:ascii="仿宋_GB2312" w:eastAsia="仿宋_GB2312" w:hAnsi="仿宋_GB2312" w:cs="仿宋_GB2312" w:hint="eastAsia"/>
          <w:sz w:val="32"/>
          <w:szCs w:val="32"/>
        </w:rPr>
        <w:t>+</w:t>
      </w:r>
      <w:r>
        <w:rPr>
          <w:rFonts w:eastAsia="仿宋_GB2312"/>
          <w:sz w:val="32"/>
          <w:szCs w:val="32"/>
        </w:rPr>
        <w:t>前</w:t>
      </w:r>
      <w:r>
        <w:rPr>
          <w:rFonts w:eastAsia="仿宋_GB2312"/>
          <w:sz w:val="32"/>
          <w:szCs w:val="32"/>
        </w:rPr>
        <w:t>15</w:t>
      </w:r>
      <w:r>
        <w:rPr>
          <w:rFonts w:eastAsia="仿宋_GB2312"/>
          <w:sz w:val="32"/>
          <w:szCs w:val="32"/>
        </w:rPr>
        <w:t>日累计降雨量大于</w:t>
      </w:r>
      <w:r>
        <w:rPr>
          <w:rFonts w:eastAsia="仿宋_GB2312"/>
          <w:sz w:val="32"/>
          <w:szCs w:val="32"/>
        </w:rPr>
        <w:t>800</w:t>
      </w:r>
      <w:r>
        <w:rPr>
          <w:rFonts w:eastAsia="仿宋_GB2312"/>
          <w:sz w:val="32"/>
          <w:szCs w:val="32"/>
        </w:rPr>
        <w:t>毫米，存在以上情形之一时，向全社会发布地质灾害气象风险红色预警。</w:t>
      </w:r>
    </w:p>
    <w:p w:rsidR="00172EB5" w:rsidRDefault="00172EB5" w:rsidP="009375F3">
      <w:pPr>
        <w:pStyle w:val="a4"/>
        <w:overflowPunct w:val="0"/>
        <w:adjustRightInd w:val="0"/>
        <w:ind w:firstLineChars="200" w:firstLine="859"/>
        <w:textAlignment w:val="bottom"/>
        <w:rPr>
          <w:rFonts w:eastAsia="方正小标宋简体"/>
          <w:color w:val="1C1B10"/>
          <w:sz w:val="44"/>
          <w:szCs w:val="44"/>
        </w:rPr>
        <w:sectPr w:rsidR="00172EB5">
          <w:footerReference w:type="default" r:id="rId74"/>
          <w:pgSz w:w="11905" w:h="16838"/>
          <w:pgMar w:top="2098" w:right="1559" w:bottom="1984" w:left="1559" w:header="992" w:footer="1701" w:gutter="0"/>
          <w:cols w:space="720"/>
          <w:docGrid w:type="linesAndChars" w:linePitch="289" w:charSpace="-2109"/>
        </w:sectPr>
      </w:pPr>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bCs/>
          <w:kern w:val="0"/>
          <w:sz w:val="44"/>
          <w:szCs w:val="44"/>
        </w:rPr>
      </w:pPr>
      <w:bookmarkStart w:id="300" w:name="_Toc2069137948"/>
      <w:r w:rsidRPr="009375F3">
        <w:rPr>
          <w:rFonts w:ascii="方正小标宋简体" w:eastAsia="方正小标宋简体" w:hAnsi="方正小标宋_GBK" w:cs="方正小标宋_GBK" w:hint="eastAsia"/>
          <w:bCs/>
          <w:kern w:val="0"/>
          <w:sz w:val="44"/>
          <w:szCs w:val="44"/>
        </w:rPr>
        <w:t>天津市农业有害生物灾害应急预案</w:t>
      </w:r>
      <w:bookmarkEnd w:id="300"/>
    </w:p>
    <w:p w:rsidR="00172EB5" w:rsidRDefault="00172EB5" w:rsidP="009375F3">
      <w:pPr>
        <w:overflowPunct w:val="0"/>
        <w:adjustRightInd w:val="0"/>
        <w:ind w:firstLineChars="200" w:firstLine="619"/>
        <w:textAlignment w:val="bottom"/>
        <w:rPr>
          <w:rFonts w:eastAsia="黑体"/>
          <w:kern w:val="0"/>
          <w:sz w:val="32"/>
          <w:szCs w:val="32"/>
        </w:rPr>
      </w:pPr>
    </w:p>
    <w:p w:rsidR="00172EB5" w:rsidRDefault="00E32204" w:rsidP="009375F3">
      <w:pPr>
        <w:overflowPunct w:val="0"/>
        <w:adjustRightInd w:val="0"/>
        <w:ind w:firstLineChars="200" w:firstLine="619"/>
        <w:textAlignment w:val="bottom"/>
        <w:rPr>
          <w:rFonts w:eastAsia="黑体"/>
          <w:kern w:val="0"/>
          <w:sz w:val="32"/>
          <w:szCs w:val="32"/>
        </w:rPr>
      </w:pPr>
      <w:bookmarkStart w:id="301" w:name="_Toc155956534"/>
      <w:r>
        <w:rPr>
          <w:rFonts w:eastAsia="黑体" w:hint="eastAsia"/>
          <w:kern w:val="0"/>
          <w:sz w:val="32"/>
          <w:szCs w:val="32"/>
        </w:rPr>
        <w:t xml:space="preserve">1 </w:t>
      </w:r>
      <w:r>
        <w:rPr>
          <w:rFonts w:eastAsia="黑体"/>
          <w:kern w:val="0"/>
          <w:sz w:val="32"/>
          <w:szCs w:val="32"/>
        </w:rPr>
        <w:t>总则</w:t>
      </w:r>
      <w:bookmarkEnd w:id="301"/>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02" w:name="_Toc755984187"/>
      <w:r>
        <w:rPr>
          <w:rFonts w:eastAsia="楷体"/>
          <w:kern w:val="0"/>
          <w:sz w:val="32"/>
          <w:szCs w:val="32"/>
        </w:rPr>
        <w:t xml:space="preserve">1.1 </w:t>
      </w:r>
      <w:r>
        <w:rPr>
          <w:rFonts w:ascii="楷体_GB2312" w:eastAsia="楷体_GB2312" w:hAnsi="楷体_GB2312" w:cs="楷体_GB2312" w:hint="eastAsia"/>
          <w:kern w:val="0"/>
          <w:sz w:val="32"/>
          <w:szCs w:val="32"/>
        </w:rPr>
        <w:t>编制目的</w:t>
      </w:r>
      <w:bookmarkEnd w:id="302"/>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建立健全农业有害生物灾害应急防控机制，进一步提高应急处置能力，减少农业有害生物造成的农作物损失，保障粮食等重要农产品安全。</w:t>
      </w:r>
    </w:p>
    <w:p w:rsidR="00172EB5" w:rsidRDefault="00E32204" w:rsidP="009375F3">
      <w:pPr>
        <w:overflowPunct w:val="0"/>
        <w:adjustRightInd w:val="0"/>
        <w:ind w:firstLineChars="200" w:firstLine="619"/>
        <w:textAlignment w:val="bottom"/>
        <w:rPr>
          <w:rFonts w:eastAsia="楷体"/>
          <w:kern w:val="0"/>
          <w:sz w:val="32"/>
          <w:szCs w:val="32"/>
        </w:rPr>
      </w:pPr>
      <w:bookmarkStart w:id="303" w:name="_Toc2012518210"/>
      <w:r>
        <w:rPr>
          <w:rFonts w:eastAsia="楷体"/>
          <w:kern w:val="0"/>
          <w:sz w:val="32"/>
          <w:szCs w:val="32"/>
        </w:rPr>
        <w:t xml:space="preserve">1.2 </w:t>
      </w:r>
      <w:r>
        <w:rPr>
          <w:rFonts w:ascii="楷体_GB2312" w:eastAsia="楷体_GB2312" w:hAnsi="楷体_GB2312" w:cs="楷体_GB2312"/>
          <w:kern w:val="0"/>
          <w:sz w:val="32"/>
          <w:szCs w:val="32"/>
        </w:rPr>
        <w:t>编制依据</w:t>
      </w:r>
      <w:bookmarkEnd w:id="303"/>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依据《中华人民共和国农业法</w:t>
      </w:r>
      <w:r>
        <w:rPr>
          <w:rFonts w:eastAsia="仿宋_GB2312" w:hint="eastAsia"/>
          <w:sz w:val="32"/>
          <w:szCs w:val="32"/>
        </w:rPr>
        <w:t>》、《</w:t>
      </w:r>
      <w:r>
        <w:rPr>
          <w:rFonts w:eastAsia="仿宋_GB2312"/>
          <w:kern w:val="0"/>
          <w:sz w:val="32"/>
          <w:szCs w:val="32"/>
        </w:rPr>
        <w:t>农作物病虫害防治条例</w:t>
      </w:r>
      <w:r>
        <w:rPr>
          <w:rFonts w:eastAsia="仿宋_GB2312" w:hint="eastAsia"/>
          <w:sz w:val="32"/>
          <w:szCs w:val="32"/>
        </w:rPr>
        <w:t>》、《</w:t>
      </w:r>
      <w:r>
        <w:rPr>
          <w:rFonts w:eastAsia="仿宋_GB2312"/>
          <w:kern w:val="0"/>
          <w:sz w:val="32"/>
          <w:szCs w:val="32"/>
        </w:rPr>
        <w:t>植物检疫条例</w:t>
      </w:r>
      <w:r>
        <w:rPr>
          <w:rFonts w:eastAsia="仿宋_GB2312" w:hint="eastAsia"/>
          <w:sz w:val="32"/>
          <w:szCs w:val="32"/>
        </w:rPr>
        <w:t>》、《</w:t>
      </w:r>
      <w:r>
        <w:rPr>
          <w:rFonts w:eastAsia="仿宋_GB2312"/>
          <w:kern w:val="0"/>
          <w:sz w:val="32"/>
          <w:szCs w:val="32"/>
        </w:rPr>
        <w:t>农药管理条例</w:t>
      </w:r>
      <w:r>
        <w:rPr>
          <w:rFonts w:eastAsia="仿宋_GB2312" w:hint="eastAsia"/>
          <w:sz w:val="32"/>
          <w:szCs w:val="32"/>
        </w:rPr>
        <w:t>》、《</w:t>
      </w:r>
      <w:r>
        <w:rPr>
          <w:rFonts w:eastAsia="仿宋_GB2312"/>
          <w:kern w:val="0"/>
          <w:sz w:val="32"/>
          <w:szCs w:val="32"/>
        </w:rPr>
        <w:t>天津市实施〈中华人民共和国突发事件应对法〉办法</w:t>
      </w:r>
      <w:r>
        <w:rPr>
          <w:rFonts w:eastAsia="仿宋_GB2312" w:hint="eastAsia"/>
          <w:sz w:val="32"/>
          <w:szCs w:val="32"/>
        </w:rPr>
        <w:t>》、《</w:t>
      </w:r>
      <w:r>
        <w:rPr>
          <w:rFonts w:eastAsia="仿宋_GB2312"/>
          <w:kern w:val="0"/>
          <w:sz w:val="32"/>
          <w:szCs w:val="32"/>
        </w:rPr>
        <w:t>天津市植物保护条例</w:t>
      </w:r>
      <w:r>
        <w:rPr>
          <w:rFonts w:eastAsia="仿宋_GB2312" w:hint="eastAsia"/>
          <w:sz w:val="32"/>
          <w:szCs w:val="32"/>
        </w:rPr>
        <w:t>》、《</w:t>
      </w:r>
      <w:r>
        <w:rPr>
          <w:rFonts w:eastAsia="仿宋_GB2312"/>
          <w:kern w:val="0"/>
          <w:sz w:val="32"/>
          <w:szCs w:val="32"/>
        </w:rPr>
        <w:t>天津市突发事件总体应急预案》等</w:t>
      </w:r>
      <w:r>
        <w:rPr>
          <w:rFonts w:eastAsia="仿宋_GB2312" w:hint="eastAsia"/>
          <w:kern w:val="0"/>
          <w:sz w:val="32"/>
          <w:szCs w:val="32"/>
        </w:rPr>
        <w:t>法律、法律、规范性文件</w:t>
      </w:r>
      <w:r>
        <w:rPr>
          <w:rFonts w:eastAsia="仿宋_GB2312"/>
          <w:kern w:val="0"/>
          <w:sz w:val="32"/>
          <w:szCs w:val="32"/>
        </w:rPr>
        <w:t>，</w:t>
      </w:r>
      <w:r>
        <w:rPr>
          <w:rFonts w:eastAsia="仿宋_GB2312" w:hint="eastAsia"/>
          <w:kern w:val="0"/>
          <w:sz w:val="32"/>
          <w:szCs w:val="32"/>
        </w:rPr>
        <w:t>结合本市实际，</w:t>
      </w:r>
      <w:r>
        <w:rPr>
          <w:rFonts w:eastAsia="仿宋_GB2312"/>
          <w:kern w:val="0"/>
          <w:sz w:val="32"/>
          <w:szCs w:val="32"/>
        </w:rPr>
        <w:t>制定本预案。</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04" w:name="_Toc1893715631"/>
      <w:r>
        <w:rPr>
          <w:rFonts w:eastAsia="楷体"/>
          <w:kern w:val="0"/>
          <w:sz w:val="32"/>
          <w:szCs w:val="32"/>
        </w:rPr>
        <w:t>1.3</w:t>
      </w:r>
      <w:r>
        <w:rPr>
          <w:rFonts w:eastAsia="楷体" w:hint="eastAsia"/>
          <w:kern w:val="0"/>
          <w:sz w:val="32"/>
          <w:szCs w:val="32"/>
        </w:rPr>
        <w:t xml:space="preserve"> </w:t>
      </w:r>
      <w:r>
        <w:rPr>
          <w:rFonts w:ascii="楷体_GB2312" w:eastAsia="楷体_GB2312" w:hAnsi="楷体_GB2312" w:cs="楷体_GB2312"/>
          <w:kern w:val="0"/>
          <w:sz w:val="32"/>
          <w:szCs w:val="32"/>
        </w:rPr>
        <w:t>适用范围</w:t>
      </w:r>
      <w:bookmarkEnd w:id="304"/>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本预案是本市涉农区应对农业有害生物灾害的专项应急预案</w:t>
      </w:r>
      <w:r>
        <w:rPr>
          <w:rFonts w:eastAsia="仿宋_GB2312" w:hint="eastAsia"/>
          <w:kern w:val="0"/>
          <w:sz w:val="32"/>
          <w:szCs w:val="32"/>
        </w:rPr>
        <w:t>。</w:t>
      </w:r>
      <w:r>
        <w:rPr>
          <w:rFonts w:eastAsia="仿宋_GB2312"/>
          <w:kern w:val="0"/>
          <w:sz w:val="32"/>
          <w:szCs w:val="32"/>
        </w:rPr>
        <w:t>本预案所称区特指全市所有涉农区，包括滨海新区、东丽区、西青区、津南区、北辰区、武清区、宝坻区、宁河区、静海区、蓟州区</w:t>
      </w:r>
      <w:r>
        <w:rPr>
          <w:rFonts w:eastAsia="仿宋_GB2312"/>
          <w:kern w:val="0"/>
          <w:sz w:val="32"/>
          <w:szCs w:val="32"/>
        </w:rPr>
        <w:t>10</w:t>
      </w:r>
      <w:r>
        <w:rPr>
          <w:rFonts w:eastAsia="仿宋_GB2312"/>
          <w:kern w:val="0"/>
          <w:sz w:val="32"/>
          <w:szCs w:val="32"/>
        </w:rPr>
        <w:t>个行政区域。农业有害生物主要</w:t>
      </w:r>
      <w:r>
        <w:rPr>
          <w:rFonts w:ascii="仿宋_GB2312" w:eastAsia="仿宋_GB2312" w:hAnsi="仿宋_GB2312" w:cs="仿宋_GB2312" w:hint="eastAsia"/>
          <w:kern w:val="0"/>
          <w:sz w:val="32"/>
          <w:szCs w:val="32"/>
        </w:rPr>
        <w:t>指“一类农作物病虫害名录</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r>
        <w:rPr>
          <w:rFonts w:ascii="仿宋_GB2312" w:eastAsia="仿宋_GB2312" w:hAnsi="仿宋_GB2312" w:cs="仿宋_GB2312" w:hint="eastAsia"/>
          <w:kern w:val="0"/>
          <w:sz w:val="32"/>
          <w:szCs w:val="32"/>
        </w:rPr>
        <w:t>二类农作物病虫害名录”及</w:t>
      </w:r>
      <w:r>
        <w:rPr>
          <w:rFonts w:ascii="仿宋_GB2312" w:eastAsia="仿宋_GB2312" w:hAnsi="仿宋_GB2312" w:cs="仿宋_GB2312" w:hint="eastAsia"/>
          <w:kern w:val="0"/>
          <w:sz w:val="32"/>
          <w:szCs w:val="32"/>
        </w:rPr>
        <w:t>其他</w:t>
      </w:r>
      <w:r>
        <w:rPr>
          <w:rFonts w:eastAsia="仿宋_GB2312"/>
          <w:kern w:val="0"/>
          <w:sz w:val="32"/>
          <w:szCs w:val="32"/>
        </w:rPr>
        <w:t>常年发生面积大或者可能给农业生产造成重大损失的农作物病虫害、全国农业植物检疫性有害生物名单及天津市农业植物检疫性有害生物补充名单的农业有害生物。</w:t>
      </w:r>
    </w:p>
    <w:p w:rsidR="00172EB5" w:rsidRDefault="00E32204" w:rsidP="009375F3">
      <w:pPr>
        <w:overflowPunct w:val="0"/>
        <w:adjustRightInd w:val="0"/>
        <w:ind w:firstLineChars="200" w:firstLine="619"/>
        <w:textAlignment w:val="bottom"/>
        <w:rPr>
          <w:rFonts w:eastAsia="楷体"/>
          <w:kern w:val="0"/>
          <w:sz w:val="32"/>
          <w:szCs w:val="32"/>
        </w:rPr>
      </w:pPr>
      <w:bookmarkStart w:id="305" w:name="_Toc1398714726"/>
      <w:r>
        <w:rPr>
          <w:rFonts w:eastAsia="仿宋_GB2312"/>
          <w:kern w:val="0"/>
          <w:sz w:val="32"/>
          <w:szCs w:val="32"/>
        </w:rPr>
        <w:t>1.4</w:t>
      </w:r>
      <w:r>
        <w:rPr>
          <w:rFonts w:eastAsia="仿宋_GB2312" w:hint="eastAsia"/>
          <w:kern w:val="0"/>
          <w:sz w:val="32"/>
          <w:szCs w:val="32"/>
        </w:rPr>
        <w:t xml:space="preserve"> </w:t>
      </w:r>
      <w:r>
        <w:rPr>
          <w:rFonts w:ascii="楷体_GB2312" w:eastAsia="楷体_GB2312" w:hAnsi="楷体_GB2312" w:cs="楷体_GB2312"/>
          <w:kern w:val="0"/>
          <w:sz w:val="32"/>
          <w:szCs w:val="32"/>
        </w:rPr>
        <w:t>事件分级</w:t>
      </w:r>
      <w:bookmarkEnd w:id="305"/>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依据农业有害生物灾害造成的农业生产损失和对社会、生态危害、威胁程度等，将农业有害生物灾害事件划分为特别重大、重大、较大、一般四级。</w:t>
      </w:r>
    </w:p>
    <w:p w:rsidR="00172EB5" w:rsidRDefault="00E32204" w:rsidP="009375F3">
      <w:pPr>
        <w:overflowPunct w:val="0"/>
        <w:adjustRightInd w:val="0"/>
        <w:ind w:firstLineChars="200" w:firstLine="619"/>
        <w:textAlignment w:val="bottom"/>
        <w:rPr>
          <w:rFonts w:eastAsia="仿宋_GB2312"/>
          <w:kern w:val="0"/>
          <w:sz w:val="32"/>
          <w:szCs w:val="32"/>
        </w:rPr>
      </w:pPr>
      <w:bookmarkStart w:id="306" w:name="_Toc1615911786"/>
      <w:r>
        <w:rPr>
          <w:rFonts w:eastAsia="仿宋_GB2312"/>
          <w:kern w:val="0"/>
          <w:sz w:val="32"/>
          <w:szCs w:val="32"/>
        </w:rPr>
        <w:t xml:space="preserve">1.4.1 </w:t>
      </w:r>
      <w:r>
        <w:rPr>
          <w:rFonts w:eastAsia="仿宋_GB2312"/>
          <w:kern w:val="0"/>
          <w:sz w:val="32"/>
          <w:szCs w:val="32"/>
        </w:rPr>
        <w:t>有下列情形之一的为特别重大农业有害生物灾害：</w:t>
      </w:r>
      <w:bookmarkEnd w:id="306"/>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）危害农作物的迁飞性、流行性农业有害生物发生程度达到</w:t>
      </w:r>
      <w:r>
        <w:rPr>
          <w:rFonts w:eastAsia="仿宋_GB2312"/>
          <w:kern w:val="0"/>
          <w:sz w:val="32"/>
          <w:szCs w:val="32"/>
        </w:rPr>
        <w:t>4</w:t>
      </w:r>
      <w:r>
        <w:rPr>
          <w:rFonts w:eastAsia="仿宋_GB2312"/>
          <w:kern w:val="0"/>
          <w:sz w:val="32"/>
          <w:szCs w:val="32"/>
        </w:rPr>
        <w:t>级以上（含</w:t>
      </w:r>
      <w:r>
        <w:rPr>
          <w:rFonts w:eastAsia="仿宋_GB2312"/>
          <w:kern w:val="0"/>
          <w:sz w:val="32"/>
          <w:szCs w:val="32"/>
        </w:rPr>
        <w:t>4</w:t>
      </w:r>
      <w:r>
        <w:rPr>
          <w:rFonts w:eastAsia="仿宋_GB2312"/>
          <w:kern w:val="0"/>
          <w:sz w:val="32"/>
          <w:szCs w:val="32"/>
        </w:rPr>
        <w:t>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r>
        <w:rPr>
          <w:rFonts w:eastAsia="仿宋_GB2312"/>
          <w:kern w:val="0"/>
          <w:sz w:val="32"/>
          <w:szCs w:val="32"/>
        </w:rPr>
        <w:t>单一病虫害在</w:t>
      </w:r>
      <w:r>
        <w:rPr>
          <w:rFonts w:eastAsia="仿宋_GB2312"/>
          <w:kern w:val="0"/>
          <w:sz w:val="32"/>
          <w:szCs w:val="32"/>
        </w:rPr>
        <w:t>3</w:t>
      </w:r>
      <w:r>
        <w:rPr>
          <w:rFonts w:eastAsia="仿宋_GB2312"/>
          <w:kern w:val="0"/>
          <w:sz w:val="32"/>
          <w:szCs w:val="32"/>
        </w:rPr>
        <w:t>个区以上（含</w:t>
      </w:r>
      <w:r>
        <w:rPr>
          <w:rFonts w:eastAsia="仿宋_GB2312"/>
          <w:kern w:val="0"/>
          <w:sz w:val="32"/>
          <w:szCs w:val="32"/>
        </w:rPr>
        <w:t>3</w:t>
      </w:r>
      <w:r>
        <w:rPr>
          <w:rFonts w:eastAsia="仿宋_GB2312"/>
          <w:kern w:val="0"/>
          <w:sz w:val="32"/>
          <w:szCs w:val="32"/>
        </w:rPr>
        <w:t>个区）一次发生面积达到</w:t>
      </w:r>
      <w:r>
        <w:rPr>
          <w:rFonts w:eastAsia="仿宋_GB2312"/>
          <w:kern w:val="0"/>
          <w:sz w:val="32"/>
          <w:szCs w:val="32"/>
        </w:rPr>
        <w:t>110</w:t>
      </w:r>
      <w:r>
        <w:rPr>
          <w:rFonts w:eastAsia="仿宋_GB2312"/>
          <w:kern w:val="0"/>
          <w:sz w:val="32"/>
          <w:szCs w:val="32"/>
        </w:rPr>
        <w:t>万亩以上。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）首次入侵</w:t>
      </w:r>
      <w:r>
        <w:rPr>
          <w:rFonts w:eastAsia="仿宋_GB2312"/>
          <w:kern w:val="0"/>
          <w:sz w:val="32"/>
          <w:szCs w:val="32"/>
        </w:rPr>
        <w:t>的农业植物检疫性有害生物疫情造成连片危害，具有进一步扩大趋势的；或在本市</w:t>
      </w:r>
      <w:r>
        <w:rPr>
          <w:rFonts w:eastAsia="仿宋_GB2312"/>
          <w:kern w:val="0"/>
          <w:sz w:val="32"/>
          <w:szCs w:val="32"/>
        </w:rPr>
        <w:t>3</w:t>
      </w:r>
      <w:r>
        <w:rPr>
          <w:rFonts w:eastAsia="仿宋_GB2312"/>
          <w:kern w:val="0"/>
          <w:sz w:val="32"/>
          <w:szCs w:val="32"/>
        </w:rPr>
        <w:t>个区以上（含</w:t>
      </w:r>
      <w:r>
        <w:rPr>
          <w:rFonts w:eastAsia="仿宋_GB2312"/>
          <w:kern w:val="0"/>
          <w:sz w:val="32"/>
          <w:szCs w:val="32"/>
        </w:rPr>
        <w:t>3</w:t>
      </w:r>
      <w:r>
        <w:rPr>
          <w:rFonts w:eastAsia="仿宋_GB2312"/>
          <w:kern w:val="0"/>
          <w:sz w:val="32"/>
          <w:szCs w:val="32"/>
        </w:rPr>
        <w:t>个区）新发现同一首次入侵的农业检疫性外来有害生物，且已对当地农业生产和社会经济造成严重影响的，发生面积达到</w:t>
      </w:r>
      <w:r>
        <w:rPr>
          <w:rFonts w:eastAsia="仿宋_GB2312"/>
          <w:kern w:val="0"/>
          <w:sz w:val="32"/>
          <w:szCs w:val="32"/>
        </w:rPr>
        <w:t>1</w:t>
      </w:r>
      <w:r>
        <w:rPr>
          <w:rFonts w:eastAsia="仿宋_GB2312"/>
          <w:kern w:val="0"/>
          <w:sz w:val="32"/>
          <w:szCs w:val="32"/>
        </w:rPr>
        <w:t>万亩以上。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）其他特殊情况需要划为特别重大农作物生物灾害。</w:t>
      </w:r>
    </w:p>
    <w:p w:rsidR="00172EB5" w:rsidRDefault="00E32204" w:rsidP="009375F3">
      <w:pPr>
        <w:overflowPunct w:val="0"/>
        <w:adjustRightInd w:val="0"/>
        <w:ind w:firstLineChars="200" w:firstLine="619"/>
        <w:textAlignment w:val="bottom"/>
        <w:rPr>
          <w:rFonts w:eastAsia="楷体"/>
          <w:kern w:val="0"/>
          <w:sz w:val="32"/>
          <w:szCs w:val="32"/>
        </w:rPr>
      </w:pPr>
      <w:bookmarkStart w:id="307" w:name="_Toc1130439109"/>
      <w:r>
        <w:rPr>
          <w:rFonts w:eastAsia="仿宋_GB2312"/>
          <w:kern w:val="0"/>
          <w:sz w:val="32"/>
          <w:szCs w:val="32"/>
        </w:rPr>
        <w:t xml:space="preserve">1.4.2 </w:t>
      </w:r>
      <w:r>
        <w:rPr>
          <w:rFonts w:eastAsia="仿宋_GB2312"/>
          <w:kern w:val="0"/>
          <w:sz w:val="32"/>
          <w:szCs w:val="32"/>
        </w:rPr>
        <w:t>有下列情形之一的为重大农业有害生物灾害：</w:t>
      </w:r>
      <w:bookmarkEnd w:id="307"/>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）危害农作物的迁飞性、流行性农业有害生物发生程度达到</w:t>
      </w:r>
      <w:r>
        <w:rPr>
          <w:rFonts w:eastAsia="仿宋_GB2312"/>
          <w:kern w:val="0"/>
          <w:sz w:val="32"/>
          <w:szCs w:val="32"/>
        </w:rPr>
        <w:t>4</w:t>
      </w:r>
      <w:r>
        <w:rPr>
          <w:rFonts w:eastAsia="仿宋_GB2312"/>
          <w:kern w:val="0"/>
          <w:sz w:val="32"/>
          <w:szCs w:val="32"/>
        </w:rPr>
        <w:t>级以上（含</w:t>
      </w:r>
      <w:r>
        <w:rPr>
          <w:rFonts w:eastAsia="仿宋_GB2312"/>
          <w:kern w:val="0"/>
          <w:sz w:val="32"/>
          <w:szCs w:val="32"/>
        </w:rPr>
        <w:t>4</w:t>
      </w:r>
      <w:r>
        <w:rPr>
          <w:rFonts w:eastAsia="仿宋_GB2312"/>
          <w:kern w:val="0"/>
          <w:sz w:val="32"/>
          <w:szCs w:val="32"/>
        </w:rPr>
        <w:t>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r>
        <w:rPr>
          <w:rFonts w:eastAsia="仿宋_GB2312"/>
          <w:kern w:val="0"/>
          <w:sz w:val="32"/>
          <w:szCs w:val="32"/>
        </w:rPr>
        <w:t>单一病虫害在</w:t>
      </w:r>
      <w:r>
        <w:rPr>
          <w:rFonts w:eastAsia="仿宋_GB2312"/>
          <w:kern w:val="0"/>
          <w:sz w:val="32"/>
          <w:szCs w:val="32"/>
        </w:rPr>
        <w:t>3</w:t>
      </w:r>
      <w:r>
        <w:rPr>
          <w:rFonts w:eastAsia="仿宋_GB2312"/>
          <w:kern w:val="0"/>
          <w:sz w:val="32"/>
          <w:szCs w:val="32"/>
        </w:rPr>
        <w:t>个区以上（含</w:t>
      </w:r>
      <w:r>
        <w:rPr>
          <w:rFonts w:eastAsia="仿宋_GB2312"/>
          <w:kern w:val="0"/>
          <w:sz w:val="32"/>
          <w:szCs w:val="32"/>
        </w:rPr>
        <w:t>3</w:t>
      </w:r>
      <w:r>
        <w:rPr>
          <w:rFonts w:eastAsia="仿宋_GB2312"/>
          <w:kern w:val="0"/>
          <w:sz w:val="32"/>
          <w:szCs w:val="32"/>
        </w:rPr>
        <w:t>个区）一次发生面积达到</w:t>
      </w:r>
      <w:r>
        <w:rPr>
          <w:rFonts w:eastAsia="仿宋_GB2312"/>
          <w:kern w:val="0"/>
          <w:sz w:val="32"/>
          <w:szCs w:val="32"/>
        </w:rPr>
        <w:t>80</w:t>
      </w:r>
      <w:r>
        <w:rPr>
          <w:rFonts w:eastAsia="仿宋_GB2312"/>
          <w:kern w:val="0"/>
          <w:sz w:val="32"/>
          <w:szCs w:val="32"/>
        </w:rPr>
        <w:t>万亩以上。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）首次入侵的农业植物检疫性有害生物疫情造成连片危害或</w:t>
      </w:r>
      <w:r>
        <w:rPr>
          <w:rFonts w:eastAsia="仿宋_GB2312"/>
          <w:kern w:val="0"/>
          <w:sz w:val="32"/>
          <w:szCs w:val="32"/>
        </w:rPr>
        <w:t>在本市</w:t>
      </w:r>
      <w:r>
        <w:rPr>
          <w:rFonts w:eastAsia="仿宋_GB2312"/>
          <w:kern w:val="0"/>
          <w:sz w:val="32"/>
          <w:szCs w:val="32"/>
        </w:rPr>
        <w:t>3</w:t>
      </w:r>
      <w:r>
        <w:rPr>
          <w:rFonts w:eastAsia="仿宋_GB2312"/>
          <w:kern w:val="0"/>
          <w:sz w:val="32"/>
          <w:szCs w:val="32"/>
        </w:rPr>
        <w:t>个区以上（含</w:t>
      </w:r>
      <w:r>
        <w:rPr>
          <w:rFonts w:eastAsia="仿宋_GB2312"/>
          <w:kern w:val="0"/>
          <w:sz w:val="32"/>
          <w:szCs w:val="32"/>
        </w:rPr>
        <w:t>3</w:t>
      </w:r>
      <w:r>
        <w:rPr>
          <w:rFonts w:eastAsia="仿宋_GB2312"/>
          <w:kern w:val="0"/>
          <w:sz w:val="32"/>
          <w:szCs w:val="32"/>
        </w:rPr>
        <w:t>个区）发生，具有进一步扩大趋势的，且已对当地农业生产和社会经济造成严重影响的，全市发生面积达到</w:t>
      </w:r>
      <w:r>
        <w:rPr>
          <w:rFonts w:eastAsia="仿宋_GB2312"/>
          <w:kern w:val="0"/>
          <w:sz w:val="32"/>
          <w:szCs w:val="32"/>
        </w:rPr>
        <w:t>0.8</w:t>
      </w:r>
      <w:r>
        <w:rPr>
          <w:rFonts w:eastAsia="仿宋_GB2312"/>
          <w:kern w:val="0"/>
          <w:sz w:val="32"/>
          <w:szCs w:val="32"/>
        </w:rPr>
        <w:t>万亩以上。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）其他特殊情况需要划为重大农作物生物灾害。</w:t>
      </w:r>
    </w:p>
    <w:p w:rsidR="00172EB5" w:rsidRDefault="00E32204" w:rsidP="009375F3">
      <w:pPr>
        <w:overflowPunct w:val="0"/>
        <w:adjustRightInd w:val="0"/>
        <w:ind w:firstLineChars="200" w:firstLine="619"/>
        <w:textAlignment w:val="bottom"/>
        <w:rPr>
          <w:rFonts w:eastAsia="楷体"/>
          <w:kern w:val="0"/>
          <w:sz w:val="32"/>
          <w:szCs w:val="32"/>
        </w:rPr>
      </w:pPr>
      <w:bookmarkStart w:id="308" w:name="_Toc1153646353"/>
      <w:r>
        <w:rPr>
          <w:rFonts w:eastAsia="仿宋_GB2312"/>
          <w:kern w:val="0"/>
          <w:sz w:val="32"/>
          <w:szCs w:val="32"/>
        </w:rPr>
        <w:t xml:space="preserve">1.4.3 </w:t>
      </w:r>
      <w:r>
        <w:rPr>
          <w:rFonts w:eastAsia="仿宋_GB2312"/>
          <w:kern w:val="0"/>
          <w:sz w:val="32"/>
          <w:szCs w:val="32"/>
        </w:rPr>
        <w:t>有下列情形之一的为较大农业有害生物灾害：</w:t>
      </w:r>
      <w:bookmarkEnd w:id="308"/>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）危害农作物的迁飞性、流行性农业有害生物发生程度达到</w:t>
      </w:r>
      <w:r>
        <w:rPr>
          <w:rFonts w:eastAsia="仿宋_GB2312"/>
          <w:kern w:val="0"/>
          <w:sz w:val="32"/>
          <w:szCs w:val="32"/>
        </w:rPr>
        <w:t>4</w:t>
      </w:r>
      <w:r>
        <w:rPr>
          <w:rFonts w:eastAsia="仿宋_GB2312"/>
          <w:kern w:val="0"/>
          <w:sz w:val="32"/>
          <w:szCs w:val="32"/>
        </w:rPr>
        <w:t>级以上（含</w:t>
      </w:r>
      <w:r>
        <w:rPr>
          <w:rFonts w:eastAsia="仿宋_GB2312"/>
          <w:kern w:val="0"/>
          <w:sz w:val="32"/>
          <w:szCs w:val="32"/>
        </w:rPr>
        <w:t>4</w:t>
      </w:r>
      <w:r>
        <w:rPr>
          <w:rFonts w:eastAsia="仿宋_GB2312"/>
          <w:kern w:val="0"/>
          <w:sz w:val="32"/>
          <w:szCs w:val="32"/>
        </w:rPr>
        <w:t>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r>
        <w:rPr>
          <w:rFonts w:eastAsia="仿宋_GB2312"/>
          <w:kern w:val="0"/>
          <w:sz w:val="32"/>
          <w:szCs w:val="32"/>
        </w:rPr>
        <w:t>单一病虫害在</w:t>
      </w:r>
      <w:r>
        <w:rPr>
          <w:rFonts w:eastAsia="仿宋_GB2312"/>
          <w:kern w:val="0"/>
          <w:sz w:val="32"/>
          <w:szCs w:val="32"/>
        </w:rPr>
        <w:t>2</w:t>
      </w:r>
      <w:r>
        <w:rPr>
          <w:rFonts w:eastAsia="仿宋_GB2312"/>
          <w:kern w:val="0"/>
          <w:sz w:val="32"/>
          <w:szCs w:val="32"/>
        </w:rPr>
        <w:t>个区（含</w:t>
      </w:r>
      <w:r>
        <w:rPr>
          <w:rFonts w:eastAsia="仿宋_GB2312"/>
          <w:kern w:val="0"/>
          <w:sz w:val="32"/>
          <w:szCs w:val="32"/>
        </w:rPr>
        <w:t>2</w:t>
      </w:r>
      <w:r>
        <w:rPr>
          <w:rFonts w:eastAsia="仿宋_GB2312"/>
          <w:kern w:val="0"/>
          <w:sz w:val="32"/>
          <w:szCs w:val="32"/>
        </w:rPr>
        <w:t>个区）一次发生面积达到</w:t>
      </w:r>
      <w:r>
        <w:rPr>
          <w:rFonts w:eastAsia="仿宋_GB2312"/>
          <w:kern w:val="0"/>
          <w:sz w:val="32"/>
          <w:szCs w:val="32"/>
        </w:rPr>
        <w:t>50</w:t>
      </w:r>
      <w:r>
        <w:rPr>
          <w:rFonts w:eastAsia="仿宋_GB2312"/>
          <w:kern w:val="0"/>
          <w:sz w:val="32"/>
          <w:szCs w:val="32"/>
        </w:rPr>
        <w:t>万亩以上。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）首次入侵的农业植物检疫性有害生物疫情造成连片危害，具有进一步扩大趋势的；或在本市</w:t>
      </w:r>
      <w:r>
        <w:rPr>
          <w:rFonts w:eastAsia="仿宋_GB2312"/>
          <w:kern w:val="0"/>
          <w:sz w:val="32"/>
          <w:szCs w:val="32"/>
        </w:rPr>
        <w:t>2</w:t>
      </w:r>
      <w:r>
        <w:rPr>
          <w:rFonts w:eastAsia="仿宋_GB2312"/>
          <w:kern w:val="0"/>
          <w:sz w:val="32"/>
          <w:szCs w:val="32"/>
        </w:rPr>
        <w:t>个区以上（含</w:t>
      </w:r>
      <w:r>
        <w:rPr>
          <w:rFonts w:eastAsia="仿宋_GB2312"/>
          <w:kern w:val="0"/>
          <w:sz w:val="32"/>
          <w:szCs w:val="32"/>
        </w:rPr>
        <w:t>2</w:t>
      </w:r>
      <w:r>
        <w:rPr>
          <w:rFonts w:eastAsia="仿宋_GB2312"/>
          <w:kern w:val="0"/>
          <w:sz w:val="32"/>
          <w:szCs w:val="32"/>
        </w:rPr>
        <w:t>个区）新发现同一首次入侵的农业检疫性</w:t>
      </w:r>
      <w:r>
        <w:rPr>
          <w:rFonts w:eastAsia="仿宋_GB2312"/>
          <w:kern w:val="0"/>
          <w:sz w:val="32"/>
          <w:szCs w:val="32"/>
        </w:rPr>
        <w:t>外来有害生物，且已对当地农业生产和社会经济造成严重影响的，发生面积达到</w:t>
      </w:r>
      <w:r>
        <w:rPr>
          <w:rFonts w:eastAsia="仿宋_GB2312"/>
          <w:kern w:val="0"/>
          <w:sz w:val="32"/>
          <w:szCs w:val="32"/>
        </w:rPr>
        <w:t>0.6</w:t>
      </w:r>
      <w:r>
        <w:rPr>
          <w:rFonts w:eastAsia="仿宋_GB2312"/>
          <w:kern w:val="0"/>
          <w:sz w:val="32"/>
          <w:szCs w:val="32"/>
        </w:rPr>
        <w:t>万亩以上。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）其他特殊情况需要划为较大农作物生物灾害。</w:t>
      </w:r>
    </w:p>
    <w:p w:rsidR="00172EB5" w:rsidRDefault="00E32204" w:rsidP="009375F3">
      <w:pPr>
        <w:overflowPunct w:val="0"/>
        <w:adjustRightInd w:val="0"/>
        <w:ind w:firstLineChars="200" w:firstLine="619"/>
        <w:textAlignment w:val="bottom"/>
        <w:rPr>
          <w:rFonts w:eastAsia="楷体"/>
          <w:kern w:val="0"/>
          <w:sz w:val="32"/>
          <w:szCs w:val="32"/>
        </w:rPr>
      </w:pPr>
      <w:bookmarkStart w:id="309" w:name="_Toc592514907"/>
      <w:r>
        <w:rPr>
          <w:rFonts w:eastAsia="仿宋_GB2312"/>
          <w:kern w:val="0"/>
          <w:sz w:val="32"/>
          <w:szCs w:val="32"/>
        </w:rPr>
        <w:t xml:space="preserve">1.4.4 </w:t>
      </w:r>
      <w:r>
        <w:rPr>
          <w:rFonts w:eastAsia="仿宋_GB2312"/>
          <w:kern w:val="0"/>
          <w:sz w:val="32"/>
          <w:szCs w:val="32"/>
        </w:rPr>
        <w:t>有下列情形之一的为一般农业有害生物灾害：</w:t>
      </w:r>
      <w:bookmarkEnd w:id="309"/>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）危害农作物的迁飞性、流行性农业有害生物发生程度达到</w:t>
      </w:r>
      <w:r>
        <w:rPr>
          <w:rFonts w:eastAsia="仿宋_GB2312"/>
          <w:kern w:val="0"/>
          <w:sz w:val="32"/>
          <w:szCs w:val="32"/>
        </w:rPr>
        <w:t>4</w:t>
      </w:r>
      <w:r>
        <w:rPr>
          <w:rFonts w:eastAsia="仿宋_GB2312"/>
          <w:kern w:val="0"/>
          <w:sz w:val="32"/>
          <w:szCs w:val="32"/>
        </w:rPr>
        <w:t>级以上（含</w:t>
      </w:r>
      <w:r>
        <w:rPr>
          <w:rFonts w:eastAsia="仿宋_GB2312"/>
          <w:kern w:val="0"/>
          <w:sz w:val="32"/>
          <w:szCs w:val="32"/>
        </w:rPr>
        <w:t>4</w:t>
      </w:r>
      <w:r>
        <w:rPr>
          <w:rFonts w:eastAsia="仿宋_GB2312"/>
          <w:kern w:val="0"/>
          <w:sz w:val="32"/>
          <w:szCs w:val="32"/>
        </w:rPr>
        <w:t>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r>
        <w:rPr>
          <w:rFonts w:eastAsia="仿宋_GB2312"/>
          <w:kern w:val="0"/>
          <w:sz w:val="32"/>
          <w:szCs w:val="32"/>
        </w:rPr>
        <w:t>单一病虫害在</w:t>
      </w:r>
      <w:r>
        <w:rPr>
          <w:rFonts w:eastAsia="仿宋_GB2312"/>
          <w:kern w:val="0"/>
          <w:sz w:val="32"/>
          <w:szCs w:val="32"/>
        </w:rPr>
        <w:t>1</w:t>
      </w:r>
      <w:r>
        <w:rPr>
          <w:rFonts w:eastAsia="仿宋_GB2312"/>
          <w:kern w:val="0"/>
          <w:sz w:val="32"/>
          <w:szCs w:val="32"/>
        </w:rPr>
        <w:t>个区一次发生面积达到</w:t>
      </w:r>
      <w:r>
        <w:rPr>
          <w:rFonts w:eastAsia="仿宋_GB2312"/>
          <w:kern w:val="0"/>
          <w:sz w:val="32"/>
          <w:szCs w:val="32"/>
        </w:rPr>
        <w:t>20</w:t>
      </w:r>
      <w:r>
        <w:rPr>
          <w:rFonts w:eastAsia="仿宋_GB2312"/>
          <w:kern w:val="0"/>
          <w:sz w:val="32"/>
          <w:szCs w:val="32"/>
        </w:rPr>
        <w:t>万亩以上。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）在本市</w:t>
      </w:r>
      <w:r>
        <w:rPr>
          <w:rFonts w:eastAsia="仿宋_GB2312"/>
          <w:kern w:val="0"/>
          <w:sz w:val="32"/>
          <w:szCs w:val="32"/>
        </w:rPr>
        <w:t>1</w:t>
      </w:r>
      <w:r>
        <w:rPr>
          <w:rFonts w:eastAsia="仿宋_GB2312"/>
          <w:kern w:val="0"/>
          <w:sz w:val="32"/>
          <w:szCs w:val="32"/>
        </w:rPr>
        <w:t>个区新发现</w:t>
      </w:r>
      <w:r>
        <w:rPr>
          <w:rFonts w:eastAsia="仿宋_GB2312"/>
          <w:kern w:val="0"/>
          <w:sz w:val="32"/>
          <w:szCs w:val="32"/>
        </w:rPr>
        <w:t>1</w:t>
      </w:r>
      <w:r>
        <w:rPr>
          <w:rFonts w:eastAsia="仿宋_GB2312"/>
          <w:kern w:val="0"/>
          <w:sz w:val="32"/>
          <w:szCs w:val="32"/>
        </w:rPr>
        <w:t>例农业植物检疫性有害生物，且已对当地农业生产和社会经济造成严重影响的，发生面积达到</w:t>
      </w:r>
      <w:r>
        <w:rPr>
          <w:rFonts w:eastAsia="仿宋_GB2312"/>
          <w:kern w:val="0"/>
          <w:sz w:val="32"/>
          <w:szCs w:val="32"/>
        </w:rPr>
        <w:t>0.1</w:t>
      </w:r>
      <w:r>
        <w:rPr>
          <w:rFonts w:eastAsia="仿宋_GB2312"/>
          <w:kern w:val="0"/>
          <w:sz w:val="32"/>
          <w:szCs w:val="32"/>
        </w:rPr>
        <w:t>万亩以上。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）其他特殊情况需要划为一般农作物生物灾害。</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10" w:name="_Toc704215028"/>
      <w:r>
        <w:rPr>
          <w:rFonts w:eastAsia="楷体"/>
          <w:kern w:val="0"/>
          <w:sz w:val="32"/>
          <w:szCs w:val="32"/>
        </w:rPr>
        <w:t>1.5</w:t>
      </w:r>
      <w:r>
        <w:rPr>
          <w:rFonts w:eastAsia="楷体" w:hint="eastAsia"/>
          <w:kern w:val="0"/>
          <w:sz w:val="32"/>
          <w:szCs w:val="32"/>
        </w:rPr>
        <w:t xml:space="preserve"> </w:t>
      </w:r>
      <w:r>
        <w:rPr>
          <w:rFonts w:ascii="楷体_GB2312" w:eastAsia="楷体_GB2312" w:hAnsi="楷体_GB2312" w:cs="楷体_GB2312"/>
          <w:kern w:val="0"/>
          <w:sz w:val="32"/>
          <w:szCs w:val="32"/>
        </w:rPr>
        <w:t>工作原则</w:t>
      </w:r>
      <w:bookmarkEnd w:id="310"/>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1.5.1</w:t>
      </w:r>
      <w:r>
        <w:rPr>
          <w:rFonts w:eastAsia="仿宋_GB2312" w:hint="eastAsia"/>
          <w:kern w:val="0"/>
          <w:sz w:val="32"/>
          <w:szCs w:val="32"/>
        </w:rPr>
        <w:t xml:space="preserve"> </w:t>
      </w:r>
      <w:r>
        <w:rPr>
          <w:rFonts w:eastAsia="仿宋_GB2312"/>
          <w:kern w:val="0"/>
          <w:sz w:val="32"/>
          <w:szCs w:val="32"/>
        </w:rPr>
        <w:t>属地管理、分级负责。坚持属地为主、专业处置、分级响应、逐级提升。各级人民政府组织开展本行政区域内农业有害生物的预防和治理工作。市和区农业农村部门及其所属的植物保护机构根据农业有害生物监测预报，提出具体的预防和治理措施，指导农业生产经营组织和个人实施有效防治。乡镇人民政府和村民委员会及时传递农业有害生物监测预报信息，组织有关农业生产经营组织和个人预防</w:t>
      </w:r>
      <w:r>
        <w:rPr>
          <w:rFonts w:eastAsia="仿宋_GB2312" w:hint="eastAsia"/>
          <w:kern w:val="0"/>
          <w:sz w:val="32"/>
          <w:szCs w:val="32"/>
        </w:rPr>
        <w:t>、</w:t>
      </w:r>
      <w:r>
        <w:rPr>
          <w:rFonts w:eastAsia="仿宋_GB2312"/>
          <w:kern w:val="0"/>
          <w:sz w:val="32"/>
          <w:szCs w:val="32"/>
        </w:rPr>
        <w:t>治理有害生物。</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1.5.2</w:t>
      </w:r>
      <w:r>
        <w:rPr>
          <w:rFonts w:eastAsia="仿宋_GB2312" w:hint="eastAsia"/>
          <w:kern w:val="0"/>
          <w:sz w:val="32"/>
          <w:szCs w:val="32"/>
        </w:rPr>
        <w:t xml:space="preserve"> </w:t>
      </w:r>
      <w:r>
        <w:rPr>
          <w:rFonts w:eastAsia="仿宋_GB2312"/>
          <w:kern w:val="0"/>
          <w:sz w:val="32"/>
          <w:szCs w:val="32"/>
        </w:rPr>
        <w:t>快速反应，科学防控。建立完善市、区两级农业有害生物灾害应急体系，做到提早监测，及时预警，快速反应，科学防控。</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1.5.3</w:t>
      </w:r>
      <w:r>
        <w:rPr>
          <w:rFonts w:eastAsia="仿宋_GB2312" w:hint="eastAsia"/>
          <w:kern w:val="0"/>
          <w:sz w:val="32"/>
          <w:szCs w:val="32"/>
        </w:rPr>
        <w:t xml:space="preserve"> </w:t>
      </w:r>
      <w:r>
        <w:rPr>
          <w:rFonts w:eastAsia="仿宋_GB2312"/>
          <w:kern w:val="0"/>
          <w:sz w:val="32"/>
          <w:szCs w:val="32"/>
        </w:rPr>
        <w:t>保障有力，协同应对。市、区各部门按照职责分工，密切配合，积极做好农业有害生物应急处置工作。同时加强区域间合作，做到信息沟通和资源共享，形成良好协调联动机制。</w:t>
      </w:r>
    </w:p>
    <w:p w:rsidR="00172EB5" w:rsidRDefault="00E32204" w:rsidP="009375F3">
      <w:pPr>
        <w:overflowPunct w:val="0"/>
        <w:adjustRightInd w:val="0"/>
        <w:ind w:firstLineChars="200" w:firstLine="619"/>
        <w:textAlignment w:val="bottom"/>
        <w:rPr>
          <w:rFonts w:eastAsia="黑体"/>
          <w:kern w:val="0"/>
          <w:sz w:val="32"/>
          <w:szCs w:val="32"/>
        </w:rPr>
      </w:pPr>
      <w:bookmarkStart w:id="311" w:name="_Toc700622672"/>
      <w:r>
        <w:rPr>
          <w:rFonts w:eastAsia="黑体"/>
          <w:kern w:val="0"/>
          <w:sz w:val="32"/>
          <w:szCs w:val="32"/>
        </w:rPr>
        <w:t>2</w:t>
      </w:r>
      <w:r>
        <w:rPr>
          <w:rFonts w:eastAsia="黑体" w:hint="eastAsia"/>
          <w:kern w:val="0"/>
          <w:sz w:val="32"/>
          <w:szCs w:val="32"/>
        </w:rPr>
        <w:t xml:space="preserve"> </w:t>
      </w:r>
      <w:r>
        <w:rPr>
          <w:rFonts w:eastAsia="黑体"/>
          <w:kern w:val="0"/>
          <w:sz w:val="32"/>
          <w:szCs w:val="32"/>
        </w:rPr>
        <w:t>组织体系</w:t>
      </w:r>
      <w:bookmarkEnd w:id="311"/>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12" w:name="_Toc2091751164"/>
      <w:r>
        <w:rPr>
          <w:rFonts w:eastAsia="楷体"/>
          <w:kern w:val="0"/>
          <w:sz w:val="32"/>
          <w:szCs w:val="32"/>
        </w:rPr>
        <w:t>2.1</w:t>
      </w:r>
      <w:r>
        <w:rPr>
          <w:rFonts w:eastAsia="楷体" w:hint="eastAsia"/>
          <w:kern w:val="0"/>
          <w:sz w:val="32"/>
          <w:szCs w:val="32"/>
        </w:rPr>
        <w:t xml:space="preserve"> </w:t>
      </w:r>
      <w:r>
        <w:rPr>
          <w:rFonts w:ascii="楷体_GB2312" w:eastAsia="楷体_GB2312" w:hAnsi="楷体_GB2312" w:cs="楷体_GB2312" w:hint="eastAsia"/>
          <w:kern w:val="0"/>
          <w:sz w:val="32"/>
          <w:szCs w:val="32"/>
        </w:rPr>
        <w:t>指挥</w:t>
      </w:r>
      <w:r>
        <w:rPr>
          <w:rFonts w:ascii="楷体_GB2312" w:eastAsia="楷体_GB2312" w:hAnsi="楷体_GB2312" w:cs="楷体_GB2312"/>
          <w:kern w:val="0"/>
          <w:sz w:val="32"/>
          <w:szCs w:val="32"/>
        </w:rPr>
        <w:t>机构</w:t>
      </w:r>
      <w:bookmarkEnd w:id="312"/>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成立</w:t>
      </w:r>
      <w:r>
        <w:rPr>
          <w:rFonts w:eastAsia="仿宋_GB2312" w:hint="eastAsia"/>
          <w:kern w:val="0"/>
          <w:sz w:val="32"/>
          <w:szCs w:val="32"/>
        </w:rPr>
        <w:t>天津</w:t>
      </w:r>
      <w:r>
        <w:rPr>
          <w:rFonts w:eastAsia="仿宋_GB2312"/>
          <w:kern w:val="0"/>
          <w:sz w:val="32"/>
          <w:szCs w:val="32"/>
        </w:rPr>
        <w:t>市农业有害生物灾害应急防控指挥部（以下简称市指挥部</w:t>
      </w:r>
      <w:r>
        <w:rPr>
          <w:rFonts w:ascii="仿宋_GB2312" w:eastAsia="仿宋_GB2312" w:hAnsi="仿宋_GB2312" w:cs="仿宋_GB2312" w:hint="eastAsia"/>
          <w:sz w:val="32"/>
          <w:szCs w:val="32"/>
        </w:rPr>
        <w:t>）。</w:t>
      </w:r>
      <w:r>
        <w:rPr>
          <w:rFonts w:eastAsia="仿宋_GB2312"/>
          <w:kern w:val="0"/>
          <w:sz w:val="32"/>
          <w:szCs w:val="32"/>
        </w:rPr>
        <w:t>市指挥部总指挥由分管农业</w:t>
      </w:r>
      <w:r>
        <w:rPr>
          <w:rFonts w:eastAsia="仿宋_GB2312" w:hint="eastAsia"/>
          <w:kern w:val="0"/>
          <w:sz w:val="32"/>
          <w:szCs w:val="32"/>
        </w:rPr>
        <w:t>农村工作的</w:t>
      </w:r>
      <w:r>
        <w:rPr>
          <w:rFonts w:eastAsia="仿宋_GB2312"/>
          <w:kern w:val="0"/>
          <w:sz w:val="32"/>
          <w:szCs w:val="32"/>
        </w:rPr>
        <w:t>副市长担任，副总指挥由市</w:t>
      </w:r>
      <w:r>
        <w:rPr>
          <w:rFonts w:eastAsia="仿宋_GB2312" w:hint="eastAsia"/>
          <w:kern w:val="0"/>
          <w:sz w:val="32"/>
          <w:szCs w:val="32"/>
        </w:rPr>
        <w:t>人民</w:t>
      </w:r>
      <w:r>
        <w:rPr>
          <w:rFonts w:eastAsia="仿宋_GB2312"/>
          <w:kern w:val="0"/>
          <w:sz w:val="32"/>
          <w:szCs w:val="32"/>
        </w:rPr>
        <w:t>政府分管副秘书长、市农业农村委主要负责同志担任，成员为相关</w:t>
      </w:r>
      <w:r>
        <w:rPr>
          <w:rFonts w:eastAsia="仿宋_GB2312" w:hint="eastAsia"/>
          <w:kern w:val="0"/>
          <w:sz w:val="32"/>
          <w:szCs w:val="32"/>
        </w:rPr>
        <w:t>成员</w:t>
      </w:r>
      <w:r>
        <w:rPr>
          <w:rFonts w:eastAsia="仿宋_GB2312"/>
          <w:kern w:val="0"/>
          <w:sz w:val="32"/>
          <w:szCs w:val="32"/>
        </w:rPr>
        <w:t>单位分管负责同志。</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hint="eastAsia"/>
          <w:kern w:val="0"/>
          <w:sz w:val="32"/>
          <w:szCs w:val="32"/>
        </w:rPr>
        <w:t>市指挥部的</w:t>
      </w:r>
      <w:r>
        <w:rPr>
          <w:rFonts w:eastAsia="仿宋_GB2312"/>
          <w:kern w:val="0"/>
          <w:sz w:val="32"/>
          <w:szCs w:val="32"/>
        </w:rPr>
        <w:t>主要职责</w:t>
      </w:r>
      <w:r>
        <w:rPr>
          <w:rFonts w:eastAsia="仿宋_GB2312" w:hint="eastAsia"/>
          <w:kern w:val="0"/>
          <w:sz w:val="32"/>
          <w:szCs w:val="32"/>
        </w:rPr>
        <w:t>是</w:t>
      </w:r>
      <w:r>
        <w:rPr>
          <w:rFonts w:eastAsia="仿宋_GB2312"/>
          <w:kern w:val="0"/>
          <w:sz w:val="32"/>
          <w:szCs w:val="32"/>
        </w:rPr>
        <w:t>：负责组织、监督、协调全市农业有害生物灾害应急处置工作，决定有关重大事项并监督</w:t>
      </w:r>
      <w:r>
        <w:rPr>
          <w:rStyle w:val="vad-item"/>
          <w:rFonts w:ascii="Times New Roman" w:eastAsia="仿宋_GB2312" w:hAnsi="Times New Roman"/>
          <w:kern w:val="0"/>
          <w:sz w:val="32"/>
          <w:szCs w:val="32"/>
        </w:rPr>
        <w:t>应急处置工作</w:t>
      </w:r>
      <w:r>
        <w:rPr>
          <w:rFonts w:eastAsia="仿宋_GB2312"/>
          <w:kern w:val="0"/>
          <w:sz w:val="32"/>
          <w:szCs w:val="32"/>
        </w:rPr>
        <w:t>的实施。研究决定农业有害生物灾害应急预案启动等重大决策和指导意见，及时解决应急工作中出现的重大问题。组织开展本市特别重大、重大农业有害生物灾害应急处置工作，指导</w:t>
      </w:r>
      <w:r>
        <w:rPr>
          <w:rFonts w:eastAsia="仿宋_GB2312"/>
          <w:kern w:val="0"/>
          <w:sz w:val="32"/>
          <w:szCs w:val="32"/>
          <w:lang w:val="en"/>
        </w:rPr>
        <w:t>事发区</w:t>
      </w:r>
      <w:r>
        <w:rPr>
          <w:rFonts w:eastAsia="仿宋_GB2312"/>
          <w:kern w:val="0"/>
          <w:sz w:val="32"/>
          <w:szCs w:val="32"/>
        </w:rPr>
        <w:t>开展较大</w:t>
      </w:r>
      <w:r>
        <w:rPr>
          <w:rStyle w:val="vad-item"/>
          <w:rFonts w:ascii="Times New Roman" w:eastAsia="仿宋_GB2312" w:hAnsi="Times New Roman"/>
          <w:kern w:val="0"/>
          <w:sz w:val="32"/>
          <w:szCs w:val="32"/>
        </w:rPr>
        <w:t>、一般</w:t>
      </w:r>
      <w:r>
        <w:rPr>
          <w:rFonts w:eastAsia="仿宋_GB2312"/>
          <w:kern w:val="0"/>
          <w:sz w:val="32"/>
          <w:szCs w:val="32"/>
        </w:rPr>
        <w:t>农业有害生物灾害应急处置工作。研究部署市农业有害生物防治队伍和相关应急物资装备建设管理工作，指导建立联席会议制度。</w:t>
      </w:r>
    </w:p>
    <w:p w:rsidR="00172EB5" w:rsidRDefault="00E32204" w:rsidP="009375F3">
      <w:pPr>
        <w:overflowPunct w:val="0"/>
        <w:adjustRightInd w:val="0"/>
        <w:ind w:firstLineChars="200" w:firstLine="619"/>
        <w:textAlignment w:val="bottom"/>
        <w:rPr>
          <w:rFonts w:eastAsia="楷体"/>
          <w:kern w:val="0"/>
          <w:sz w:val="32"/>
          <w:szCs w:val="32"/>
        </w:rPr>
      </w:pPr>
      <w:bookmarkStart w:id="313" w:name="_Toc78048625"/>
      <w:r>
        <w:rPr>
          <w:rFonts w:eastAsia="楷体"/>
          <w:kern w:val="0"/>
          <w:sz w:val="32"/>
          <w:szCs w:val="32"/>
        </w:rPr>
        <w:t xml:space="preserve">2.2 </w:t>
      </w:r>
      <w:r>
        <w:rPr>
          <w:rFonts w:ascii="楷体_GB2312" w:eastAsia="楷体_GB2312" w:hAnsi="楷体_GB2312" w:cs="楷体_GB2312"/>
          <w:kern w:val="0"/>
          <w:sz w:val="32"/>
          <w:szCs w:val="32"/>
        </w:rPr>
        <w:t>办事机构</w:t>
      </w:r>
      <w:bookmarkEnd w:id="313"/>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市指挥部下设</w:t>
      </w:r>
      <w:r>
        <w:rPr>
          <w:rFonts w:eastAsia="仿宋_GB2312" w:hint="eastAsia"/>
          <w:kern w:val="0"/>
          <w:sz w:val="32"/>
          <w:szCs w:val="32"/>
        </w:rPr>
        <w:t>天津</w:t>
      </w:r>
      <w:r>
        <w:rPr>
          <w:rFonts w:eastAsia="仿宋_GB2312"/>
          <w:kern w:val="0"/>
          <w:sz w:val="32"/>
          <w:szCs w:val="32"/>
        </w:rPr>
        <w:t>市农业有害生物灾害应急防控指挥部</w:t>
      </w:r>
      <w:r>
        <w:rPr>
          <w:rFonts w:eastAsia="仿宋_GB2312" w:hint="eastAsia"/>
          <w:kern w:val="0"/>
          <w:sz w:val="32"/>
          <w:szCs w:val="32"/>
        </w:rPr>
        <w:t>办公室（以下简称市指挥部</w:t>
      </w:r>
      <w:r>
        <w:rPr>
          <w:rStyle w:val="vad-item"/>
          <w:rFonts w:ascii="Times New Roman" w:eastAsia="仿宋_GB2312" w:hAnsi="Times New Roman"/>
          <w:kern w:val="0"/>
          <w:sz w:val="32"/>
          <w:szCs w:val="32"/>
        </w:rPr>
        <w:t>办公室</w:t>
      </w:r>
      <w:r>
        <w:rPr>
          <w:rFonts w:ascii="仿宋_GB2312" w:eastAsia="仿宋_GB2312" w:hAnsi="仿宋_GB2312" w:cs="仿宋_GB2312" w:hint="eastAsia"/>
          <w:sz w:val="32"/>
          <w:szCs w:val="32"/>
        </w:rPr>
        <w:t>）。</w:t>
      </w:r>
      <w:r>
        <w:rPr>
          <w:rFonts w:eastAsia="仿宋_GB2312" w:hint="eastAsia"/>
          <w:kern w:val="0"/>
          <w:sz w:val="32"/>
          <w:szCs w:val="32"/>
        </w:rPr>
        <w:t>市指挥部</w:t>
      </w:r>
      <w:r>
        <w:rPr>
          <w:rStyle w:val="vad-item"/>
          <w:rFonts w:ascii="Times New Roman" w:eastAsia="仿宋_GB2312" w:hAnsi="Times New Roman"/>
          <w:kern w:val="0"/>
          <w:sz w:val="32"/>
          <w:szCs w:val="32"/>
        </w:rPr>
        <w:t>办公室设在市农业农村委，办公室主任由市农业农村委</w:t>
      </w:r>
      <w:r>
        <w:rPr>
          <w:rStyle w:val="vad-item"/>
          <w:rFonts w:ascii="Times New Roman" w:eastAsia="仿宋_GB2312" w:hAnsi="Times New Roman" w:hint="eastAsia"/>
          <w:kern w:val="0"/>
          <w:sz w:val="32"/>
          <w:szCs w:val="32"/>
        </w:rPr>
        <w:t>主要负责同志</w:t>
      </w:r>
      <w:r>
        <w:rPr>
          <w:rStyle w:val="vad-item"/>
          <w:rFonts w:ascii="Times New Roman" w:eastAsia="仿宋_GB2312" w:hAnsi="Times New Roman"/>
          <w:kern w:val="0"/>
          <w:sz w:val="32"/>
          <w:szCs w:val="32"/>
        </w:rPr>
        <w:t>担任，办公室副主任由市农业农村委分管</w:t>
      </w:r>
      <w:r>
        <w:rPr>
          <w:rStyle w:val="vad-item"/>
          <w:rFonts w:ascii="Times New Roman" w:eastAsia="仿宋_GB2312" w:hAnsi="Times New Roman" w:hint="eastAsia"/>
          <w:kern w:val="0"/>
          <w:sz w:val="32"/>
          <w:szCs w:val="32"/>
        </w:rPr>
        <w:t>负责同志和</w:t>
      </w:r>
      <w:r>
        <w:rPr>
          <w:rStyle w:val="vad-item"/>
          <w:rFonts w:ascii="Times New Roman" w:eastAsia="仿宋_GB2312" w:hAnsi="Times New Roman"/>
          <w:kern w:val="0"/>
          <w:sz w:val="32"/>
          <w:szCs w:val="32"/>
        </w:rPr>
        <w:t>市农业发展服务中心</w:t>
      </w:r>
      <w:r>
        <w:rPr>
          <w:rStyle w:val="vad-item"/>
          <w:rFonts w:ascii="Times New Roman" w:eastAsia="仿宋_GB2312" w:hAnsi="Times New Roman" w:hint="eastAsia"/>
          <w:kern w:val="0"/>
          <w:sz w:val="32"/>
          <w:szCs w:val="32"/>
        </w:rPr>
        <w:t>主要负责同志</w:t>
      </w:r>
      <w:r>
        <w:rPr>
          <w:rStyle w:val="vad-item"/>
          <w:rFonts w:ascii="Times New Roman" w:eastAsia="仿宋_GB2312" w:hAnsi="Times New Roman"/>
          <w:kern w:val="0"/>
          <w:sz w:val="32"/>
          <w:szCs w:val="32"/>
        </w:rPr>
        <w:t>担任。</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hint="eastAsia"/>
          <w:kern w:val="0"/>
          <w:sz w:val="32"/>
          <w:szCs w:val="32"/>
        </w:rPr>
        <w:t>市指挥部办公室的</w:t>
      </w:r>
      <w:r>
        <w:rPr>
          <w:rStyle w:val="vad-item"/>
          <w:rFonts w:ascii="Times New Roman" w:eastAsia="仿宋_GB2312" w:hAnsi="Times New Roman"/>
          <w:kern w:val="0"/>
          <w:sz w:val="32"/>
          <w:szCs w:val="32"/>
        </w:rPr>
        <w:t>主要职责</w:t>
      </w:r>
      <w:r>
        <w:rPr>
          <w:rStyle w:val="vad-item"/>
          <w:rFonts w:ascii="Times New Roman" w:eastAsia="仿宋_GB2312" w:hAnsi="Times New Roman" w:hint="eastAsia"/>
          <w:kern w:val="0"/>
          <w:sz w:val="32"/>
          <w:szCs w:val="32"/>
        </w:rPr>
        <w:t>是</w:t>
      </w:r>
      <w:r>
        <w:rPr>
          <w:rStyle w:val="vad-item"/>
          <w:rFonts w:ascii="Times New Roman" w:eastAsia="仿宋_GB2312" w:hAnsi="Times New Roman"/>
          <w:kern w:val="0"/>
          <w:sz w:val="32"/>
          <w:szCs w:val="32"/>
        </w:rPr>
        <w:t>：承担市指挥部的日常管理工作，开展应急预案编修和相关支撑文件完善。向</w:t>
      </w:r>
      <w:r>
        <w:rPr>
          <w:rStyle w:val="vad-item"/>
          <w:rFonts w:ascii="Times New Roman" w:eastAsia="仿宋_GB2312" w:hAnsi="Times New Roman" w:hint="eastAsia"/>
          <w:kern w:val="0"/>
          <w:sz w:val="32"/>
          <w:szCs w:val="32"/>
        </w:rPr>
        <w:t>市</w:t>
      </w:r>
      <w:r>
        <w:rPr>
          <w:rStyle w:val="vad-item"/>
          <w:rFonts w:ascii="Times New Roman" w:eastAsia="仿宋_GB2312" w:hAnsi="Times New Roman"/>
          <w:kern w:val="0"/>
          <w:sz w:val="32"/>
          <w:szCs w:val="32"/>
        </w:rPr>
        <w:t>指挥部提出本市农业有害生物灾害政策、措施和指导意见等建议。按</w:t>
      </w:r>
      <w:r>
        <w:rPr>
          <w:rStyle w:val="vad-item"/>
          <w:rFonts w:ascii="Times New Roman" w:eastAsia="仿宋_GB2312" w:hAnsi="Times New Roman" w:hint="eastAsia"/>
          <w:kern w:val="0"/>
          <w:sz w:val="32"/>
          <w:szCs w:val="32"/>
        </w:rPr>
        <w:t>市</w:t>
      </w:r>
      <w:r>
        <w:rPr>
          <w:rStyle w:val="vad-item"/>
          <w:rFonts w:ascii="Times New Roman" w:eastAsia="仿宋_GB2312" w:hAnsi="Times New Roman"/>
          <w:kern w:val="0"/>
          <w:sz w:val="32"/>
          <w:szCs w:val="32"/>
        </w:rPr>
        <w:t>指挥部要求和职责规定，协调、指导市指挥部成员单位开展相关应急保障与应急处置工作。</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14" w:name="_Toc1375505602"/>
      <w:r>
        <w:rPr>
          <w:rFonts w:eastAsia="楷体"/>
          <w:kern w:val="0"/>
          <w:sz w:val="32"/>
          <w:szCs w:val="32"/>
        </w:rPr>
        <w:t>2.3</w:t>
      </w:r>
      <w:r>
        <w:rPr>
          <w:rFonts w:eastAsia="楷体" w:hint="eastAsia"/>
          <w:kern w:val="0"/>
          <w:sz w:val="32"/>
          <w:szCs w:val="32"/>
        </w:rPr>
        <w:t xml:space="preserve"> </w:t>
      </w:r>
      <w:r>
        <w:rPr>
          <w:rFonts w:ascii="楷体_GB2312" w:eastAsia="楷体_GB2312" w:hAnsi="楷体_GB2312" w:cs="楷体_GB2312"/>
          <w:kern w:val="0"/>
          <w:sz w:val="32"/>
          <w:szCs w:val="32"/>
        </w:rPr>
        <w:t>成员单位</w:t>
      </w:r>
      <w:bookmarkEnd w:id="314"/>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hint="eastAsia"/>
          <w:kern w:val="0"/>
          <w:sz w:val="32"/>
          <w:szCs w:val="32"/>
        </w:rPr>
        <w:t>市</w:t>
      </w:r>
      <w:r>
        <w:rPr>
          <w:rStyle w:val="vad-item"/>
          <w:rFonts w:ascii="Times New Roman" w:eastAsia="仿宋_GB2312" w:hAnsi="Times New Roman"/>
          <w:kern w:val="0"/>
          <w:sz w:val="32"/>
          <w:szCs w:val="32"/>
        </w:rPr>
        <w:t>指挥部各成员单位按照</w:t>
      </w:r>
      <w:r>
        <w:rPr>
          <w:rStyle w:val="vad-item"/>
          <w:rFonts w:ascii="Times New Roman" w:eastAsia="仿宋_GB2312" w:hAnsi="Times New Roman" w:hint="eastAsia"/>
          <w:kern w:val="0"/>
          <w:sz w:val="32"/>
          <w:szCs w:val="32"/>
        </w:rPr>
        <w:t>市</w:t>
      </w:r>
      <w:r>
        <w:rPr>
          <w:rStyle w:val="vad-item"/>
          <w:rFonts w:ascii="Times New Roman" w:eastAsia="仿宋_GB2312" w:hAnsi="Times New Roman"/>
          <w:kern w:val="0"/>
          <w:sz w:val="32"/>
          <w:szCs w:val="32"/>
        </w:rPr>
        <w:t>指挥部部署</w:t>
      </w:r>
      <w:r>
        <w:rPr>
          <w:rStyle w:val="vad-item"/>
          <w:rFonts w:ascii="Times New Roman" w:eastAsia="仿宋_GB2312" w:hAnsi="Times New Roman" w:hint="eastAsia"/>
          <w:kern w:val="0"/>
          <w:sz w:val="32"/>
          <w:szCs w:val="32"/>
        </w:rPr>
        <w:t>要求</w:t>
      </w:r>
      <w:r>
        <w:rPr>
          <w:rStyle w:val="vad-item"/>
          <w:rFonts w:ascii="Times New Roman" w:eastAsia="仿宋_GB2312" w:hAnsi="Times New Roman"/>
          <w:kern w:val="0"/>
          <w:sz w:val="32"/>
          <w:szCs w:val="32"/>
        </w:rPr>
        <w:t>，各司其职，密切配合，共同做好农业有害生物灾害的应急处置工作。</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市农业农村委：负责全市农业有害生物灾害的灾情预测预报、信息发布，监测发生发展动态，制定防控计划。</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市委宣传部：负责正确把握灾情宣传工作导向，协调新闻媒体配合做好全市农业重大有害生物灾害应对处置工作相关情况的宣传报道。</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市财政局：负责筹集应急处置所需市级补助经费，并监督市级补助资金使用。</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市应急局：负责按照《自然灾害情况统计调查制度》组织指导灾情统计报送工作。</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市气象局：负责农业气象趋势预报和分析，及时提供农业有害生物灾害发生区域的天气实况及趋势预报。</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市发展改革委：负责农业重大有害生物灾害的防控基础设施建设市级政府投资项目的审批工作。</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市生态环境局：负责配合做好与抗灾相关的污染防治工作；指导开展抗灾衍生</w:t>
      </w:r>
      <w:r>
        <w:rPr>
          <w:rStyle w:val="vad-item"/>
          <w:rFonts w:ascii="Times New Roman" w:eastAsia="仿宋_GB2312" w:hAnsi="Times New Roman"/>
          <w:kern w:val="0"/>
          <w:sz w:val="32"/>
          <w:szCs w:val="32"/>
        </w:rPr>
        <w:t>突发环境事件应急监测工作。</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市规划资源局：负责配合做好湿地自然保护区内农业重大有害生物灾害应急处置工作。</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市民政局：组织引导社会力量参与救助。</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市卫生健康委：负责灾区灾后疾病防控和农药中毒人员的急救工作。</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市公安局：负责防灾减灾物资及重要设施的安全保卫和灾情发生后的社会治安维护。</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天津海关：负责口岸截获的</w:t>
      </w:r>
      <w:r>
        <w:rPr>
          <w:rFonts w:eastAsia="仿宋_GB2312"/>
          <w:kern w:val="0"/>
          <w:sz w:val="32"/>
          <w:szCs w:val="32"/>
        </w:rPr>
        <w:t>检疫性有害生物</w:t>
      </w:r>
      <w:r>
        <w:rPr>
          <w:rStyle w:val="vad-item"/>
          <w:rFonts w:ascii="Times New Roman" w:eastAsia="仿宋_GB2312" w:hAnsi="Times New Roman"/>
          <w:kern w:val="0"/>
          <w:sz w:val="32"/>
          <w:szCs w:val="32"/>
        </w:rPr>
        <w:t>的检疫处理监管。</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市科技局：负责组织对农业有害生物控制技术的攻关研究。</w:t>
      </w:r>
    </w:p>
    <w:p w:rsidR="00172EB5" w:rsidRDefault="00E32204" w:rsidP="009375F3">
      <w:pPr>
        <w:overflowPunct w:val="0"/>
        <w:adjustRightInd w:val="0"/>
        <w:ind w:firstLineChars="200" w:firstLine="619"/>
        <w:textAlignment w:val="bottom"/>
        <w:rPr>
          <w:rStyle w:val="vad-item"/>
          <w:rFonts w:ascii="Times New Roman" w:eastAsia="仿宋_GB2312" w:hAnsi="Times New Roman"/>
          <w:kern w:val="0"/>
          <w:sz w:val="32"/>
          <w:szCs w:val="32"/>
        </w:rPr>
      </w:pPr>
      <w:r>
        <w:rPr>
          <w:rStyle w:val="vad-item"/>
          <w:rFonts w:ascii="Times New Roman" w:eastAsia="仿宋_GB2312" w:hAnsi="Times New Roman"/>
          <w:kern w:val="0"/>
          <w:sz w:val="32"/>
          <w:szCs w:val="32"/>
        </w:rPr>
        <w:t>市道路运输局：负责应急处置所需物资的道路运输应急保障。</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15" w:name="_Toc131689689"/>
      <w:r>
        <w:rPr>
          <w:rFonts w:eastAsia="楷体"/>
          <w:kern w:val="0"/>
          <w:sz w:val="32"/>
          <w:szCs w:val="32"/>
        </w:rPr>
        <w:t>2.4</w:t>
      </w:r>
      <w:r>
        <w:rPr>
          <w:rFonts w:eastAsia="楷体" w:hint="eastAsia"/>
          <w:kern w:val="0"/>
          <w:sz w:val="32"/>
          <w:szCs w:val="32"/>
        </w:rPr>
        <w:t xml:space="preserve"> </w:t>
      </w:r>
      <w:r>
        <w:rPr>
          <w:rFonts w:ascii="楷体_GB2312" w:eastAsia="楷体_GB2312" w:hAnsi="楷体_GB2312" w:cs="楷体_GB2312" w:hint="eastAsia"/>
          <w:kern w:val="0"/>
          <w:sz w:val="32"/>
          <w:szCs w:val="32"/>
        </w:rPr>
        <w:t>现场指挥部</w:t>
      </w:r>
      <w:bookmarkEnd w:id="315"/>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根据应急处置工作需要，成立现场指挥部。发生特别重大、重大突发事件，由</w:t>
      </w:r>
      <w:r>
        <w:rPr>
          <w:rFonts w:eastAsia="仿宋_GB2312" w:hint="eastAsia"/>
          <w:kern w:val="0"/>
          <w:sz w:val="32"/>
          <w:szCs w:val="32"/>
        </w:rPr>
        <w:t>市委、市政府</w:t>
      </w:r>
      <w:r>
        <w:rPr>
          <w:rFonts w:eastAsia="仿宋_GB2312"/>
          <w:kern w:val="0"/>
          <w:sz w:val="32"/>
          <w:szCs w:val="32"/>
        </w:rPr>
        <w:t>指定的负责同志任现场总指挥。发生较大、一般突发事件，由</w:t>
      </w:r>
      <w:r>
        <w:rPr>
          <w:rFonts w:eastAsia="仿宋_GB2312" w:hint="eastAsia"/>
          <w:kern w:val="0"/>
          <w:sz w:val="32"/>
          <w:szCs w:val="32"/>
          <w:lang w:val="en"/>
        </w:rPr>
        <w:t>事发地所在区人民政府</w:t>
      </w:r>
      <w:r>
        <w:rPr>
          <w:rFonts w:eastAsia="仿宋_GB2312"/>
          <w:kern w:val="0"/>
          <w:sz w:val="32"/>
          <w:szCs w:val="32"/>
        </w:rPr>
        <w:t>主要负责同志任现场总指挥。根据工作需要，现场指挥部下设处置组、技术组、保障组、治安组、宣传组。各组组成单位可根据实际情况进行调整。</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处置组：负责农业有害生物灾害应急的现场处置方案制定以及现场指挥、监督和处置。负责对农业植物检疫性有害生物灾害的事发区现场和相关机场、港口等场所进行检疫检查</w:t>
      </w:r>
      <w:r>
        <w:rPr>
          <w:rFonts w:ascii="仿宋_GB2312" w:eastAsia="仿宋_GB2312" w:hAnsi="仿宋_GB2312" w:cs="仿宋_GB2312" w:hint="eastAsia"/>
          <w:sz w:val="32"/>
          <w:szCs w:val="32"/>
        </w:rPr>
        <w:t>。（</w:t>
      </w:r>
      <w:r>
        <w:rPr>
          <w:rFonts w:eastAsia="仿宋_GB2312"/>
          <w:kern w:val="0"/>
          <w:sz w:val="32"/>
          <w:szCs w:val="32"/>
        </w:rPr>
        <w:t>组成部门：市农业农村委、市气象局、市规划资源局、天津海关、</w:t>
      </w:r>
      <w:r>
        <w:rPr>
          <w:rFonts w:eastAsia="仿宋_GB2312"/>
          <w:kern w:val="0"/>
          <w:sz w:val="32"/>
          <w:szCs w:val="32"/>
          <w:lang w:val="en"/>
        </w:rPr>
        <w:t>事发区</w:t>
      </w:r>
      <w:r>
        <w:rPr>
          <w:rFonts w:eastAsia="仿宋_GB2312"/>
          <w:kern w:val="0"/>
          <w:sz w:val="32"/>
          <w:szCs w:val="32"/>
        </w:rPr>
        <w:t>农业</w:t>
      </w:r>
      <w:r>
        <w:rPr>
          <w:rFonts w:eastAsia="仿宋_GB2312"/>
          <w:kern w:val="0"/>
          <w:sz w:val="32"/>
          <w:szCs w:val="32"/>
        </w:rPr>
        <w:t>农村主管部门）</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技术组：负责制定具体防控处置的技术方案，负责灾害甄别、确认等。开展灾害控制技术的攻关研究。应对重点保护区域灾害防控提出污染防治技术意见</w:t>
      </w:r>
      <w:r>
        <w:rPr>
          <w:rFonts w:ascii="仿宋_GB2312" w:eastAsia="仿宋_GB2312" w:hAnsi="仿宋_GB2312" w:cs="仿宋_GB2312" w:hint="eastAsia"/>
          <w:sz w:val="32"/>
          <w:szCs w:val="32"/>
        </w:rPr>
        <w:t>。（</w:t>
      </w:r>
      <w:r>
        <w:rPr>
          <w:rFonts w:eastAsia="仿宋_GB2312"/>
          <w:kern w:val="0"/>
          <w:sz w:val="32"/>
          <w:szCs w:val="32"/>
        </w:rPr>
        <w:t>组成部门：市农业农村委、市生态环境局、市科技局、</w:t>
      </w:r>
      <w:r>
        <w:rPr>
          <w:rFonts w:eastAsia="仿宋_GB2312"/>
          <w:kern w:val="0"/>
          <w:sz w:val="32"/>
          <w:szCs w:val="32"/>
          <w:lang w:val="en"/>
        </w:rPr>
        <w:t>事发区</w:t>
      </w:r>
      <w:r>
        <w:rPr>
          <w:rFonts w:eastAsia="仿宋_GB2312"/>
          <w:kern w:val="0"/>
          <w:sz w:val="32"/>
          <w:szCs w:val="32"/>
        </w:rPr>
        <w:t>农业农村主管部门）</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保障组：为防控工作提供人、财、物保障，筹集应急处置所需资金，安排应急处置所需人员，保障应急处置所需物品供应和运输，建设防控基础设施，引导社会力量参与救助，保障应急处置过程中的人员安全</w:t>
      </w:r>
      <w:r>
        <w:rPr>
          <w:rFonts w:ascii="仿宋_GB2312" w:eastAsia="仿宋_GB2312" w:hAnsi="仿宋_GB2312" w:cs="仿宋_GB2312" w:hint="eastAsia"/>
          <w:sz w:val="32"/>
          <w:szCs w:val="32"/>
        </w:rPr>
        <w:t>。（</w:t>
      </w:r>
      <w:r>
        <w:rPr>
          <w:rFonts w:eastAsia="仿宋_GB2312"/>
          <w:kern w:val="0"/>
          <w:sz w:val="32"/>
          <w:szCs w:val="32"/>
        </w:rPr>
        <w:t>组成部门：市农业农村委、市财政局、市发展改革委、市民政局、市卫生健康委、市道路运输局、</w:t>
      </w:r>
      <w:r>
        <w:rPr>
          <w:rFonts w:eastAsia="仿宋_GB2312"/>
          <w:kern w:val="0"/>
          <w:sz w:val="32"/>
          <w:szCs w:val="32"/>
          <w:lang w:val="en"/>
        </w:rPr>
        <w:t>事发区</w:t>
      </w:r>
      <w:r>
        <w:rPr>
          <w:rFonts w:eastAsia="仿宋_GB2312"/>
          <w:kern w:val="0"/>
          <w:sz w:val="32"/>
          <w:szCs w:val="32"/>
        </w:rPr>
        <w:t>农业农</w:t>
      </w:r>
      <w:r>
        <w:rPr>
          <w:rFonts w:eastAsia="仿宋_GB2312"/>
          <w:kern w:val="0"/>
          <w:sz w:val="32"/>
          <w:szCs w:val="32"/>
        </w:rPr>
        <w:t>村主管部门）</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治安组：负责关注与灾害有关的社会动态，适时开展封锁、社会治安和交通秩序的管理，维护社会稳定</w:t>
      </w:r>
      <w:r>
        <w:rPr>
          <w:rFonts w:ascii="仿宋_GB2312" w:eastAsia="仿宋_GB2312" w:hAnsi="仿宋_GB2312" w:cs="仿宋_GB2312" w:hint="eastAsia"/>
          <w:sz w:val="32"/>
          <w:szCs w:val="32"/>
        </w:rPr>
        <w:t>。（</w:t>
      </w:r>
      <w:r>
        <w:rPr>
          <w:rFonts w:eastAsia="仿宋_GB2312"/>
          <w:kern w:val="0"/>
          <w:sz w:val="32"/>
          <w:szCs w:val="32"/>
        </w:rPr>
        <w:t>组成部门：市公安局、</w:t>
      </w:r>
      <w:r>
        <w:rPr>
          <w:rFonts w:eastAsia="仿宋_GB2312"/>
          <w:kern w:val="0"/>
          <w:sz w:val="32"/>
          <w:szCs w:val="32"/>
          <w:lang w:val="en"/>
        </w:rPr>
        <w:t>事发区</w:t>
      </w:r>
      <w:r>
        <w:rPr>
          <w:rFonts w:eastAsia="仿宋_GB2312"/>
          <w:kern w:val="0"/>
          <w:sz w:val="32"/>
          <w:szCs w:val="32"/>
        </w:rPr>
        <w:t>农业农村主管部门）</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宣传组：根据信息发布的相关规定，发布农业有害生物灾害应急处置信息，引导社会舆论</w:t>
      </w:r>
      <w:r>
        <w:rPr>
          <w:rFonts w:ascii="仿宋_GB2312" w:eastAsia="仿宋_GB2312" w:hAnsi="仿宋_GB2312" w:cs="仿宋_GB2312" w:hint="eastAsia"/>
          <w:sz w:val="32"/>
          <w:szCs w:val="32"/>
        </w:rPr>
        <w:t>。（</w:t>
      </w:r>
      <w:r>
        <w:rPr>
          <w:rFonts w:eastAsia="仿宋_GB2312"/>
          <w:kern w:val="0"/>
          <w:sz w:val="32"/>
          <w:szCs w:val="32"/>
        </w:rPr>
        <w:t>组成部门：市委宣传部、市农业农村委、</w:t>
      </w:r>
      <w:r>
        <w:rPr>
          <w:rFonts w:eastAsia="仿宋_GB2312"/>
          <w:kern w:val="0"/>
          <w:sz w:val="32"/>
          <w:szCs w:val="32"/>
          <w:lang w:val="en"/>
        </w:rPr>
        <w:t>事发区</w:t>
      </w:r>
      <w:r>
        <w:rPr>
          <w:rFonts w:eastAsia="仿宋_GB2312"/>
          <w:kern w:val="0"/>
          <w:sz w:val="32"/>
          <w:szCs w:val="32"/>
        </w:rPr>
        <w:t>农业农村主管部门）</w:t>
      </w:r>
    </w:p>
    <w:p w:rsidR="00172EB5" w:rsidRDefault="00E32204" w:rsidP="009375F3">
      <w:pPr>
        <w:overflowPunct w:val="0"/>
        <w:adjustRightInd w:val="0"/>
        <w:ind w:firstLineChars="200" w:firstLine="619"/>
        <w:textAlignment w:val="bottom"/>
        <w:rPr>
          <w:rFonts w:eastAsia="楷体"/>
          <w:kern w:val="0"/>
          <w:sz w:val="32"/>
          <w:szCs w:val="32"/>
        </w:rPr>
      </w:pPr>
      <w:bookmarkStart w:id="316" w:name="_Toc1529263831"/>
      <w:r>
        <w:rPr>
          <w:rFonts w:eastAsia="楷体"/>
          <w:kern w:val="0"/>
          <w:sz w:val="32"/>
          <w:szCs w:val="32"/>
        </w:rPr>
        <w:t>2.5</w:t>
      </w:r>
      <w:r>
        <w:rPr>
          <w:rFonts w:eastAsia="楷体" w:hint="eastAsia"/>
          <w:kern w:val="0"/>
          <w:sz w:val="32"/>
          <w:szCs w:val="32"/>
        </w:rPr>
        <w:t xml:space="preserve"> </w:t>
      </w:r>
      <w:r>
        <w:rPr>
          <w:rFonts w:ascii="楷体_GB2312" w:eastAsia="楷体_GB2312" w:hAnsi="楷体_GB2312" w:cs="楷体_GB2312"/>
          <w:kern w:val="0"/>
          <w:sz w:val="32"/>
          <w:szCs w:val="32"/>
        </w:rPr>
        <w:t>市专家组</w:t>
      </w:r>
      <w:bookmarkEnd w:id="316"/>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由教学、科研及推广等部门的有关专家组成。主要负责研究分析全市农业有害生物灾害发生现状和趋势，开展调查、分析和评估，提供技术咨询，提出防控、处置建议，参与现场处置。</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17" w:name="_Toc237082522"/>
      <w:r>
        <w:rPr>
          <w:rFonts w:eastAsia="楷体"/>
          <w:kern w:val="0"/>
          <w:sz w:val="32"/>
          <w:szCs w:val="32"/>
        </w:rPr>
        <w:t>2.6</w:t>
      </w:r>
      <w:r>
        <w:rPr>
          <w:rFonts w:eastAsia="楷体" w:hint="eastAsia"/>
          <w:kern w:val="0"/>
          <w:sz w:val="32"/>
          <w:szCs w:val="32"/>
        </w:rPr>
        <w:t xml:space="preserve"> </w:t>
      </w:r>
      <w:r>
        <w:rPr>
          <w:rFonts w:ascii="楷体_GB2312" w:eastAsia="楷体_GB2312" w:hAnsi="楷体_GB2312" w:cs="楷体_GB2312"/>
          <w:kern w:val="0"/>
          <w:sz w:val="32"/>
          <w:szCs w:val="32"/>
        </w:rPr>
        <w:t>区级机构</w:t>
      </w:r>
      <w:bookmarkEnd w:id="317"/>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按照属地管理和分级负责的原则，各区应当建立相应组织机构，成立区农业有害生物灾害应急防控指挥部（以下简称区指挥部</w:t>
      </w:r>
      <w:r>
        <w:rPr>
          <w:rFonts w:ascii="仿宋_GB2312" w:eastAsia="仿宋_GB2312" w:hAnsi="仿宋_GB2312" w:cs="仿宋_GB2312" w:hint="eastAsia"/>
          <w:sz w:val="32"/>
          <w:szCs w:val="32"/>
        </w:rPr>
        <w:t>），</w:t>
      </w:r>
      <w:r>
        <w:rPr>
          <w:rFonts w:eastAsia="仿宋_GB2312"/>
          <w:kern w:val="0"/>
          <w:sz w:val="32"/>
          <w:szCs w:val="32"/>
        </w:rPr>
        <w:t>在本级人民政府和市指挥部的</w:t>
      </w:r>
      <w:r>
        <w:rPr>
          <w:rFonts w:eastAsia="仿宋_GB2312" w:hint="eastAsia"/>
          <w:kern w:val="0"/>
          <w:sz w:val="32"/>
          <w:szCs w:val="32"/>
        </w:rPr>
        <w:t>指挥</w:t>
      </w:r>
      <w:r>
        <w:rPr>
          <w:rFonts w:eastAsia="仿宋_GB2312"/>
          <w:kern w:val="0"/>
          <w:sz w:val="32"/>
          <w:szCs w:val="32"/>
        </w:rPr>
        <w:t>下，组织实施本辖区农业有害生物灾害的应急防控工作。</w:t>
      </w:r>
    </w:p>
    <w:p w:rsidR="00172EB5" w:rsidRDefault="00E32204" w:rsidP="009375F3">
      <w:pPr>
        <w:overflowPunct w:val="0"/>
        <w:adjustRightInd w:val="0"/>
        <w:ind w:firstLineChars="200" w:firstLine="619"/>
        <w:textAlignment w:val="bottom"/>
        <w:rPr>
          <w:rFonts w:eastAsia="黑体"/>
          <w:kern w:val="0"/>
          <w:sz w:val="32"/>
          <w:szCs w:val="32"/>
        </w:rPr>
      </w:pPr>
      <w:bookmarkStart w:id="318" w:name="_Toc957406106"/>
      <w:r>
        <w:rPr>
          <w:rFonts w:eastAsia="仿宋_GB2312" w:hint="eastAsia"/>
          <w:kern w:val="0"/>
          <w:sz w:val="32"/>
          <w:szCs w:val="32"/>
        </w:rPr>
        <w:t xml:space="preserve">3 </w:t>
      </w:r>
      <w:r>
        <w:rPr>
          <w:rFonts w:eastAsia="黑体"/>
          <w:kern w:val="0"/>
          <w:sz w:val="32"/>
          <w:szCs w:val="32"/>
        </w:rPr>
        <w:t>监测与预警</w:t>
      </w:r>
      <w:bookmarkEnd w:id="318"/>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19" w:name="_Toc1130506142"/>
      <w:r>
        <w:rPr>
          <w:rFonts w:eastAsia="楷体"/>
          <w:kern w:val="0"/>
          <w:sz w:val="32"/>
          <w:szCs w:val="32"/>
        </w:rPr>
        <w:t>3.1</w:t>
      </w:r>
      <w:r>
        <w:rPr>
          <w:rFonts w:eastAsia="楷体" w:hint="eastAsia"/>
          <w:kern w:val="0"/>
          <w:sz w:val="32"/>
          <w:szCs w:val="32"/>
        </w:rPr>
        <w:t xml:space="preserve"> </w:t>
      </w:r>
      <w:r>
        <w:rPr>
          <w:rFonts w:ascii="楷体_GB2312" w:eastAsia="楷体_GB2312" w:hAnsi="楷体_GB2312" w:cs="楷体_GB2312"/>
          <w:kern w:val="0"/>
          <w:sz w:val="32"/>
          <w:szCs w:val="32"/>
        </w:rPr>
        <w:t>监测</w:t>
      </w:r>
      <w:bookmarkEnd w:id="319"/>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lang w:val="en"/>
        </w:rPr>
        <w:t>各</w:t>
      </w:r>
      <w:r>
        <w:rPr>
          <w:rFonts w:eastAsia="仿宋_GB2312" w:hint="eastAsia"/>
          <w:kern w:val="0"/>
          <w:sz w:val="32"/>
          <w:szCs w:val="32"/>
          <w:lang w:val="en"/>
        </w:rPr>
        <w:t>区人民政府</w:t>
      </w:r>
      <w:r>
        <w:rPr>
          <w:rFonts w:eastAsia="仿宋_GB2312"/>
          <w:kern w:val="0"/>
          <w:sz w:val="32"/>
          <w:szCs w:val="32"/>
        </w:rPr>
        <w:t>组织相关部门，依据相关规定做好农业有害生物灾害监测工作，负责农业有害生物灾害的监测及预报发布。实行专业测报和群众测报相结合，对辖区内农业有害生物灾害按照有关规定开展调查和监测，及时分析预测农业有害生物灾害发生发展趋势。</w:t>
      </w:r>
      <w:r>
        <w:rPr>
          <w:rFonts w:eastAsia="仿宋_GB2312"/>
          <w:kern w:val="0"/>
          <w:sz w:val="32"/>
          <w:szCs w:val="32"/>
          <w:lang w:val="en"/>
        </w:rPr>
        <w:t>各</w:t>
      </w:r>
      <w:r>
        <w:rPr>
          <w:rFonts w:eastAsia="仿宋_GB2312" w:hint="eastAsia"/>
          <w:kern w:val="0"/>
          <w:sz w:val="32"/>
          <w:szCs w:val="32"/>
          <w:lang w:val="en"/>
        </w:rPr>
        <w:t>区人民政府</w:t>
      </w:r>
      <w:r>
        <w:rPr>
          <w:rFonts w:eastAsia="仿宋_GB2312"/>
          <w:kern w:val="0"/>
          <w:sz w:val="32"/>
          <w:szCs w:val="32"/>
        </w:rPr>
        <w:t>组织相关部门依照有关规定进行辖区内农业有害生物灾害监测、分析。</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20" w:name="_Toc231285951"/>
      <w:r>
        <w:rPr>
          <w:rFonts w:eastAsia="楷体"/>
          <w:kern w:val="0"/>
          <w:sz w:val="32"/>
          <w:szCs w:val="32"/>
        </w:rPr>
        <w:t>3.2</w:t>
      </w:r>
      <w:r>
        <w:rPr>
          <w:rFonts w:eastAsia="楷体" w:hint="eastAsia"/>
          <w:kern w:val="0"/>
          <w:sz w:val="32"/>
          <w:szCs w:val="32"/>
        </w:rPr>
        <w:t xml:space="preserve"> </w:t>
      </w:r>
      <w:r>
        <w:rPr>
          <w:rFonts w:ascii="楷体_GB2312" w:eastAsia="楷体_GB2312" w:hAnsi="楷体_GB2312" w:cs="楷体_GB2312"/>
          <w:kern w:val="0"/>
          <w:sz w:val="32"/>
          <w:szCs w:val="32"/>
        </w:rPr>
        <w:t>预警分级</w:t>
      </w:r>
      <w:bookmarkEnd w:id="320"/>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根据农业有害生物灾害可能造成的危害程度、影响范围和发展趋势等，将预警级别由高到低分为一级、二级、三级、四级，分别以红色、橙色、黄色、蓝色予以标志。</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一级（红色预警</w:t>
      </w:r>
      <w:r>
        <w:rPr>
          <w:rFonts w:ascii="仿宋_GB2312" w:eastAsia="仿宋_GB2312" w:hAnsi="仿宋_GB2312" w:cs="仿宋_GB2312"/>
          <w:sz w:val="32"/>
          <w:szCs w:val="32"/>
        </w:rPr>
        <w:t>）：</w:t>
      </w:r>
      <w:r>
        <w:rPr>
          <w:rFonts w:eastAsia="仿宋_GB2312"/>
          <w:kern w:val="0"/>
          <w:sz w:val="32"/>
          <w:szCs w:val="32"/>
        </w:rPr>
        <w:t>有可能发生特别重大农业有害生物灾害，或事态可能会造成重大社会影响。</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二级（橙色预警</w:t>
      </w:r>
      <w:r>
        <w:rPr>
          <w:rFonts w:ascii="仿宋_GB2312" w:eastAsia="仿宋_GB2312" w:hAnsi="仿宋_GB2312" w:cs="仿宋_GB2312"/>
          <w:sz w:val="32"/>
          <w:szCs w:val="32"/>
        </w:rPr>
        <w:t>）：</w:t>
      </w:r>
      <w:r>
        <w:rPr>
          <w:rFonts w:eastAsia="仿宋_GB2312"/>
          <w:kern w:val="0"/>
          <w:sz w:val="32"/>
          <w:szCs w:val="32"/>
        </w:rPr>
        <w:t>有可能发生重大农业有害生物灾害，或事态可能会造成一定社会影响。</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三级（黄色预警</w:t>
      </w:r>
      <w:r>
        <w:rPr>
          <w:rFonts w:ascii="仿宋_GB2312" w:eastAsia="仿宋_GB2312" w:hAnsi="仿宋_GB2312" w:cs="仿宋_GB2312"/>
          <w:sz w:val="32"/>
          <w:szCs w:val="32"/>
        </w:rPr>
        <w:t>）：</w:t>
      </w:r>
      <w:r>
        <w:rPr>
          <w:rFonts w:eastAsia="仿宋_GB2312"/>
          <w:kern w:val="0"/>
          <w:sz w:val="32"/>
          <w:szCs w:val="32"/>
        </w:rPr>
        <w:t>有可能发生较大农业有害生物灾害，且事态不会造成重大社会影响。</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四级（蓝色预警</w:t>
      </w:r>
      <w:r>
        <w:rPr>
          <w:rFonts w:ascii="仿宋_GB2312" w:eastAsia="仿宋_GB2312" w:hAnsi="仿宋_GB2312" w:cs="仿宋_GB2312"/>
          <w:sz w:val="32"/>
          <w:szCs w:val="32"/>
        </w:rPr>
        <w:t>）：</w:t>
      </w:r>
      <w:r>
        <w:rPr>
          <w:rFonts w:eastAsia="仿宋_GB2312"/>
          <w:kern w:val="0"/>
          <w:sz w:val="32"/>
          <w:szCs w:val="32"/>
        </w:rPr>
        <w:t>有可能发生一般农</w:t>
      </w:r>
      <w:r>
        <w:rPr>
          <w:rFonts w:eastAsia="仿宋_GB2312"/>
          <w:kern w:val="0"/>
          <w:sz w:val="32"/>
          <w:szCs w:val="32"/>
        </w:rPr>
        <w:t>业有害生物灾害，且事态不会造成重大社会影响。</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21" w:name="_Toc365527381"/>
      <w:r>
        <w:rPr>
          <w:rFonts w:eastAsia="楷体"/>
          <w:kern w:val="0"/>
          <w:sz w:val="32"/>
          <w:szCs w:val="32"/>
        </w:rPr>
        <w:t>3.3</w:t>
      </w:r>
      <w:r>
        <w:rPr>
          <w:rFonts w:eastAsia="楷体" w:hint="eastAsia"/>
          <w:kern w:val="0"/>
          <w:sz w:val="32"/>
          <w:szCs w:val="32"/>
        </w:rPr>
        <w:t xml:space="preserve"> </w:t>
      </w:r>
      <w:r>
        <w:rPr>
          <w:rFonts w:ascii="楷体_GB2312" w:eastAsia="楷体_GB2312" w:hAnsi="楷体_GB2312" w:cs="楷体_GB2312"/>
          <w:kern w:val="0"/>
          <w:sz w:val="32"/>
          <w:szCs w:val="32"/>
        </w:rPr>
        <w:t>预警发布和解除</w:t>
      </w:r>
      <w:bookmarkEnd w:id="321"/>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当可预警的农业有害生物灾害即将发生或发生的可能性增大时，市农业农村部门按有关规定立即发布预警信息并及时向市人民政府报告。当确定农业有害生物灾害不可能发生时，立即宣布解除警报，终止预警期，解除已经采取的应对措施。</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22" w:name="_Toc1012298261"/>
      <w:r>
        <w:rPr>
          <w:rFonts w:eastAsia="楷体"/>
          <w:kern w:val="0"/>
          <w:sz w:val="32"/>
          <w:szCs w:val="32"/>
        </w:rPr>
        <w:t>3.4</w:t>
      </w:r>
      <w:r>
        <w:rPr>
          <w:rFonts w:eastAsia="楷体" w:hint="eastAsia"/>
          <w:kern w:val="0"/>
          <w:sz w:val="32"/>
          <w:szCs w:val="32"/>
        </w:rPr>
        <w:t xml:space="preserve"> </w:t>
      </w:r>
      <w:r>
        <w:rPr>
          <w:rFonts w:ascii="楷体_GB2312" w:eastAsia="楷体_GB2312" w:hAnsi="楷体_GB2312" w:cs="楷体_GB2312" w:hint="eastAsia"/>
          <w:kern w:val="0"/>
          <w:sz w:val="32"/>
          <w:szCs w:val="32"/>
        </w:rPr>
        <w:t>预警响应措施</w:t>
      </w:r>
      <w:bookmarkEnd w:id="322"/>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预警发布后，市、区两级指挥部按照预警级别，组织专家组提出相应对策，组织成员单位积极做好应急处置准备工作。三级、四级预警信息发布后，加强灾情监测和调度，开展情况调查分析，</w:t>
      </w:r>
      <w:r>
        <w:rPr>
          <w:rFonts w:eastAsia="仿宋_GB2312"/>
          <w:kern w:val="0"/>
          <w:sz w:val="32"/>
          <w:szCs w:val="32"/>
          <w:lang w:val="en"/>
        </w:rPr>
        <w:t>事发区</w:t>
      </w:r>
      <w:r>
        <w:rPr>
          <w:rFonts w:eastAsia="仿宋_GB2312"/>
          <w:kern w:val="0"/>
          <w:sz w:val="32"/>
          <w:szCs w:val="32"/>
        </w:rPr>
        <w:t>做好防控准备工作，并视情况开展先期处置工作。一级、二级预警信息发布后，在以上措施基础上，进一步采取以下相应措施：指挥人员、救援人员、值班人员等进入待命状态，各成员单位做好应对准备工作，检查和调集应急处置所需物资和设备，适时开展防控工作。</w:t>
      </w:r>
    </w:p>
    <w:p w:rsidR="00172EB5" w:rsidRDefault="00E32204" w:rsidP="009375F3">
      <w:pPr>
        <w:overflowPunct w:val="0"/>
        <w:adjustRightInd w:val="0"/>
        <w:ind w:firstLineChars="200" w:firstLine="619"/>
        <w:textAlignment w:val="bottom"/>
        <w:rPr>
          <w:rFonts w:eastAsia="黑体"/>
          <w:kern w:val="0"/>
          <w:sz w:val="32"/>
          <w:szCs w:val="32"/>
        </w:rPr>
      </w:pPr>
      <w:bookmarkStart w:id="323" w:name="_Toc1801586004"/>
      <w:r>
        <w:rPr>
          <w:rFonts w:eastAsia="黑体"/>
          <w:kern w:val="0"/>
          <w:sz w:val="32"/>
          <w:szCs w:val="32"/>
        </w:rPr>
        <w:t>4</w:t>
      </w:r>
      <w:r>
        <w:rPr>
          <w:rFonts w:eastAsia="黑体" w:hint="eastAsia"/>
          <w:kern w:val="0"/>
          <w:sz w:val="32"/>
          <w:szCs w:val="32"/>
        </w:rPr>
        <w:t xml:space="preserve"> </w:t>
      </w:r>
      <w:r>
        <w:rPr>
          <w:rFonts w:eastAsia="黑体"/>
          <w:kern w:val="0"/>
          <w:sz w:val="32"/>
          <w:szCs w:val="32"/>
        </w:rPr>
        <w:t>应急响应</w:t>
      </w:r>
      <w:bookmarkEnd w:id="323"/>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24" w:name="_Toc314395979"/>
      <w:r>
        <w:rPr>
          <w:rFonts w:eastAsia="楷体"/>
          <w:kern w:val="0"/>
          <w:sz w:val="32"/>
          <w:szCs w:val="32"/>
        </w:rPr>
        <w:t xml:space="preserve">4.1 </w:t>
      </w:r>
      <w:r>
        <w:rPr>
          <w:rFonts w:ascii="楷体_GB2312" w:eastAsia="楷体_GB2312" w:hAnsi="楷体_GB2312" w:cs="楷体_GB2312"/>
          <w:kern w:val="0"/>
          <w:sz w:val="32"/>
          <w:szCs w:val="32"/>
        </w:rPr>
        <w:t>信息报告</w:t>
      </w:r>
      <w:bookmarkEnd w:id="324"/>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市、区农业农村部门落实信息报告责任，加强信息报告管理。</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发现农业有害生物灾害以及不明原因发生农作物大面积受害等异常情况时，有关单位要对发生区域、危害作物、病虫种类、发生程度和面积等情况进行核实和科学研判，经初判达到一般级别及以上农业有害生物灾</w:t>
      </w:r>
      <w:r>
        <w:rPr>
          <w:rFonts w:eastAsia="仿宋_GB2312"/>
          <w:kern w:val="0"/>
          <w:sz w:val="32"/>
          <w:szCs w:val="32"/>
        </w:rPr>
        <w:t>害事件的，及时将情况报所在</w:t>
      </w:r>
      <w:r>
        <w:rPr>
          <w:rFonts w:eastAsia="仿宋_GB2312" w:hint="eastAsia"/>
          <w:kern w:val="0"/>
          <w:sz w:val="32"/>
          <w:szCs w:val="32"/>
        </w:rPr>
        <w:t>区人民政府</w:t>
      </w:r>
      <w:r>
        <w:rPr>
          <w:rFonts w:eastAsia="仿宋_GB2312"/>
          <w:kern w:val="0"/>
          <w:sz w:val="32"/>
          <w:szCs w:val="32"/>
        </w:rPr>
        <w:t>和市农业农村部门，报告要明确发生情况、发生趋势、已采取的处置措施等，特殊情况时可越级报告。同时，严格实行值班制度，紧急情况随时上报。</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lang w:val="en"/>
        </w:rPr>
        <w:t>各</w:t>
      </w:r>
      <w:r>
        <w:rPr>
          <w:rFonts w:eastAsia="仿宋_GB2312" w:hint="eastAsia"/>
          <w:kern w:val="0"/>
          <w:sz w:val="32"/>
          <w:szCs w:val="32"/>
          <w:lang w:val="en"/>
        </w:rPr>
        <w:t>区人民政府</w:t>
      </w:r>
      <w:r>
        <w:rPr>
          <w:rFonts w:eastAsia="仿宋_GB2312"/>
          <w:kern w:val="0"/>
          <w:sz w:val="32"/>
          <w:szCs w:val="32"/>
        </w:rPr>
        <w:t>、市农业农村部门要按照接报即报、随时续报的原则，在接报后</w:t>
      </w:r>
      <w:r>
        <w:rPr>
          <w:rFonts w:eastAsia="仿宋_GB2312"/>
          <w:kern w:val="0"/>
          <w:sz w:val="32"/>
          <w:szCs w:val="32"/>
        </w:rPr>
        <w:t>30</w:t>
      </w:r>
      <w:r>
        <w:rPr>
          <w:rFonts w:eastAsia="仿宋_GB2312"/>
          <w:kern w:val="0"/>
          <w:sz w:val="32"/>
          <w:szCs w:val="32"/>
        </w:rPr>
        <w:t>分钟内电话、</w:t>
      </w:r>
      <w:r>
        <w:rPr>
          <w:rFonts w:eastAsia="仿宋_GB2312"/>
          <w:kern w:val="0"/>
          <w:sz w:val="32"/>
          <w:szCs w:val="32"/>
        </w:rPr>
        <w:t>1</w:t>
      </w:r>
      <w:r>
        <w:rPr>
          <w:rFonts w:eastAsia="仿宋_GB2312"/>
          <w:kern w:val="0"/>
          <w:sz w:val="32"/>
          <w:szCs w:val="32"/>
        </w:rPr>
        <w:t>小时内书面向</w:t>
      </w:r>
      <w:r>
        <w:rPr>
          <w:rFonts w:eastAsia="仿宋_GB2312" w:hint="eastAsia"/>
          <w:kern w:val="0"/>
          <w:sz w:val="32"/>
          <w:szCs w:val="32"/>
        </w:rPr>
        <w:t>市委、市政府</w:t>
      </w:r>
      <w:r>
        <w:rPr>
          <w:rFonts w:eastAsia="仿宋_GB2312"/>
          <w:kern w:val="0"/>
          <w:sz w:val="32"/>
          <w:szCs w:val="32"/>
        </w:rPr>
        <w:t>报告突发事件基本情况。</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25" w:name="_Toc716197740"/>
      <w:r>
        <w:rPr>
          <w:rFonts w:eastAsia="楷体"/>
          <w:kern w:val="0"/>
          <w:sz w:val="32"/>
          <w:szCs w:val="32"/>
        </w:rPr>
        <w:t xml:space="preserve">4.2 </w:t>
      </w:r>
      <w:r>
        <w:rPr>
          <w:rFonts w:ascii="楷体_GB2312" w:eastAsia="楷体_GB2312" w:hAnsi="楷体_GB2312" w:cs="楷体_GB2312"/>
          <w:kern w:val="0"/>
          <w:sz w:val="32"/>
          <w:szCs w:val="32"/>
        </w:rPr>
        <w:t>先期处置</w:t>
      </w:r>
      <w:bookmarkEnd w:id="325"/>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农业有害生物灾害的应急处置，实行属地管理，分级负责。</w:t>
      </w:r>
      <w:r>
        <w:rPr>
          <w:rFonts w:eastAsia="仿宋_GB2312" w:hint="eastAsia"/>
          <w:kern w:val="0"/>
          <w:sz w:val="32"/>
          <w:szCs w:val="32"/>
          <w:lang w:val="en"/>
        </w:rPr>
        <w:t>事发地所在区人民政府</w:t>
      </w:r>
      <w:r>
        <w:rPr>
          <w:rFonts w:eastAsia="仿宋_GB2312"/>
          <w:kern w:val="0"/>
          <w:sz w:val="32"/>
          <w:szCs w:val="32"/>
        </w:rPr>
        <w:t>要靠前指挥，接报发现农业有害生物灾害后，迅速核实基本情况，对事态发展进行科学研判。同时，立即开展行动，组织相关部门、事发</w:t>
      </w:r>
      <w:r>
        <w:rPr>
          <w:rFonts w:eastAsia="仿宋_GB2312" w:hint="eastAsia"/>
          <w:kern w:val="0"/>
          <w:sz w:val="32"/>
          <w:szCs w:val="32"/>
        </w:rPr>
        <w:t>地</w:t>
      </w:r>
      <w:r>
        <w:rPr>
          <w:rFonts w:eastAsia="仿宋_GB2312"/>
          <w:kern w:val="0"/>
          <w:sz w:val="32"/>
          <w:szCs w:val="32"/>
        </w:rPr>
        <w:t>乡镇</w:t>
      </w:r>
      <w:r>
        <w:rPr>
          <w:rFonts w:eastAsia="仿宋_GB2312" w:hint="eastAsia"/>
          <w:kern w:val="0"/>
          <w:sz w:val="32"/>
          <w:szCs w:val="32"/>
        </w:rPr>
        <w:t>人民</w:t>
      </w:r>
      <w:r>
        <w:rPr>
          <w:rFonts w:eastAsia="仿宋_GB2312"/>
          <w:kern w:val="0"/>
          <w:sz w:val="32"/>
          <w:szCs w:val="32"/>
        </w:rPr>
        <w:t>政府、事发</w:t>
      </w:r>
      <w:r>
        <w:rPr>
          <w:rFonts w:eastAsia="仿宋_GB2312" w:hint="eastAsia"/>
          <w:kern w:val="0"/>
          <w:sz w:val="32"/>
          <w:szCs w:val="32"/>
        </w:rPr>
        <w:t>地</w:t>
      </w:r>
      <w:r>
        <w:rPr>
          <w:rFonts w:eastAsia="仿宋_GB2312"/>
          <w:kern w:val="0"/>
          <w:sz w:val="32"/>
          <w:szCs w:val="32"/>
        </w:rPr>
        <w:t>村集体、专业应急队伍、农业生产者等，落实防控药械，落实防控措施，实施先期处置，并在规定时间内向市人民政府报告。</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26" w:name="_Toc2102492425"/>
      <w:r>
        <w:rPr>
          <w:rFonts w:eastAsia="仿宋_GB2312"/>
          <w:kern w:val="0"/>
          <w:sz w:val="32"/>
          <w:szCs w:val="32"/>
        </w:rPr>
        <w:t xml:space="preserve">4.3 </w:t>
      </w:r>
      <w:r>
        <w:rPr>
          <w:rFonts w:ascii="楷体_GB2312" w:eastAsia="楷体_GB2312" w:hAnsi="楷体_GB2312" w:cs="楷体_GB2312"/>
          <w:kern w:val="0"/>
          <w:sz w:val="32"/>
          <w:szCs w:val="32"/>
        </w:rPr>
        <w:t>分级响应</w:t>
      </w:r>
      <w:bookmarkEnd w:id="326"/>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根据事件等级，本市农业有害生物灾害应急处置工作实行四级响应。发生特别重大、重大农业有害生物灾害事件由市指挥部分别启动一级和二级响应，发生较大、一般农业有害生物灾害事件由市指挥部办公室分别启动三级、四级响应。</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一级响应。初判发生特别重大级别农</w:t>
      </w:r>
      <w:r>
        <w:rPr>
          <w:rFonts w:eastAsia="仿宋_GB2312"/>
          <w:kern w:val="0"/>
          <w:sz w:val="32"/>
          <w:szCs w:val="32"/>
        </w:rPr>
        <w:t>业有害生物灾害，启动一级响应。按照</w:t>
      </w:r>
      <w:r>
        <w:rPr>
          <w:rFonts w:eastAsia="仿宋_GB2312" w:hint="eastAsia"/>
          <w:kern w:val="0"/>
          <w:sz w:val="32"/>
          <w:szCs w:val="32"/>
        </w:rPr>
        <w:t>市委、市政府</w:t>
      </w:r>
      <w:r>
        <w:rPr>
          <w:rFonts w:eastAsia="仿宋_GB2312"/>
          <w:kern w:val="0"/>
          <w:sz w:val="32"/>
          <w:szCs w:val="32"/>
        </w:rPr>
        <w:t>要求，有关市领导同志赴现场指导、组织、协调应急处置工作，</w:t>
      </w:r>
      <w:r>
        <w:rPr>
          <w:rFonts w:eastAsia="仿宋_GB2312" w:hint="eastAsia"/>
          <w:kern w:val="0"/>
          <w:sz w:val="32"/>
          <w:szCs w:val="32"/>
          <w:lang w:val="en"/>
        </w:rPr>
        <w:t>事发地所在区人民政府</w:t>
      </w:r>
      <w:r>
        <w:rPr>
          <w:rFonts w:eastAsia="仿宋_GB2312"/>
          <w:kern w:val="0"/>
          <w:sz w:val="32"/>
          <w:szCs w:val="32"/>
        </w:rPr>
        <w:t>和相关单位按职责落实应急处置措施。向</w:t>
      </w:r>
      <w:r>
        <w:rPr>
          <w:rFonts w:eastAsia="仿宋_GB2312"/>
          <w:kern w:val="0"/>
          <w:sz w:val="32"/>
          <w:szCs w:val="32"/>
          <w:lang w:val="en"/>
        </w:rPr>
        <w:t>事发区</w:t>
      </w:r>
      <w:r>
        <w:rPr>
          <w:rFonts w:eastAsia="仿宋_GB2312"/>
          <w:kern w:val="0"/>
          <w:sz w:val="32"/>
          <w:szCs w:val="32"/>
        </w:rPr>
        <w:t>派出工作组和专家组，开展防控指导和技术服务等工作，结合实际提供技术、人员、物资、经费等保障，督促</w:t>
      </w:r>
      <w:r>
        <w:rPr>
          <w:rFonts w:eastAsia="仿宋_GB2312"/>
          <w:kern w:val="0"/>
          <w:sz w:val="32"/>
          <w:szCs w:val="32"/>
          <w:lang w:val="en"/>
        </w:rPr>
        <w:t>事发区</w:t>
      </w:r>
      <w:r>
        <w:rPr>
          <w:rFonts w:eastAsia="仿宋_GB2312"/>
          <w:kern w:val="0"/>
          <w:sz w:val="32"/>
          <w:szCs w:val="32"/>
        </w:rPr>
        <w:t>进行应急处置工作。组织市级专家组对灾害进行分析、评估，提出相关防控建议。加强灾情调度，及时与有关部门沟通灾情信息。对首次入侵的农业植物检疫性有害生物疫情及时提出划定并封锁发生区的建议，依法设立检疫检查站，实施区域封锁，视情况向国家有关部</w:t>
      </w:r>
      <w:r>
        <w:rPr>
          <w:rFonts w:eastAsia="仿宋_GB2312" w:hint="eastAsia"/>
          <w:kern w:val="0"/>
          <w:sz w:val="32"/>
          <w:szCs w:val="32"/>
        </w:rPr>
        <w:t>委</w:t>
      </w:r>
      <w:r>
        <w:rPr>
          <w:rFonts w:eastAsia="仿宋_GB2312"/>
          <w:kern w:val="0"/>
          <w:sz w:val="32"/>
          <w:szCs w:val="32"/>
        </w:rPr>
        <w:t>报告灾情</w:t>
      </w:r>
      <w:r>
        <w:rPr>
          <w:rFonts w:eastAsia="仿宋_GB2312"/>
          <w:kern w:val="0"/>
          <w:sz w:val="32"/>
          <w:szCs w:val="32"/>
        </w:rPr>
        <w:t>信息。</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二级响应。初判发生重大级别农业有害生物灾害，启动二级响应。按照</w:t>
      </w:r>
      <w:r>
        <w:rPr>
          <w:rFonts w:eastAsia="仿宋_GB2312" w:hint="eastAsia"/>
          <w:kern w:val="0"/>
          <w:sz w:val="32"/>
          <w:szCs w:val="32"/>
        </w:rPr>
        <w:t>市委、市政府</w:t>
      </w:r>
      <w:r>
        <w:rPr>
          <w:rFonts w:eastAsia="仿宋_GB2312"/>
          <w:kern w:val="0"/>
          <w:sz w:val="32"/>
          <w:szCs w:val="32"/>
        </w:rPr>
        <w:t>要求，有关市领导同志、市有关部门和市指挥部有关负责同志赴现场指挥、组织、协调应急处置工作，</w:t>
      </w:r>
      <w:r>
        <w:rPr>
          <w:rFonts w:eastAsia="仿宋_GB2312" w:hint="eastAsia"/>
          <w:kern w:val="0"/>
          <w:sz w:val="32"/>
          <w:szCs w:val="32"/>
          <w:lang w:val="en"/>
        </w:rPr>
        <w:t>事发地所在区人民政府</w:t>
      </w:r>
      <w:r>
        <w:rPr>
          <w:rFonts w:eastAsia="仿宋_GB2312"/>
          <w:kern w:val="0"/>
          <w:sz w:val="32"/>
          <w:szCs w:val="32"/>
        </w:rPr>
        <w:t>和相关单位按职责落实应急处置措施。向</w:t>
      </w:r>
      <w:r>
        <w:rPr>
          <w:rFonts w:eastAsia="仿宋_GB2312"/>
          <w:kern w:val="0"/>
          <w:sz w:val="32"/>
          <w:szCs w:val="32"/>
          <w:lang w:val="en"/>
        </w:rPr>
        <w:t>事发区</w:t>
      </w:r>
      <w:r>
        <w:rPr>
          <w:rFonts w:eastAsia="仿宋_GB2312"/>
          <w:kern w:val="0"/>
          <w:sz w:val="32"/>
          <w:szCs w:val="32"/>
        </w:rPr>
        <w:t>派出工作组和专家组，开展防控指导和技术服务等工作，结合实际提供技术、人员、物资、经费等保障。组织市级专家组对灾害进行分析、评估，提出相关防控建议。加强灾情调度，及时与有关部门沟通灾情信息。对首次入侵的农业植物检疫性有害生物疫情组织</w:t>
      </w:r>
      <w:r>
        <w:rPr>
          <w:rFonts w:eastAsia="仿宋_GB2312"/>
          <w:kern w:val="0"/>
          <w:sz w:val="32"/>
          <w:szCs w:val="32"/>
          <w:lang w:val="en"/>
        </w:rPr>
        <w:t>事发区</w:t>
      </w:r>
      <w:r>
        <w:rPr>
          <w:rFonts w:eastAsia="仿宋_GB2312"/>
          <w:kern w:val="0"/>
          <w:sz w:val="32"/>
          <w:szCs w:val="32"/>
        </w:rPr>
        <w:t>按实际情况划定并封锁发生区，依法设立检疫检</w:t>
      </w:r>
      <w:r>
        <w:rPr>
          <w:rFonts w:eastAsia="仿宋_GB2312"/>
          <w:kern w:val="0"/>
          <w:sz w:val="32"/>
          <w:szCs w:val="32"/>
        </w:rPr>
        <w:t>查站，实施区域封锁。</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三级响应。初判发生较大级别农业有害生物灾害事件，启动三级响应。市指挥部办公室主要负责同志赴现场指导、组织、协调、支援应急处置工作。根据</w:t>
      </w:r>
      <w:r>
        <w:rPr>
          <w:rFonts w:eastAsia="仿宋_GB2312"/>
          <w:kern w:val="0"/>
          <w:sz w:val="32"/>
          <w:szCs w:val="32"/>
          <w:lang w:val="en"/>
        </w:rPr>
        <w:t>事发区</w:t>
      </w:r>
      <w:r>
        <w:rPr>
          <w:rFonts w:eastAsia="仿宋_GB2312"/>
          <w:kern w:val="0"/>
          <w:sz w:val="32"/>
          <w:szCs w:val="32"/>
        </w:rPr>
        <w:t>需要，向</w:t>
      </w:r>
      <w:r>
        <w:rPr>
          <w:rFonts w:eastAsia="仿宋_GB2312"/>
          <w:kern w:val="0"/>
          <w:sz w:val="32"/>
          <w:szCs w:val="32"/>
          <w:lang w:val="en"/>
        </w:rPr>
        <w:t>事发区</w:t>
      </w:r>
      <w:r>
        <w:rPr>
          <w:rFonts w:eastAsia="仿宋_GB2312"/>
          <w:kern w:val="0"/>
          <w:sz w:val="32"/>
          <w:szCs w:val="32"/>
        </w:rPr>
        <w:t>派出工作组或专家组，指导协助</w:t>
      </w:r>
      <w:r>
        <w:rPr>
          <w:rFonts w:eastAsia="仿宋_GB2312"/>
          <w:kern w:val="0"/>
          <w:sz w:val="32"/>
          <w:szCs w:val="32"/>
          <w:lang w:val="en"/>
        </w:rPr>
        <w:t>事发区</w:t>
      </w:r>
      <w:r>
        <w:rPr>
          <w:rFonts w:eastAsia="仿宋_GB2312"/>
          <w:kern w:val="0"/>
          <w:sz w:val="32"/>
          <w:szCs w:val="32"/>
        </w:rPr>
        <w:t>开展应急处置工作。</w:t>
      </w:r>
      <w:r>
        <w:rPr>
          <w:rFonts w:eastAsia="仿宋_GB2312"/>
          <w:kern w:val="0"/>
          <w:sz w:val="32"/>
          <w:szCs w:val="32"/>
          <w:lang w:val="en"/>
        </w:rPr>
        <w:t>事发区</w:t>
      </w:r>
      <w:r>
        <w:rPr>
          <w:rFonts w:eastAsia="仿宋_GB2312"/>
          <w:kern w:val="0"/>
          <w:sz w:val="32"/>
          <w:szCs w:val="32"/>
        </w:rPr>
        <w:t>加强值守，密切监视灾害情况，积极落实应急防控措施，及时向市指挥部办公室报告灾害发生动态和灾害防控工作情况。</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四级响应。初判发生一般级别农业有害生物灾害事件，启动四级响应。市指挥部办公室有关负责同志赴现场协调、支援应急处置工作，协助</w:t>
      </w:r>
      <w:r>
        <w:rPr>
          <w:rFonts w:eastAsia="仿宋_GB2312"/>
          <w:kern w:val="0"/>
          <w:sz w:val="32"/>
          <w:szCs w:val="32"/>
          <w:lang w:val="en"/>
        </w:rPr>
        <w:t>事发区</w:t>
      </w:r>
      <w:r>
        <w:rPr>
          <w:rFonts w:eastAsia="仿宋_GB2312"/>
          <w:kern w:val="0"/>
          <w:sz w:val="32"/>
          <w:szCs w:val="32"/>
        </w:rPr>
        <w:t>应急指挥机构共同开展应急处置工作。</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27" w:name="_Toc774601826"/>
      <w:r>
        <w:rPr>
          <w:rFonts w:eastAsia="楷体"/>
          <w:kern w:val="0"/>
          <w:sz w:val="32"/>
          <w:szCs w:val="32"/>
        </w:rPr>
        <w:t xml:space="preserve">4.4 </w:t>
      </w:r>
      <w:r>
        <w:rPr>
          <w:rFonts w:ascii="楷体_GB2312" w:eastAsia="楷体_GB2312" w:hAnsi="楷体_GB2312" w:cs="楷体_GB2312"/>
          <w:kern w:val="0"/>
          <w:sz w:val="32"/>
          <w:szCs w:val="32"/>
        </w:rPr>
        <w:t>扩大响应</w:t>
      </w:r>
      <w:bookmarkEnd w:id="327"/>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当本市农业有害生物灾害造成的危害已十分严重，超出本市处置能力，根据市委决定，由市人民政府上报国务院，请求协调有关方面参与</w:t>
      </w:r>
      <w:r>
        <w:rPr>
          <w:rFonts w:eastAsia="仿宋_GB2312" w:hint="eastAsia"/>
          <w:kern w:val="0"/>
          <w:sz w:val="32"/>
          <w:szCs w:val="32"/>
        </w:rPr>
        <w:t>本市</w:t>
      </w:r>
      <w:r>
        <w:rPr>
          <w:rFonts w:eastAsia="仿宋_GB2312"/>
          <w:kern w:val="0"/>
          <w:sz w:val="32"/>
          <w:szCs w:val="32"/>
        </w:rPr>
        <w:t>应急处置工作。</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28" w:name="_Toc880474020"/>
      <w:r>
        <w:rPr>
          <w:rFonts w:eastAsia="楷体"/>
          <w:kern w:val="0"/>
          <w:sz w:val="32"/>
          <w:szCs w:val="32"/>
        </w:rPr>
        <w:t xml:space="preserve">4.5 </w:t>
      </w:r>
      <w:r>
        <w:rPr>
          <w:rFonts w:ascii="楷体_GB2312" w:eastAsia="楷体_GB2312" w:hAnsi="楷体_GB2312" w:cs="楷体_GB2312"/>
          <w:kern w:val="0"/>
          <w:sz w:val="32"/>
          <w:szCs w:val="32"/>
        </w:rPr>
        <w:t>指挥协调</w:t>
      </w:r>
      <w:bookmarkEnd w:id="328"/>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以做好全市农业有害生物灾害的应急处置工作为目的，建立政府主导、部门配合、职责明确的指挥、协调工作机制。相关部门积极配合，密切协同，上下联动，形成应对灾害的强大合力。根据农业有害生物灾害规模启动相应预案并严格执行灾情监测、预警、报告、防治、处置制度。应急状态下，特事特办，急事先办。根据需要，各</w:t>
      </w:r>
      <w:r>
        <w:rPr>
          <w:rFonts w:eastAsia="仿宋_GB2312" w:hint="eastAsia"/>
          <w:kern w:val="0"/>
          <w:sz w:val="32"/>
          <w:szCs w:val="32"/>
        </w:rPr>
        <w:t>区人民政府</w:t>
      </w:r>
      <w:r>
        <w:rPr>
          <w:rFonts w:eastAsia="仿宋_GB2312"/>
          <w:kern w:val="0"/>
          <w:sz w:val="32"/>
          <w:szCs w:val="32"/>
        </w:rPr>
        <w:t>可紧急协调、调动、落实应急防控所需</w:t>
      </w:r>
      <w:r>
        <w:rPr>
          <w:rFonts w:eastAsia="仿宋_GB2312"/>
          <w:kern w:val="0"/>
          <w:sz w:val="32"/>
          <w:szCs w:val="32"/>
        </w:rPr>
        <w:t>的人员、物资及资金，紧急落实各项应急措施。</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29" w:name="_Toc1911289859"/>
      <w:r>
        <w:rPr>
          <w:rFonts w:eastAsia="楷体"/>
          <w:kern w:val="0"/>
          <w:sz w:val="32"/>
          <w:szCs w:val="32"/>
        </w:rPr>
        <w:t xml:space="preserve">4.6 </w:t>
      </w:r>
      <w:r>
        <w:rPr>
          <w:rFonts w:ascii="楷体_GB2312" w:eastAsia="楷体_GB2312" w:hAnsi="楷体_GB2312" w:cs="楷体_GB2312"/>
          <w:kern w:val="0"/>
          <w:sz w:val="32"/>
          <w:szCs w:val="32"/>
        </w:rPr>
        <w:t>信息发布</w:t>
      </w:r>
      <w:bookmarkEnd w:id="329"/>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市、区宣传部门指导农业农村部门，做好农业有害生物灾害突发事件应急新闻报道工作。较大、一般突发事件的信息发布与舆情引导工作，由</w:t>
      </w:r>
      <w:r>
        <w:rPr>
          <w:rFonts w:eastAsia="仿宋_GB2312"/>
          <w:kern w:val="0"/>
          <w:sz w:val="32"/>
          <w:szCs w:val="32"/>
          <w:lang w:val="en"/>
        </w:rPr>
        <w:t>事发区</w:t>
      </w:r>
      <w:r>
        <w:rPr>
          <w:rFonts w:eastAsia="仿宋_GB2312"/>
          <w:kern w:val="0"/>
          <w:sz w:val="32"/>
          <w:szCs w:val="32"/>
        </w:rPr>
        <w:t>宣传部门负责，市委宣传部做好指导工作。特别重大、重大突发事件的信息发布与舆情引导工作，由市委宣传部统筹协调，负责信息发布、舆情分析、舆情引导和媒体服务等工作。未经批准，参与应急处置工作的单位和个人不得擅自对外发布消息。</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30" w:name="_Toc696256126"/>
      <w:r>
        <w:rPr>
          <w:rFonts w:eastAsia="楷体"/>
          <w:kern w:val="0"/>
          <w:sz w:val="32"/>
          <w:szCs w:val="32"/>
        </w:rPr>
        <w:t>4.7</w:t>
      </w:r>
      <w:r>
        <w:rPr>
          <w:rFonts w:eastAsia="楷体" w:hint="eastAsia"/>
          <w:kern w:val="0"/>
          <w:sz w:val="32"/>
          <w:szCs w:val="32"/>
        </w:rPr>
        <w:t xml:space="preserve"> </w:t>
      </w:r>
      <w:r>
        <w:rPr>
          <w:rFonts w:ascii="楷体_GB2312" w:eastAsia="楷体_GB2312" w:hAnsi="楷体_GB2312" w:cs="楷体_GB2312"/>
          <w:kern w:val="0"/>
          <w:sz w:val="32"/>
          <w:szCs w:val="32"/>
        </w:rPr>
        <w:t>应急结束</w:t>
      </w:r>
      <w:bookmarkEnd w:id="330"/>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农业有害生物灾害应急处置工作结束，经专家组调查鉴定，事件危害或威胁被控制、消除，应</w:t>
      </w:r>
      <w:r>
        <w:rPr>
          <w:rFonts w:eastAsia="仿宋_GB2312"/>
          <w:kern w:val="0"/>
          <w:sz w:val="32"/>
          <w:szCs w:val="32"/>
        </w:rPr>
        <w:t>急工作即告结束。</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特别重大、重大突发事件，由市指挥部宣布应急结束，各部门转入常态工作。较大、一般突发事件由市指挥部办公室宣布应急结束，各部门转入常态工作。</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现场指挥部停止运行后，通知相关方面解除应急措施，进入过渡时期。必要时，通过信息发布平台和新闻媒体等向社会发布应急结束信息。紧急状态决定的终止和公布依照法定程序执行。</w:t>
      </w:r>
    </w:p>
    <w:p w:rsidR="00172EB5" w:rsidRDefault="00E32204" w:rsidP="009375F3">
      <w:pPr>
        <w:overflowPunct w:val="0"/>
        <w:adjustRightInd w:val="0"/>
        <w:ind w:firstLineChars="200" w:firstLine="619"/>
        <w:textAlignment w:val="bottom"/>
        <w:rPr>
          <w:rFonts w:eastAsia="黑体"/>
          <w:kern w:val="0"/>
          <w:sz w:val="32"/>
          <w:szCs w:val="32"/>
        </w:rPr>
      </w:pPr>
      <w:bookmarkStart w:id="331" w:name="_Toc1003644004"/>
      <w:r>
        <w:rPr>
          <w:rFonts w:eastAsia="黑体"/>
          <w:kern w:val="0"/>
          <w:sz w:val="32"/>
          <w:szCs w:val="32"/>
        </w:rPr>
        <w:t>5</w:t>
      </w:r>
      <w:r>
        <w:rPr>
          <w:rFonts w:eastAsia="黑体" w:hint="eastAsia"/>
          <w:kern w:val="0"/>
          <w:sz w:val="32"/>
          <w:szCs w:val="32"/>
        </w:rPr>
        <w:t xml:space="preserve"> </w:t>
      </w:r>
      <w:r>
        <w:rPr>
          <w:rFonts w:eastAsia="黑体"/>
          <w:kern w:val="0"/>
          <w:sz w:val="32"/>
          <w:szCs w:val="32"/>
        </w:rPr>
        <w:t>后期处置</w:t>
      </w:r>
      <w:bookmarkEnd w:id="331"/>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32" w:name="_Toc2067246393"/>
      <w:r>
        <w:rPr>
          <w:rFonts w:eastAsia="楷体"/>
          <w:kern w:val="0"/>
          <w:sz w:val="32"/>
          <w:szCs w:val="32"/>
        </w:rPr>
        <w:t xml:space="preserve">5.1 </w:t>
      </w:r>
      <w:r>
        <w:rPr>
          <w:rFonts w:ascii="楷体_GB2312" w:eastAsia="楷体_GB2312" w:hAnsi="楷体_GB2312" w:cs="楷体_GB2312"/>
          <w:kern w:val="0"/>
          <w:sz w:val="32"/>
          <w:szCs w:val="32"/>
        </w:rPr>
        <w:t>善后处置</w:t>
      </w:r>
      <w:bookmarkEnd w:id="332"/>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应急结束后，按照</w:t>
      </w:r>
      <w:r>
        <w:rPr>
          <w:rFonts w:eastAsia="仿宋_GB2312" w:hint="eastAsia"/>
          <w:kern w:val="0"/>
          <w:sz w:val="32"/>
          <w:szCs w:val="32"/>
        </w:rPr>
        <w:t>市委、市政府</w:t>
      </w:r>
      <w:r>
        <w:rPr>
          <w:rFonts w:eastAsia="仿宋_GB2312"/>
          <w:kern w:val="0"/>
          <w:sz w:val="32"/>
          <w:szCs w:val="32"/>
        </w:rPr>
        <w:t>部署要求，</w:t>
      </w:r>
      <w:r>
        <w:rPr>
          <w:rFonts w:eastAsia="仿宋_GB2312" w:hint="eastAsia"/>
          <w:kern w:val="0"/>
          <w:sz w:val="32"/>
          <w:szCs w:val="32"/>
          <w:lang w:val="en"/>
        </w:rPr>
        <w:t>事发地所在区人民政府</w:t>
      </w:r>
      <w:r>
        <w:rPr>
          <w:rFonts w:eastAsia="仿宋_GB2312"/>
          <w:kern w:val="0"/>
          <w:sz w:val="32"/>
          <w:szCs w:val="32"/>
        </w:rPr>
        <w:t>和市相关部门负责善后处置工作，制订恢复重建计划和善后处置措施，报市人民政府后组织实施。</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33" w:name="_Toc1452240314"/>
      <w:r>
        <w:rPr>
          <w:rFonts w:eastAsia="楷体"/>
          <w:kern w:val="0"/>
          <w:sz w:val="32"/>
          <w:szCs w:val="32"/>
        </w:rPr>
        <w:t>5.2</w:t>
      </w:r>
      <w:r>
        <w:rPr>
          <w:rFonts w:eastAsia="楷体" w:hint="eastAsia"/>
          <w:kern w:val="0"/>
          <w:sz w:val="32"/>
          <w:szCs w:val="32"/>
        </w:rPr>
        <w:t xml:space="preserve"> </w:t>
      </w:r>
      <w:r>
        <w:rPr>
          <w:rFonts w:ascii="楷体_GB2312" w:eastAsia="楷体_GB2312" w:hAnsi="楷体_GB2312" w:cs="楷体_GB2312"/>
          <w:kern w:val="0"/>
          <w:sz w:val="32"/>
          <w:szCs w:val="32"/>
        </w:rPr>
        <w:t>调查评估</w:t>
      </w:r>
      <w:bookmarkEnd w:id="333"/>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应急状态结束后，市、区人民政府组织相关部门开展调查评估工作，形成调查评估报告。一般农业有害生物灾害由</w:t>
      </w:r>
      <w:r>
        <w:rPr>
          <w:rFonts w:eastAsia="仿宋_GB2312" w:hint="eastAsia"/>
          <w:kern w:val="0"/>
          <w:sz w:val="32"/>
          <w:szCs w:val="32"/>
          <w:lang w:val="en"/>
        </w:rPr>
        <w:t>事发地所在区人民政府</w:t>
      </w:r>
      <w:r>
        <w:rPr>
          <w:rFonts w:eastAsia="仿宋_GB2312"/>
          <w:kern w:val="0"/>
          <w:sz w:val="32"/>
          <w:szCs w:val="32"/>
        </w:rPr>
        <w:t>组织开展调查评估工作。较大农业有害生物灾害由市农业农村部门组织开展调查评估工作。重大农业有害生物灾害由市人民政府组织开展调查评估工作。特别重大农业有害生物灾害在国务院或国务院授权的部门组织下开展调查评估工作，本市做好配合。</w:t>
      </w:r>
    </w:p>
    <w:p w:rsidR="00172EB5" w:rsidRDefault="00E32204" w:rsidP="009375F3">
      <w:pPr>
        <w:overflowPunct w:val="0"/>
        <w:adjustRightInd w:val="0"/>
        <w:ind w:firstLineChars="200" w:firstLine="619"/>
        <w:textAlignment w:val="bottom"/>
        <w:rPr>
          <w:rFonts w:eastAsia="黑体"/>
          <w:kern w:val="0"/>
          <w:sz w:val="32"/>
          <w:szCs w:val="32"/>
        </w:rPr>
      </w:pPr>
      <w:bookmarkStart w:id="334" w:name="_Toc868678566"/>
      <w:r>
        <w:rPr>
          <w:rFonts w:eastAsia="黑体"/>
          <w:kern w:val="0"/>
          <w:sz w:val="32"/>
          <w:szCs w:val="32"/>
        </w:rPr>
        <w:t>6</w:t>
      </w:r>
      <w:r>
        <w:rPr>
          <w:rFonts w:eastAsia="黑体" w:hint="eastAsia"/>
          <w:kern w:val="0"/>
          <w:sz w:val="32"/>
          <w:szCs w:val="32"/>
        </w:rPr>
        <w:t xml:space="preserve"> </w:t>
      </w:r>
      <w:r>
        <w:rPr>
          <w:rFonts w:eastAsia="黑体"/>
          <w:kern w:val="0"/>
          <w:sz w:val="32"/>
          <w:szCs w:val="32"/>
        </w:rPr>
        <w:t>应急保障</w:t>
      </w:r>
      <w:bookmarkEnd w:id="334"/>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35" w:name="_Toc1813478376"/>
      <w:r>
        <w:rPr>
          <w:rFonts w:eastAsia="楷体"/>
          <w:kern w:val="0"/>
          <w:sz w:val="32"/>
          <w:szCs w:val="32"/>
        </w:rPr>
        <w:t>6.1</w:t>
      </w:r>
      <w:r>
        <w:rPr>
          <w:rFonts w:eastAsia="楷体" w:hint="eastAsia"/>
          <w:kern w:val="0"/>
          <w:sz w:val="32"/>
          <w:szCs w:val="32"/>
        </w:rPr>
        <w:t xml:space="preserve"> </w:t>
      </w:r>
      <w:r>
        <w:rPr>
          <w:rFonts w:ascii="楷体_GB2312" w:eastAsia="楷体_GB2312" w:hAnsi="楷体_GB2312" w:cs="楷体_GB2312"/>
          <w:kern w:val="0"/>
          <w:sz w:val="32"/>
          <w:szCs w:val="32"/>
        </w:rPr>
        <w:t>信息保障</w:t>
      </w:r>
      <w:bookmarkEnd w:id="335"/>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lang w:val="en"/>
        </w:rPr>
        <w:t>各区</w:t>
      </w:r>
      <w:r>
        <w:rPr>
          <w:rFonts w:eastAsia="仿宋_GB2312"/>
          <w:kern w:val="0"/>
          <w:sz w:val="32"/>
          <w:szCs w:val="32"/>
        </w:rPr>
        <w:t>人民政府组织相关部门，指定专人负责，确保农业有害生物灾害信息的传输，要选择可靠的通讯联系方式，确保信息安全、快速、准确到达。</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36" w:name="_Toc703471392"/>
      <w:r>
        <w:rPr>
          <w:rFonts w:eastAsia="楷体"/>
          <w:kern w:val="0"/>
          <w:sz w:val="32"/>
          <w:szCs w:val="32"/>
        </w:rPr>
        <w:t>6.2</w:t>
      </w:r>
      <w:r>
        <w:rPr>
          <w:rFonts w:eastAsia="楷体" w:hint="eastAsia"/>
          <w:kern w:val="0"/>
          <w:sz w:val="32"/>
          <w:szCs w:val="32"/>
        </w:rPr>
        <w:t xml:space="preserve"> </w:t>
      </w:r>
      <w:r>
        <w:rPr>
          <w:rFonts w:ascii="楷体_GB2312" w:eastAsia="楷体_GB2312" w:hAnsi="楷体_GB2312" w:cs="楷体_GB2312"/>
          <w:kern w:val="0"/>
          <w:sz w:val="32"/>
          <w:szCs w:val="32"/>
        </w:rPr>
        <w:t>队伍保障</w:t>
      </w:r>
      <w:bookmarkEnd w:id="336"/>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市、区农业有害生物防治队伍强化日常管理和建设，建立健全值班值守、应急响应、培训演练等制度，制定病虫害防控防治处置预案，加强装备器材的使用、维护和保养，确保能够拉得出、用得上、打得赢。</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37" w:name="_Toc337106705"/>
      <w:r>
        <w:rPr>
          <w:rFonts w:eastAsia="楷体"/>
          <w:kern w:val="0"/>
          <w:sz w:val="32"/>
          <w:szCs w:val="32"/>
        </w:rPr>
        <w:t>6.3</w:t>
      </w:r>
      <w:r>
        <w:rPr>
          <w:rFonts w:eastAsia="楷体" w:hint="eastAsia"/>
          <w:kern w:val="0"/>
          <w:sz w:val="32"/>
          <w:szCs w:val="32"/>
        </w:rPr>
        <w:t xml:space="preserve"> </w:t>
      </w:r>
      <w:r>
        <w:rPr>
          <w:rFonts w:ascii="楷体_GB2312" w:eastAsia="楷体_GB2312" w:hAnsi="楷体_GB2312" w:cs="楷体_GB2312"/>
          <w:kern w:val="0"/>
          <w:sz w:val="32"/>
          <w:szCs w:val="32"/>
        </w:rPr>
        <w:t>物资保障</w:t>
      </w:r>
      <w:bookmarkEnd w:id="337"/>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市、区人民政府建立农业有害生物灾害应急物资储备制度和紧急调拨、采购和运输制度，保证应急处置工作的需要。</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38" w:name="_Toc796433838"/>
      <w:r>
        <w:rPr>
          <w:rFonts w:eastAsia="楷体"/>
          <w:kern w:val="0"/>
          <w:sz w:val="32"/>
          <w:szCs w:val="32"/>
        </w:rPr>
        <w:t>6.4</w:t>
      </w:r>
      <w:r>
        <w:rPr>
          <w:rFonts w:eastAsia="楷体" w:hint="eastAsia"/>
          <w:kern w:val="0"/>
          <w:sz w:val="32"/>
          <w:szCs w:val="32"/>
        </w:rPr>
        <w:t xml:space="preserve"> </w:t>
      </w:r>
      <w:r>
        <w:rPr>
          <w:rFonts w:ascii="楷体_GB2312" w:eastAsia="楷体_GB2312" w:hAnsi="楷体_GB2312" w:cs="楷体_GB2312"/>
          <w:kern w:val="0"/>
          <w:sz w:val="32"/>
          <w:szCs w:val="32"/>
        </w:rPr>
        <w:t>经费保障</w:t>
      </w:r>
      <w:bookmarkEnd w:id="338"/>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市、区人民政府保障农业重大有害生物灾害应急处</w:t>
      </w:r>
      <w:r>
        <w:rPr>
          <w:rFonts w:eastAsia="仿宋_GB2312"/>
          <w:kern w:val="0"/>
          <w:sz w:val="32"/>
          <w:szCs w:val="32"/>
        </w:rPr>
        <w:t>置经费，严格执行相关的管理、监督和审查制度。必要时向上级直至中央财政部门申请紧急援助。</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39" w:name="_Toc1857117745"/>
      <w:r>
        <w:rPr>
          <w:rFonts w:eastAsia="楷体"/>
          <w:kern w:val="0"/>
          <w:sz w:val="32"/>
          <w:szCs w:val="32"/>
        </w:rPr>
        <w:t>6.5</w:t>
      </w:r>
      <w:r>
        <w:rPr>
          <w:rFonts w:eastAsia="楷体" w:hint="eastAsia"/>
          <w:kern w:val="0"/>
          <w:sz w:val="32"/>
          <w:szCs w:val="32"/>
        </w:rPr>
        <w:t xml:space="preserve"> </w:t>
      </w:r>
      <w:r>
        <w:rPr>
          <w:rFonts w:ascii="楷体_GB2312" w:eastAsia="楷体_GB2312" w:hAnsi="楷体_GB2312" w:cs="楷体_GB2312"/>
          <w:kern w:val="0"/>
          <w:sz w:val="32"/>
          <w:szCs w:val="32"/>
        </w:rPr>
        <w:t>技术保障</w:t>
      </w:r>
      <w:bookmarkEnd w:id="339"/>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市、区农业农村部门制定农业有害生物灾害防治技术方案，开展防治技术指导，进行农业有害生物灾害防治农药械筛选、防治技术研究、试验示范以及综合防治技术集成。</w:t>
      </w:r>
    </w:p>
    <w:p w:rsidR="00172EB5" w:rsidRDefault="00E32204" w:rsidP="009375F3">
      <w:pPr>
        <w:overflowPunct w:val="0"/>
        <w:adjustRightInd w:val="0"/>
        <w:ind w:firstLineChars="200" w:firstLine="619"/>
        <w:textAlignment w:val="bottom"/>
        <w:rPr>
          <w:rFonts w:eastAsia="黑体"/>
          <w:kern w:val="0"/>
          <w:sz w:val="32"/>
          <w:szCs w:val="32"/>
        </w:rPr>
      </w:pPr>
      <w:bookmarkStart w:id="340" w:name="_Toc929621612"/>
      <w:r>
        <w:rPr>
          <w:rFonts w:eastAsia="黑体"/>
          <w:kern w:val="0"/>
          <w:sz w:val="32"/>
          <w:szCs w:val="32"/>
        </w:rPr>
        <w:t xml:space="preserve">7 </w:t>
      </w:r>
      <w:r>
        <w:rPr>
          <w:rFonts w:eastAsia="黑体"/>
          <w:kern w:val="0"/>
          <w:sz w:val="32"/>
          <w:szCs w:val="32"/>
        </w:rPr>
        <w:t>预案管理</w:t>
      </w:r>
      <w:bookmarkEnd w:id="340"/>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r>
        <w:rPr>
          <w:rFonts w:eastAsia="楷体"/>
          <w:kern w:val="0"/>
          <w:sz w:val="32"/>
          <w:szCs w:val="32"/>
        </w:rPr>
        <w:t xml:space="preserve">7.1 </w:t>
      </w:r>
      <w:r>
        <w:rPr>
          <w:rFonts w:ascii="楷体_GB2312" w:eastAsia="楷体_GB2312" w:hAnsi="楷体_GB2312" w:cs="楷体_GB2312"/>
          <w:kern w:val="0"/>
          <w:sz w:val="32"/>
          <w:szCs w:val="32"/>
        </w:rPr>
        <w:t>预案解释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本预案</w:t>
      </w:r>
      <w:r>
        <w:rPr>
          <w:rFonts w:eastAsia="仿宋_GB2312" w:hint="eastAsia"/>
          <w:color w:val="000000"/>
          <w:kern w:val="32"/>
          <w:sz w:val="32"/>
          <w:szCs w:val="32"/>
        </w:rPr>
        <w:t>解释工作</w:t>
      </w:r>
      <w:r>
        <w:rPr>
          <w:rFonts w:eastAsia="仿宋_GB2312"/>
          <w:kern w:val="0"/>
          <w:sz w:val="32"/>
          <w:szCs w:val="32"/>
        </w:rPr>
        <w:t>由市农业农村委</w:t>
      </w:r>
      <w:r>
        <w:rPr>
          <w:rFonts w:eastAsia="仿宋_GB2312" w:hint="eastAsia"/>
          <w:kern w:val="0"/>
          <w:sz w:val="32"/>
          <w:szCs w:val="32"/>
        </w:rPr>
        <w:t>承担</w:t>
      </w:r>
      <w:r>
        <w:rPr>
          <w:rFonts w:eastAsia="仿宋_GB2312"/>
          <w:kern w:val="0"/>
          <w:sz w:val="32"/>
          <w:szCs w:val="32"/>
        </w:rPr>
        <w:t>。</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r>
        <w:rPr>
          <w:rFonts w:eastAsia="楷体"/>
          <w:kern w:val="0"/>
          <w:sz w:val="32"/>
          <w:szCs w:val="32"/>
        </w:rPr>
        <w:t xml:space="preserve">7.2 </w:t>
      </w:r>
      <w:r>
        <w:rPr>
          <w:rFonts w:ascii="楷体_GB2312" w:eastAsia="楷体_GB2312" w:hAnsi="楷体_GB2312" w:cs="楷体_GB2312"/>
          <w:kern w:val="0"/>
          <w:sz w:val="32"/>
          <w:szCs w:val="32"/>
        </w:rPr>
        <w:t>预案演练</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市和区人民政府及其有关部门完善农业有害生物灾害应急演练制度，加强统筹协调，结合本地区风险情况，有计划、有重点地组织开展应急演练。农业有害生物灾害应急预案每</w:t>
      </w:r>
      <w:r>
        <w:rPr>
          <w:rFonts w:eastAsia="仿宋_GB2312"/>
          <w:kern w:val="0"/>
          <w:sz w:val="32"/>
          <w:szCs w:val="32"/>
        </w:rPr>
        <w:t>2</w:t>
      </w:r>
      <w:r>
        <w:rPr>
          <w:rFonts w:eastAsia="仿宋_GB2312"/>
          <w:kern w:val="0"/>
          <w:sz w:val="32"/>
          <w:szCs w:val="32"/>
        </w:rPr>
        <w:t>年至少进行</w:t>
      </w:r>
      <w:r>
        <w:rPr>
          <w:rFonts w:eastAsia="仿宋_GB2312"/>
          <w:kern w:val="0"/>
          <w:sz w:val="32"/>
          <w:szCs w:val="32"/>
        </w:rPr>
        <w:t>1</w:t>
      </w:r>
      <w:r>
        <w:rPr>
          <w:rFonts w:eastAsia="仿宋_GB2312"/>
          <w:kern w:val="0"/>
          <w:sz w:val="32"/>
          <w:szCs w:val="32"/>
        </w:rPr>
        <w:t>次应急演练；上年度发生较大以上级别农业有害生物灾害事件的，本年度至少进行</w:t>
      </w:r>
      <w:r>
        <w:rPr>
          <w:rFonts w:eastAsia="仿宋_GB2312"/>
          <w:kern w:val="0"/>
          <w:sz w:val="32"/>
          <w:szCs w:val="32"/>
        </w:rPr>
        <w:t>1</w:t>
      </w:r>
      <w:r>
        <w:rPr>
          <w:rFonts w:eastAsia="仿宋_GB2312"/>
          <w:kern w:val="0"/>
          <w:sz w:val="32"/>
          <w:szCs w:val="32"/>
        </w:rPr>
        <w:t>次同类型的应急演练。</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r>
        <w:rPr>
          <w:rFonts w:eastAsia="楷体"/>
          <w:kern w:val="0"/>
          <w:sz w:val="32"/>
          <w:szCs w:val="32"/>
        </w:rPr>
        <w:t>7.3</w:t>
      </w:r>
      <w:r>
        <w:rPr>
          <w:rFonts w:eastAsia="楷体" w:hint="eastAsia"/>
          <w:kern w:val="0"/>
          <w:sz w:val="32"/>
          <w:szCs w:val="32"/>
        </w:rPr>
        <w:t xml:space="preserve"> </w:t>
      </w:r>
      <w:r>
        <w:rPr>
          <w:rFonts w:ascii="楷体_GB2312" w:eastAsia="楷体_GB2312" w:hAnsi="楷体_GB2312" w:cs="楷体_GB2312"/>
          <w:kern w:val="0"/>
          <w:sz w:val="32"/>
          <w:szCs w:val="32"/>
        </w:rPr>
        <w:t>预案修订</w:t>
      </w:r>
    </w:p>
    <w:p w:rsidR="00172EB5" w:rsidRDefault="00E32204" w:rsidP="009375F3">
      <w:pPr>
        <w:overflowPunct w:val="0"/>
        <w:adjustRightInd w:val="0"/>
        <w:ind w:firstLineChars="200" w:firstLine="619"/>
        <w:textAlignment w:val="bottom"/>
        <w:rPr>
          <w:rFonts w:eastAsia="仿宋_GB2312"/>
          <w:color w:val="FF0000"/>
          <w:kern w:val="0"/>
          <w:sz w:val="32"/>
          <w:szCs w:val="32"/>
        </w:rPr>
      </w:pPr>
      <w:r>
        <w:rPr>
          <w:rFonts w:eastAsia="仿宋_GB2312"/>
          <w:kern w:val="0"/>
          <w:sz w:val="32"/>
          <w:szCs w:val="32"/>
        </w:rPr>
        <w:t>有关法律、法规、规章、标准、上位预案等规定发生变化的，应急指挥机构及职责发生重大调整的，面临的风险发生重大变化的，重要应急资源发生重大变化的，应急预案中的其他重要信息发生变化的，应急处置和应急演练中发现问题需要作出重大调整的，以及</w:t>
      </w:r>
      <w:r>
        <w:rPr>
          <w:rFonts w:eastAsia="仿宋_GB2312"/>
          <w:kern w:val="0"/>
          <w:sz w:val="32"/>
          <w:szCs w:val="32"/>
        </w:rPr>
        <w:t>其他应当修订的情况，市指挥部办公室开展本预案的编修工作。</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7.4</w:t>
      </w:r>
      <w:r>
        <w:rPr>
          <w:rFonts w:eastAsia="仿宋_GB2312" w:hint="eastAsia"/>
          <w:kern w:val="0"/>
          <w:sz w:val="32"/>
          <w:szCs w:val="32"/>
        </w:rPr>
        <w:t xml:space="preserve"> </w:t>
      </w:r>
      <w:r>
        <w:rPr>
          <w:rFonts w:eastAsia="仿宋_GB2312"/>
          <w:kern w:val="0"/>
          <w:sz w:val="32"/>
          <w:szCs w:val="32"/>
          <w:lang w:val="en"/>
        </w:rPr>
        <w:t>各区</w:t>
      </w:r>
      <w:r>
        <w:rPr>
          <w:rFonts w:eastAsia="仿宋_GB2312"/>
          <w:kern w:val="0"/>
          <w:sz w:val="32"/>
          <w:szCs w:val="32"/>
        </w:rPr>
        <w:t>农业农村部门组织起草区级农业有害生物灾害应急预案，报经区人民政府批准，以</w:t>
      </w:r>
      <w:r>
        <w:rPr>
          <w:rFonts w:eastAsia="仿宋_GB2312" w:hint="eastAsia"/>
          <w:kern w:val="0"/>
          <w:sz w:val="32"/>
          <w:szCs w:val="32"/>
        </w:rPr>
        <w:t>区</w:t>
      </w:r>
      <w:r>
        <w:rPr>
          <w:rFonts w:eastAsia="仿宋_GB2312"/>
          <w:kern w:val="0"/>
          <w:sz w:val="32"/>
          <w:szCs w:val="32"/>
        </w:rPr>
        <w:t>人民政府办公室名义印发实施，报送市农业农村部门备案。市级各有关单位结合本应急预案，制定本部门应急预案，经部门有关会议审议，以部门名义印发，报市人民政府备案，抄送市应急管理部门和市指挥部办公室。</w:t>
      </w:r>
    </w:p>
    <w:p w:rsidR="00172EB5" w:rsidRDefault="00E32204" w:rsidP="009375F3">
      <w:pPr>
        <w:overflowPunct w:val="0"/>
        <w:adjustRightInd w:val="0"/>
        <w:ind w:firstLineChars="200" w:firstLine="619"/>
        <w:textAlignment w:val="bottom"/>
        <w:rPr>
          <w:rFonts w:eastAsia="黑体"/>
          <w:kern w:val="0"/>
          <w:sz w:val="32"/>
          <w:szCs w:val="32"/>
        </w:rPr>
      </w:pPr>
      <w:bookmarkStart w:id="341" w:name="_Toc1500648866"/>
      <w:r>
        <w:rPr>
          <w:rFonts w:eastAsia="黑体"/>
          <w:kern w:val="0"/>
          <w:sz w:val="32"/>
          <w:szCs w:val="32"/>
        </w:rPr>
        <w:t>8</w:t>
      </w:r>
      <w:r>
        <w:rPr>
          <w:rFonts w:eastAsia="黑体" w:hint="eastAsia"/>
          <w:kern w:val="0"/>
          <w:sz w:val="32"/>
          <w:szCs w:val="32"/>
        </w:rPr>
        <w:t xml:space="preserve"> </w:t>
      </w:r>
      <w:r>
        <w:rPr>
          <w:rFonts w:eastAsia="黑体"/>
          <w:kern w:val="0"/>
          <w:sz w:val="32"/>
          <w:szCs w:val="32"/>
        </w:rPr>
        <w:t>附则</w:t>
      </w:r>
      <w:bookmarkEnd w:id="341"/>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42" w:name="_Toc410256769"/>
      <w:r>
        <w:rPr>
          <w:rFonts w:eastAsia="楷体"/>
          <w:kern w:val="0"/>
          <w:sz w:val="32"/>
          <w:szCs w:val="32"/>
        </w:rPr>
        <w:t xml:space="preserve">8.1 </w:t>
      </w:r>
      <w:r>
        <w:rPr>
          <w:rFonts w:ascii="楷体_GB2312" w:eastAsia="楷体_GB2312" w:hAnsi="楷体_GB2312" w:cs="楷体_GB2312"/>
          <w:kern w:val="0"/>
          <w:sz w:val="32"/>
          <w:szCs w:val="32"/>
        </w:rPr>
        <w:t>名词术语</w:t>
      </w:r>
      <w:bookmarkEnd w:id="342"/>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农作物：人类大面积栽种或大面积收获其果实、种子、叶、</w:t>
      </w:r>
      <w:hyperlink r:id="rId75" w:tgtFrame="_blank" w:history="1">
        <w:r>
          <w:rPr>
            <w:rFonts w:eastAsia="仿宋_GB2312"/>
            <w:kern w:val="0"/>
            <w:sz w:val="32"/>
            <w:szCs w:val="32"/>
          </w:rPr>
          <w:t>变态根</w:t>
        </w:r>
      </w:hyperlink>
      <w:r>
        <w:rPr>
          <w:rFonts w:eastAsia="仿宋_GB2312"/>
          <w:kern w:val="0"/>
          <w:sz w:val="32"/>
          <w:szCs w:val="32"/>
        </w:rPr>
        <w:t>、茎以及花，供盈利或</w:t>
      </w:r>
      <w:hyperlink r:id="rId76" w:tgtFrame="_blank" w:history="1">
        <w:r>
          <w:rPr>
            <w:rFonts w:eastAsia="仿宋_GB2312"/>
            <w:kern w:val="0"/>
            <w:sz w:val="32"/>
            <w:szCs w:val="32"/>
          </w:rPr>
          <w:t>口粮</w:t>
        </w:r>
      </w:hyperlink>
      <w:r>
        <w:rPr>
          <w:rFonts w:eastAsia="仿宋_GB2312"/>
          <w:kern w:val="0"/>
          <w:sz w:val="32"/>
          <w:szCs w:val="32"/>
        </w:rPr>
        <w:t>用的植物的总称。</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农业有害生物：任何对植物或植物产品有害的植物、动物、病原体的种、株系或生物型。</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一类农作物病虫害：常年发生面积特别大或者可能给农业生产造成特别重大损失</w:t>
      </w:r>
      <w:r>
        <w:rPr>
          <w:rFonts w:eastAsia="仿宋_GB2312"/>
          <w:kern w:val="0"/>
          <w:sz w:val="32"/>
          <w:szCs w:val="32"/>
        </w:rPr>
        <w:t>的农作物病虫害，其名录由国务院农业农村主管部门制定、公布。新发现的农作物病虫害可能给农业生产造成重大或者特别重大损失的，在确定其分类前，按照一类农作物病虫害管理。</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二类农作物病虫害</w:t>
      </w:r>
      <w:r>
        <w:rPr>
          <w:rFonts w:eastAsia="仿宋_GB2312" w:hint="eastAsia"/>
          <w:kern w:val="0"/>
          <w:sz w:val="32"/>
          <w:szCs w:val="32"/>
        </w:rPr>
        <w:t>：</w:t>
      </w:r>
      <w:r>
        <w:rPr>
          <w:rFonts w:eastAsia="仿宋_GB2312"/>
          <w:kern w:val="0"/>
          <w:sz w:val="32"/>
          <w:szCs w:val="32"/>
        </w:rPr>
        <w:t>常年发生面积大或者可能给农业生产造成重大损失的农作物病虫害，其名录由省、自治区、直辖市人民政府农业农村主管部门制定、公布，并报国务院农业农村主管部门备案。</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农业植物检疫性有害生物：对受其威胁的地区具有潜在经济重要性和环境重要性，但尚未在该地区发生，或虽已发生但分布不广且进行官方防治的有害生物。</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迁飞性、流行性农业有害生物：迁飞性</w:t>
      </w:r>
      <w:r>
        <w:rPr>
          <w:rFonts w:eastAsia="仿宋_GB2312"/>
          <w:kern w:val="0"/>
          <w:sz w:val="32"/>
          <w:szCs w:val="32"/>
        </w:rPr>
        <w:t>有害生物是指一些</w:t>
      </w:r>
      <w:hyperlink r:id="rId77" w:tgtFrame="_blank" w:history="1">
        <w:r>
          <w:rPr>
            <w:rFonts w:eastAsia="仿宋_GB2312"/>
            <w:kern w:val="0"/>
            <w:sz w:val="32"/>
            <w:szCs w:val="32"/>
          </w:rPr>
          <w:t>昆虫</w:t>
        </w:r>
      </w:hyperlink>
      <w:r>
        <w:rPr>
          <w:rFonts w:eastAsia="仿宋_GB2312"/>
          <w:kern w:val="0"/>
          <w:sz w:val="32"/>
          <w:szCs w:val="32"/>
        </w:rPr>
        <w:t>在其</w:t>
      </w:r>
      <w:hyperlink r:id="rId78" w:tgtFrame="_blank" w:history="1">
        <w:r>
          <w:rPr>
            <w:rFonts w:eastAsia="仿宋_GB2312"/>
            <w:kern w:val="0"/>
            <w:sz w:val="32"/>
            <w:szCs w:val="32"/>
          </w:rPr>
          <w:t>生活史</w:t>
        </w:r>
      </w:hyperlink>
      <w:r>
        <w:rPr>
          <w:rFonts w:eastAsia="仿宋_GB2312"/>
          <w:kern w:val="0"/>
          <w:sz w:val="32"/>
          <w:szCs w:val="32"/>
        </w:rPr>
        <w:t>的特定阶段，成群而有规律地从一个发生地长距离转移到另一个发生地，以保证其生活史的延续和物种的繁衍。流行性有害生物是指在较大范围内，短期发生的有一定严重程度、造成经济损失的病害。</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农业有害生物发生程度：分为五个级别，</w:t>
      </w:r>
      <w:r>
        <w:rPr>
          <w:rFonts w:eastAsia="仿宋_GB2312"/>
          <w:kern w:val="0"/>
          <w:sz w:val="32"/>
          <w:szCs w:val="32"/>
        </w:rPr>
        <w:t>1</w:t>
      </w:r>
      <w:r>
        <w:rPr>
          <w:rFonts w:eastAsia="仿宋_GB2312"/>
          <w:kern w:val="0"/>
          <w:sz w:val="32"/>
          <w:szCs w:val="32"/>
        </w:rPr>
        <w:t>级轻发生，病虫零星发生，不需要化学防治，作物无明显受害损失；</w:t>
      </w:r>
      <w:r>
        <w:rPr>
          <w:rFonts w:eastAsia="仿宋_GB2312"/>
          <w:kern w:val="0"/>
          <w:sz w:val="32"/>
          <w:szCs w:val="32"/>
        </w:rPr>
        <w:t>2</w:t>
      </w:r>
      <w:r>
        <w:rPr>
          <w:rFonts w:eastAsia="仿宋_GB2312"/>
          <w:kern w:val="0"/>
          <w:sz w:val="32"/>
          <w:szCs w:val="32"/>
        </w:rPr>
        <w:t>级偏轻发生，一般不需要化学防治，通过农艺和保护天敌等措施可控制病虫危害，不防治可造成零星损失；</w:t>
      </w:r>
      <w:r>
        <w:rPr>
          <w:rFonts w:eastAsia="仿宋_GB2312"/>
          <w:kern w:val="0"/>
          <w:sz w:val="32"/>
          <w:szCs w:val="32"/>
        </w:rPr>
        <w:t>3</w:t>
      </w:r>
      <w:r>
        <w:rPr>
          <w:rFonts w:eastAsia="仿宋_GB2312"/>
          <w:kern w:val="0"/>
          <w:sz w:val="32"/>
          <w:szCs w:val="32"/>
        </w:rPr>
        <w:t>级中等发生，需要开展化学挑治，不防治可造成局部明显损失；</w:t>
      </w:r>
      <w:r>
        <w:rPr>
          <w:rFonts w:eastAsia="仿宋_GB2312"/>
          <w:kern w:val="0"/>
          <w:sz w:val="32"/>
          <w:szCs w:val="32"/>
        </w:rPr>
        <w:t>4</w:t>
      </w:r>
      <w:r>
        <w:rPr>
          <w:rFonts w:eastAsia="仿宋_GB2312"/>
          <w:kern w:val="0"/>
          <w:sz w:val="32"/>
          <w:szCs w:val="32"/>
        </w:rPr>
        <w:t>级偏重发生，需要重点普防，不防治可造成严重损失；</w:t>
      </w:r>
      <w:r>
        <w:rPr>
          <w:rFonts w:eastAsia="仿宋_GB2312"/>
          <w:kern w:val="0"/>
          <w:sz w:val="32"/>
          <w:szCs w:val="32"/>
        </w:rPr>
        <w:t>5</w:t>
      </w:r>
      <w:r>
        <w:rPr>
          <w:rFonts w:eastAsia="仿宋_GB2312"/>
          <w:kern w:val="0"/>
          <w:sz w:val="32"/>
          <w:szCs w:val="32"/>
        </w:rPr>
        <w:t>级大发生，需要大面积普防，不防</w:t>
      </w:r>
      <w:r>
        <w:rPr>
          <w:rFonts w:eastAsia="仿宋_GB2312"/>
          <w:kern w:val="0"/>
          <w:sz w:val="32"/>
          <w:szCs w:val="32"/>
        </w:rPr>
        <w:t>治可造成大面积严重减产或绝收。</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43" w:name="_Toc873889128"/>
      <w:r>
        <w:rPr>
          <w:rFonts w:eastAsia="楷体"/>
          <w:kern w:val="0"/>
          <w:sz w:val="32"/>
          <w:szCs w:val="32"/>
        </w:rPr>
        <w:t xml:space="preserve">8.2 </w:t>
      </w:r>
      <w:r>
        <w:rPr>
          <w:rFonts w:ascii="楷体_GB2312" w:eastAsia="楷体_GB2312" w:hAnsi="楷体_GB2312" w:cs="楷体_GB2312"/>
          <w:kern w:val="0"/>
          <w:sz w:val="32"/>
          <w:szCs w:val="32"/>
        </w:rPr>
        <w:t>奖励与责任追究</w:t>
      </w:r>
      <w:bookmarkEnd w:id="343"/>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对应急处置中</w:t>
      </w:r>
      <w:r>
        <w:rPr>
          <w:rFonts w:eastAsia="仿宋_GB2312" w:hint="eastAsia"/>
          <w:kern w:val="0"/>
          <w:sz w:val="32"/>
          <w:szCs w:val="32"/>
        </w:rPr>
        <w:t>作出</w:t>
      </w:r>
      <w:r>
        <w:rPr>
          <w:rFonts w:eastAsia="仿宋_GB2312"/>
          <w:kern w:val="0"/>
          <w:sz w:val="32"/>
          <w:szCs w:val="32"/>
        </w:rPr>
        <w:t>突出贡献的集体和个人，按照有关</w:t>
      </w:r>
      <w:r>
        <w:rPr>
          <w:rFonts w:eastAsia="仿宋_GB2312" w:hint="eastAsia"/>
          <w:kern w:val="0"/>
          <w:sz w:val="32"/>
          <w:szCs w:val="32"/>
        </w:rPr>
        <w:t>规定</w:t>
      </w:r>
      <w:r>
        <w:rPr>
          <w:rFonts w:eastAsia="仿宋_GB2312"/>
          <w:kern w:val="0"/>
          <w:sz w:val="32"/>
          <w:szCs w:val="32"/>
        </w:rPr>
        <w:t>给予表彰和奖励。对因玩忽职守造成损失的集体和个人，依法追究责任。</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344" w:name="_Toc1578697491"/>
      <w:r>
        <w:rPr>
          <w:rFonts w:eastAsia="楷体"/>
          <w:kern w:val="0"/>
          <w:sz w:val="32"/>
          <w:szCs w:val="32"/>
        </w:rPr>
        <w:t xml:space="preserve">8.3 </w:t>
      </w:r>
      <w:r>
        <w:rPr>
          <w:rFonts w:ascii="楷体_GB2312" w:eastAsia="楷体_GB2312" w:hAnsi="楷体_GB2312" w:cs="楷体_GB2312" w:hint="eastAsia"/>
          <w:kern w:val="0"/>
          <w:sz w:val="32"/>
          <w:szCs w:val="32"/>
        </w:rPr>
        <w:t>预案实施</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本预案自</w:t>
      </w:r>
      <w:r>
        <w:rPr>
          <w:rFonts w:eastAsia="仿宋_GB2312" w:hint="eastAsia"/>
          <w:kern w:val="0"/>
          <w:sz w:val="32"/>
          <w:szCs w:val="32"/>
        </w:rPr>
        <w:t>印发</w:t>
      </w:r>
      <w:r>
        <w:rPr>
          <w:rFonts w:eastAsia="仿宋_GB2312"/>
          <w:kern w:val="0"/>
          <w:sz w:val="32"/>
          <w:szCs w:val="32"/>
        </w:rPr>
        <w:t>之日起实施，有效期</w:t>
      </w:r>
      <w:r>
        <w:rPr>
          <w:rFonts w:eastAsia="仿宋_GB2312"/>
          <w:kern w:val="0"/>
          <w:sz w:val="32"/>
          <w:szCs w:val="32"/>
        </w:rPr>
        <w:t>5</w:t>
      </w:r>
      <w:r>
        <w:rPr>
          <w:rFonts w:eastAsia="仿宋_GB2312"/>
          <w:kern w:val="0"/>
          <w:sz w:val="32"/>
          <w:szCs w:val="32"/>
        </w:rPr>
        <w:t>年。</w:t>
      </w:r>
      <w:bookmarkEnd w:id="344"/>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sectPr w:rsidR="00172EB5">
          <w:pgSz w:w="11905" w:h="16838"/>
          <w:pgMar w:top="2098" w:right="1559" w:bottom="1984" w:left="1559" w:header="992" w:footer="1701" w:gutter="0"/>
          <w:cols w:space="720"/>
          <w:docGrid w:type="linesAndChars" w:linePitch="289" w:charSpace="-2109"/>
        </w:sectPr>
      </w:pPr>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bookmarkStart w:id="345" w:name="_Toc1070858172"/>
      <w:r w:rsidRPr="009375F3">
        <w:rPr>
          <w:rFonts w:ascii="方正小标宋简体" w:eastAsia="方正小标宋简体" w:hAnsi="方正小标宋_GBK" w:cs="方正小标宋_GBK" w:hint="eastAsia"/>
          <w:sz w:val="44"/>
          <w:szCs w:val="44"/>
        </w:rPr>
        <w:t>天津市供水突发事件应急预案</w:t>
      </w:r>
      <w:bookmarkEnd w:id="345"/>
    </w:p>
    <w:p w:rsidR="00172EB5" w:rsidRDefault="00172EB5" w:rsidP="009375F3">
      <w:pPr>
        <w:overflowPunct w:val="0"/>
        <w:adjustRightInd w:val="0"/>
        <w:ind w:firstLineChars="200" w:firstLine="619"/>
        <w:textAlignment w:val="bottom"/>
        <w:rPr>
          <w:rFonts w:eastAsia="仿宋_GB2312"/>
          <w:sz w:val="32"/>
          <w:szCs w:val="32"/>
        </w:rPr>
      </w:pPr>
    </w:p>
    <w:p w:rsidR="00172EB5" w:rsidRDefault="00E32204" w:rsidP="009375F3">
      <w:pPr>
        <w:overflowPunct w:val="0"/>
        <w:adjustRightInd w:val="0"/>
        <w:ind w:firstLineChars="200" w:firstLine="595"/>
        <w:textAlignment w:val="bottom"/>
        <w:rPr>
          <w:rFonts w:eastAsia="黑体"/>
          <w:spacing w:val="-6"/>
          <w:sz w:val="32"/>
          <w:szCs w:val="32"/>
        </w:rPr>
      </w:pPr>
      <w:bookmarkStart w:id="346" w:name="_Toc13572783"/>
      <w:r>
        <w:rPr>
          <w:rFonts w:eastAsia="黑体"/>
          <w:spacing w:val="-6"/>
          <w:sz w:val="32"/>
          <w:szCs w:val="32"/>
        </w:rPr>
        <w:t xml:space="preserve">1 </w:t>
      </w:r>
      <w:r>
        <w:rPr>
          <w:rFonts w:eastAsia="黑体"/>
          <w:spacing w:val="-6"/>
          <w:sz w:val="32"/>
          <w:szCs w:val="32"/>
        </w:rPr>
        <w:t>总则</w:t>
      </w:r>
      <w:bookmarkEnd w:id="346"/>
    </w:p>
    <w:p w:rsidR="00172EB5" w:rsidRDefault="00E32204" w:rsidP="009375F3">
      <w:pPr>
        <w:overflowPunct w:val="0"/>
        <w:adjustRightInd w:val="0"/>
        <w:ind w:firstLineChars="200" w:firstLine="619"/>
        <w:textAlignment w:val="bottom"/>
        <w:rPr>
          <w:rFonts w:eastAsia="楷体_GB2312"/>
          <w:sz w:val="32"/>
          <w:szCs w:val="32"/>
        </w:rPr>
      </w:pPr>
      <w:bookmarkStart w:id="347" w:name="_Toc1439674511"/>
      <w:r>
        <w:rPr>
          <w:rFonts w:eastAsia="楷体_GB2312"/>
          <w:sz w:val="32"/>
          <w:szCs w:val="32"/>
        </w:rPr>
        <w:t xml:space="preserve">1.1 </w:t>
      </w:r>
      <w:r>
        <w:rPr>
          <w:rFonts w:eastAsia="楷体_GB2312"/>
          <w:sz w:val="32"/>
          <w:szCs w:val="32"/>
        </w:rPr>
        <w:t>编制目的</w:t>
      </w:r>
      <w:bookmarkEnd w:id="34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指导和应对可能发生的供水安全事故，及时、有序、高效地开展事故抢险救援工作，最大限度地减少事故可能造成的损失，保护人民生命财产安全，维护公共安全和社会稳定。</w:t>
      </w:r>
    </w:p>
    <w:p w:rsidR="00172EB5" w:rsidRDefault="00E32204" w:rsidP="009375F3">
      <w:pPr>
        <w:overflowPunct w:val="0"/>
        <w:adjustRightInd w:val="0"/>
        <w:ind w:firstLineChars="200" w:firstLine="619"/>
        <w:textAlignment w:val="bottom"/>
        <w:rPr>
          <w:rFonts w:eastAsia="楷体_GB2312"/>
          <w:sz w:val="32"/>
          <w:szCs w:val="32"/>
        </w:rPr>
      </w:pPr>
      <w:bookmarkStart w:id="348" w:name="_Toc1329239529"/>
      <w:r>
        <w:rPr>
          <w:rFonts w:eastAsia="楷体_GB2312"/>
          <w:sz w:val="32"/>
          <w:szCs w:val="32"/>
        </w:rPr>
        <w:t xml:space="preserve">1.2 </w:t>
      </w:r>
      <w:r>
        <w:rPr>
          <w:rFonts w:eastAsia="楷体_GB2312"/>
          <w:sz w:val="32"/>
          <w:szCs w:val="32"/>
        </w:rPr>
        <w:t>编制依据</w:t>
      </w:r>
      <w:bookmarkEnd w:id="34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根据《中华人民共和国水法》</w:t>
      </w:r>
      <w:r>
        <w:rPr>
          <w:rFonts w:eastAsia="仿宋_GB2312" w:hint="eastAsia"/>
          <w:sz w:val="32"/>
          <w:szCs w:val="32"/>
        </w:rPr>
        <w:t>、</w:t>
      </w:r>
      <w:r>
        <w:rPr>
          <w:rFonts w:eastAsia="仿宋_GB2312"/>
          <w:sz w:val="32"/>
          <w:szCs w:val="32"/>
        </w:rPr>
        <w:t>《中华人民共和国水污染防治法》</w:t>
      </w:r>
      <w:r>
        <w:rPr>
          <w:rFonts w:eastAsia="仿宋_GB2312" w:hint="eastAsia"/>
          <w:sz w:val="32"/>
          <w:szCs w:val="32"/>
        </w:rPr>
        <w:t>、</w:t>
      </w:r>
      <w:r>
        <w:rPr>
          <w:rFonts w:eastAsia="仿宋_GB2312"/>
          <w:sz w:val="32"/>
          <w:szCs w:val="32"/>
        </w:rPr>
        <w:t>《中华人民共和国突发事件应对法》</w:t>
      </w:r>
      <w:r>
        <w:rPr>
          <w:rFonts w:eastAsia="仿宋_GB2312" w:hint="eastAsia"/>
          <w:sz w:val="32"/>
          <w:szCs w:val="32"/>
        </w:rPr>
        <w:t>、</w:t>
      </w:r>
      <w:r>
        <w:rPr>
          <w:rFonts w:eastAsia="仿宋_GB2312"/>
          <w:sz w:val="32"/>
          <w:szCs w:val="32"/>
        </w:rPr>
        <w:t>《南水北调工程供用水管理条例》</w:t>
      </w:r>
      <w:r>
        <w:rPr>
          <w:rFonts w:eastAsia="仿宋_GB2312" w:hint="eastAsia"/>
          <w:sz w:val="32"/>
          <w:szCs w:val="32"/>
        </w:rPr>
        <w:t>、</w:t>
      </w:r>
      <w:r>
        <w:rPr>
          <w:rFonts w:eastAsia="仿宋_GB2312"/>
          <w:sz w:val="32"/>
          <w:szCs w:val="32"/>
        </w:rPr>
        <w:t>《天津市实施〈中华人民共和国突发事件应对法〉办法》</w:t>
      </w:r>
      <w:r>
        <w:rPr>
          <w:rFonts w:eastAsia="仿宋_GB2312" w:hint="eastAsia"/>
          <w:sz w:val="32"/>
          <w:szCs w:val="32"/>
        </w:rPr>
        <w:t>、</w:t>
      </w:r>
      <w:r>
        <w:rPr>
          <w:rFonts w:eastAsia="仿宋_GB2312"/>
          <w:sz w:val="32"/>
          <w:szCs w:val="32"/>
        </w:rPr>
        <w:t>《天津市水污染防治条例》</w:t>
      </w:r>
      <w:r>
        <w:rPr>
          <w:rFonts w:eastAsia="仿宋_GB2312" w:hint="eastAsia"/>
          <w:sz w:val="32"/>
          <w:szCs w:val="32"/>
        </w:rPr>
        <w:t>、</w:t>
      </w:r>
      <w:r>
        <w:rPr>
          <w:rFonts w:eastAsia="仿宋_GB2312"/>
          <w:sz w:val="32"/>
          <w:szCs w:val="32"/>
        </w:rPr>
        <w:t>《天津市城市供水用水条例》</w:t>
      </w:r>
      <w:r>
        <w:rPr>
          <w:rFonts w:eastAsia="仿宋_GB2312" w:hint="eastAsia"/>
          <w:sz w:val="32"/>
          <w:szCs w:val="32"/>
        </w:rPr>
        <w:t>、</w:t>
      </w:r>
      <w:r>
        <w:rPr>
          <w:rFonts w:eastAsia="仿宋_GB2312"/>
          <w:sz w:val="32"/>
          <w:szCs w:val="32"/>
        </w:rPr>
        <w:t>《天</w:t>
      </w:r>
      <w:r>
        <w:rPr>
          <w:rFonts w:eastAsia="仿宋_GB2312"/>
          <w:spacing w:val="-2"/>
          <w:sz w:val="32"/>
          <w:szCs w:val="32"/>
        </w:rPr>
        <w:t>津市突发事件总体应急预案》、《生活饮用水卫生标准》（</w:t>
      </w:r>
      <w:r>
        <w:rPr>
          <w:rFonts w:eastAsia="仿宋_GB2312"/>
          <w:spacing w:val="-2"/>
          <w:sz w:val="32"/>
          <w:szCs w:val="32"/>
        </w:rPr>
        <w:t>GB5749</w:t>
      </w:r>
      <w:r>
        <w:rPr>
          <w:rFonts w:eastAsia="仿宋_GB2312" w:hint="eastAsia"/>
          <w:spacing w:val="-2"/>
          <w:sz w:val="32"/>
          <w:szCs w:val="32"/>
        </w:rPr>
        <w:t>—</w:t>
      </w:r>
      <w:r>
        <w:rPr>
          <w:rFonts w:eastAsia="仿宋_GB2312"/>
          <w:sz w:val="32"/>
          <w:szCs w:val="32"/>
        </w:rPr>
        <w:t>2006</w:t>
      </w:r>
      <w:r>
        <w:rPr>
          <w:rFonts w:eastAsia="仿宋_GB2312"/>
          <w:sz w:val="32"/>
          <w:szCs w:val="32"/>
        </w:rPr>
        <w:t>）等法律</w:t>
      </w:r>
      <w:r>
        <w:rPr>
          <w:rFonts w:eastAsia="仿宋_GB2312" w:hint="eastAsia"/>
          <w:sz w:val="32"/>
          <w:szCs w:val="32"/>
        </w:rPr>
        <w:t>、</w:t>
      </w:r>
      <w:r>
        <w:rPr>
          <w:rFonts w:eastAsia="仿宋_GB2312"/>
          <w:sz w:val="32"/>
          <w:szCs w:val="32"/>
        </w:rPr>
        <w:t>法规</w:t>
      </w:r>
      <w:r>
        <w:rPr>
          <w:rFonts w:eastAsia="仿宋_GB2312" w:hint="eastAsia"/>
          <w:sz w:val="32"/>
          <w:szCs w:val="32"/>
        </w:rPr>
        <w:t>、规范性文件</w:t>
      </w:r>
      <w:r>
        <w:rPr>
          <w:rFonts w:eastAsia="仿宋_GB2312"/>
          <w:sz w:val="32"/>
          <w:szCs w:val="32"/>
        </w:rPr>
        <w:t>及</w:t>
      </w:r>
      <w:r>
        <w:rPr>
          <w:rFonts w:eastAsia="仿宋_GB2312" w:hint="eastAsia"/>
          <w:sz w:val="32"/>
          <w:szCs w:val="32"/>
        </w:rPr>
        <w:t>有关</w:t>
      </w:r>
      <w:r>
        <w:rPr>
          <w:rFonts w:eastAsia="仿宋_GB2312"/>
          <w:sz w:val="32"/>
          <w:szCs w:val="32"/>
        </w:rPr>
        <w:t>标准，结合</w:t>
      </w:r>
      <w:r>
        <w:rPr>
          <w:rFonts w:eastAsia="仿宋_GB2312" w:hint="eastAsia"/>
          <w:sz w:val="32"/>
          <w:szCs w:val="32"/>
        </w:rPr>
        <w:t>本市</w:t>
      </w:r>
      <w:r>
        <w:rPr>
          <w:rFonts w:eastAsia="仿宋_GB2312"/>
          <w:sz w:val="32"/>
          <w:szCs w:val="32"/>
        </w:rPr>
        <w:t>实际，制定本预案。</w:t>
      </w:r>
    </w:p>
    <w:p w:rsidR="00172EB5" w:rsidRDefault="00E32204" w:rsidP="009375F3">
      <w:pPr>
        <w:overflowPunct w:val="0"/>
        <w:adjustRightInd w:val="0"/>
        <w:ind w:firstLineChars="200" w:firstLine="619"/>
        <w:textAlignment w:val="bottom"/>
        <w:rPr>
          <w:rFonts w:eastAsia="楷体_GB2312"/>
          <w:sz w:val="32"/>
          <w:szCs w:val="32"/>
        </w:rPr>
      </w:pPr>
      <w:bookmarkStart w:id="349" w:name="_Toc141790522"/>
      <w:r>
        <w:rPr>
          <w:rFonts w:eastAsia="楷体_GB2312"/>
          <w:sz w:val="32"/>
          <w:szCs w:val="32"/>
        </w:rPr>
        <w:t xml:space="preserve">1.3 </w:t>
      </w:r>
      <w:r>
        <w:rPr>
          <w:rFonts w:eastAsia="楷体_GB2312"/>
          <w:sz w:val="32"/>
          <w:szCs w:val="32"/>
        </w:rPr>
        <w:t>事件分级</w:t>
      </w:r>
      <w:bookmarkEnd w:id="34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按照供水突发事件可能造成或已经造成的影响范围、危害程度以及人员伤亡等情况，划分为特别重大、重大、较大、一般四个等级。</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1.3.1 </w:t>
      </w:r>
      <w:r>
        <w:rPr>
          <w:rFonts w:eastAsia="仿宋_GB2312"/>
          <w:sz w:val="32"/>
          <w:szCs w:val="32"/>
        </w:rPr>
        <w:t>具备下列情形之一的为特别重大供水突发事件</w:t>
      </w:r>
      <w:r>
        <w:rPr>
          <w:rFonts w:eastAsia="仿宋_GB2312" w:hint="eastAsia"/>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）城市供水水源遭受严重污染或输水工程发生突发事件，影响城市供水</w:t>
      </w:r>
      <w:r>
        <w:rPr>
          <w:rFonts w:eastAsia="仿宋_GB2312"/>
          <w:sz w:val="32"/>
          <w:szCs w:val="32"/>
        </w:rPr>
        <w:t>40</w:t>
      </w:r>
      <w:r>
        <w:rPr>
          <w:rFonts w:eastAsia="仿宋_GB2312"/>
          <w:sz w:val="32"/>
          <w:szCs w:val="32"/>
        </w:rPr>
        <w:t>天以上；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）受供水突发性事件影响，造成</w:t>
      </w:r>
      <w:r>
        <w:rPr>
          <w:rFonts w:eastAsia="仿宋_GB2312"/>
          <w:sz w:val="32"/>
          <w:szCs w:val="32"/>
        </w:rPr>
        <w:t>3</w:t>
      </w:r>
      <w:r>
        <w:rPr>
          <w:rFonts w:eastAsia="仿宋_GB2312"/>
          <w:sz w:val="32"/>
          <w:szCs w:val="32"/>
        </w:rPr>
        <w:t>万户以上居民连续中断供水</w:t>
      </w:r>
      <w:r>
        <w:rPr>
          <w:rFonts w:eastAsia="仿宋_GB2312"/>
          <w:sz w:val="32"/>
          <w:szCs w:val="32"/>
        </w:rPr>
        <w:t>24</w:t>
      </w:r>
      <w:r>
        <w:rPr>
          <w:rFonts w:eastAsia="仿宋_GB2312"/>
          <w:sz w:val="32"/>
          <w:szCs w:val="32"/>
        </w:rPr>
        <w:t>小时以上；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）供水水质污染，造成一次性死亡</w:t>
      </w:r>
      <w:r>
        <w:rPr>
          <w:rFonts w:eastAsia="仿宋_GB2312"/>
          <w:sz w:val="32"/>
          <w:szCs w:val="32"/>
        </w:rPr>
        <w:t>30</w:t>
      </w:r>
      <w:r>
        <w:rPr>
          <w:rFonts w:eastAsia="仿宋_GB2312"/>
          <w:sz w:val="32"/>
          <w:szCs w:val="32"/>
        </w:rPr>
        <w:t>人以上或群体肠道疾病</w:t>
      </w:r>
      <w:r>
        <w:rPr>
          <w:rFonts w:eastAsia="仿宋_GB2312"/>
          <w:sz w:val="32"/>
          <w:szCs w:val="32"/>
        </w:rPr>
        <w:t>300</w:t>
      </w:r>
      <w:r>
        <w:rPr>
          <w:rFonts w:eastAsia="仿宋_GB2312"/>
          <w:sz w:val="32"/>
          <w:szCs w:val="32"/>
        </w:rPr>
        <w:t>人以上。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1.3.2 </w:t>
      </w:r>
      <w:r>
        <w:rPr>
          <w:rFonts w:eastAsia="仿宋_GB2312"/>
          <w:sz w:val="32"/>
          <w:szCs w:val="32"/>
        </w:rPr>
        <w:t>具备下列情形之一</w:t>
      </w:r>
      <w:r>
        <w:rPr>
          <w:rFonts w:ascii="仿宋_GB2312" w:eastAsia="仿宋_GB2312" w:hAnsi="仿宋_GB2312" w:cs="仿宋_GB2312" w:hint="eastAsia"/>
          <w:sz w:val="32"/>
          <w:szCs w:val="32"/>
        </w:rPr>
        <w:t>的为重大供水突发事件</w:t>
      </w:r>
      <w:r>
        <w:rPr>
          <w:rFonts w:ascii="仿宋_GB2312" w:eastAsia="仿宋_GB2312" w:hAnsi="仿宋_GB2312" w:cs="仿宋_GB2312" w:hint="eastAsia"/>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）城市供水水源遭受严重污染或输水工程发生突发事件，影响城市供水</w:t>
      </w:r>
      <w:r>
        <w:rPr>
          <w:rFonts w:eastAsia="仿宋_GB2312"/>
          <w:sz w:val="32"/>
          <w:szCs w:val="32"/>
        </w:rPr>
        <w:t>20</w:t>
      </w:r>
      <w:r>
        <w:rPr>
          <w:rFonts w:eastAsia="仿宋_GB2312"/>
          <w:sz w:val="32"/>
          <w:szCs w:val="32"/>
        </w:rPr>
        <w:t>天以上、</w:t>
      </w:r>
      <w:r>
        <w:rPr>
          <w:rFonts w:eastAsia="仿宋_GB2312"/>
          <w:sz w:val="32"/>
          <w:szCs w:val="32"/>
        </w:rPr>
        <w:t>40</w:t>
      </w:r>
      <w:r>
        <w:rPr>
          <w:rFonts w:eastAsia="仿宋_GB2312"/>
          <w:sz w:val="32"/>
          <w:szCs w:val="32"/>
        </w:rPr>
        <w:t>天以下；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）受供水突发性事件影响，造成</w:t>
      </w:r>
      <w:r>
        <w:rPr>
          <w:rFonts w:eastAsia="仿宋_GB2312"/>
          <w:sz w:val="32"/>
          <w:szCs w:val="32"/>
        </w:rPr>
        <w:t>2</w:t>
      </w:r>
      <w:r>
        <w:rPr>
          <w:rFonts w:eastAsia="仿宋_GB2312"/>
          <w:sz w:val="32"/>
          <w:szCs w:val="32"/>
        </w:rPr>
        <w:t>万户以上、</w:t>
      </w:r>
      <w:r>
        <w:rPr>
          <w:rFonts w:eastAsia="仿宋_GB2312"/>
          <w:sz w:val="32"/>
          <w:szCs w:val="32"/>
        </w:rPr>
        <w:t>3</w:t>
      </w:r>
      <w:r>
        <w:rPr>
          <w:rFonts w:eastAsia="仿宋_GB2312"/>
          <w:sz w:val="32"/>
          <w:szCs w:val="32"/>
        </w:rPr>
        <w:t>万户以下居民连续中断供水</w:t>
      </w:r>
      <w:r>
        <w:rPr>
          <w:rFonts w:eastAsia="仿宋_GB2312"/>
          <w:sz w:val="32"/>
          <w:szCs w:val="32"/>
        </w:rPr>
        <w:t>24</w:t>
      </w:r>
      <w:r>
        <w:rPr>
          <w:rFonts w:eastAsia="仿宋_GB2312"/>
          <w:sz w:val="32"/>
          <w:szCs w:val="32"/>
        </w:rPr>
        <w:t>小时以上；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）供水水质污染，造成一次性死亡</w:t>
      </w:r>
      <w:r>
        <w:rPr>
          <w:rFonts w:eastAsia="仿宋_GB2312"/>
          <w:sz w:val="32"/>
          <w:szCs w:val="32"/>
        </w:rPr>
        <w:t>10</w:t>
      </w:r>
      <w:r>
        <w:rPr>
          <w:rFonts w:eastAsia="仿宋_GB2312"/>
          <w:sz w:val="32"/>
          <w:szCs w:val="32"/>
        </w:rPr>
        <w:t>人以上、</w:t>
      </w:r>
      <w:r>
        <w:rPr>
          <w:rFonts w:eastAsia="仿宋_GB2312"/>
          <w:sz w:val="32"/>
          <w:szCs w:val="32"/>
        </w:rPr>
        <w:t>30</w:t>
      </w:r>
      <w:r>
        <w:rPr>
          <w:rFonts w:eastAsia="仿宋_GB2312"/>
          <w:sz w:val="32"/>
          <w:szCs w:val="32"/>
        </w:rPr>
        <w:t>人以下或群体肠道疾病</w:t>
      </w:r>
      <w:r>
        <w:rPr>
          <w:rFonts w:eastAsia="仿宋_GB2312"/>
          <w:sz w:val="32"/>
          <w:szCs w:val="32"/>
        </w:rPr>
        <w:t>200</w:t>
      </w:r>
      <w:r>
        <w:rPr>
          <w:rFonts w:eastAsia="仿宋_GB2312"/>
          <w:sz w:val="32"/>
          <w:szCs w:val="32"/>
        </w:rPr>
        <w:t>人以上、</w:t>
      </w:r>
      <w:r>
        <w:rPr>
          <w:rFonts w:eastAsia="仿宋_GB2312"/>
          <w:sz w:val="32"/>
          <w:szCs w:val="32"/>
        </w:rPr>
        <w:t>300</w:t>
      </w:r>
      <w:r>
        <w:rPr>
          <w:rFonts w:eastAsia="仿宋_GB2312"/>
          <w:sz w:val="32"/>
          <w:szCs w:val="32"/>
        </w:rPr>
        <w:t>人以下。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1.3.3 </w:t>
      </w:r>
      <w:r>
        <w:rPr>
          <w:rFonts w:eastAsia="仿宋_GB2312"/>
          <w:sz w:val="32"/>
          <w:szCs w:val="32"/>
        </w:rPr>
        <w:t>具备下列情形之一的为</w:t>
      </w:r>
      <w:r>
        <w:rPr>
          <w:rFonts w:ascii="仿宋_GB2312" w:eastAsia="仿宋_GB2312" w:hAnsi="仿宋_GB2312" w:cs="仿宋_GB2312" w:hint="eastAsia"/>
          <w:sz w:val="32"/>
          <w:szCs w:val="32"/>
        </w:rPr>
        <w:t>较大供水突发事件</w:t>
      </w:r>
      <w:r>
        <w:rPr>
          <w:rFonts w:ascii="仿宋_GB2312" w:eastAsia="仿宋_GB2312" w:hAnsi="仿宋_GB2312" w:cs="仿宋_GB2312" w:hint="eastAsia"/>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）受供水突发性事件影响，造成</w:t>
      </w:r>
      <w:r>
        <w:rPr>
          <w:rFonts w:eastAsia="仿宋_GB2312"/>
          <w:sz w:val="32"/>
          <w:szCs w:val="32"/>
        </w:rPr>
        <w:t>1</w:t>
      </w:r>
      <w:r>
        <w:rPr>
          <w:rFonts w:eastAsia="仿宋_GB2312"/>
          <w:sz w:val="32"/>
          <w:szCs w:val="32"/>
        </w:rPr>
        <w:t>万户以上、</w:t>
      </w:r>
      <w:r>
        <w:rPr>
          <w:rFonts w:eastAsia="仿宋_GB2312"/>
          <w:sz w:val="32"/>
          <w:szCs w:val="32"/>
        </w:rPr>
        <w:t>2</w:t>
      </w:r>
      <w:r>
        <w:rPr>
          <w:rFonts w:eastAsia="仿宋_GB2312"/>
          <w:sz w:val="32"/>
          <w:szCs w:val="32"/>
        </w:rPr>
        <w:t>万户以下居民连续中断供水</w:t>
      </w:r>
      <w:r>
        <w:rPr>
          <w:rFonts w:eastAsia="仿宋_GB2312"/>
          <w:sz w:val="32"/>
          <w:szCs w:val="32"/>
        </w:rPr>
        <w:t>24</w:t>
      </w:r>
      <w:r>
        <w:rPr>
          <w:rFonts w:eastAsia="仿宋_GB2312"/>
          <w:sz w:val="32"/>
          <w:szCs w:val="32"/>
        </w:rPr>
        <w:t>小时以上；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）供水水质污染，造成一次性死亡</w:t>
      </w:r>
      <w:r>
        <w:rPr>
          <w:rFonts w:eastAsia="仿宋_GB2312"/>
          <w:sz w:val="32"/>
          <w:szCs w:val="32"/>
        </w:rPr>
        <w:t>3</w:t>
      </w:r>
      <w:r>
        <w:rPr>
          <w:rFonts w:eastAsia="仿宋_GB2312"/>
          <w:sz w:val="32"/>
          <w:szCs w:val="32"/>
        </w:rPr>
        <w:t>人以上、</w:t>
      </w:r>
      <w:r>
        <w:rPr>
          <w:rFonts w:eastAsia="仿宋_GB2312"/>
          <w:sz w:val="32"/>
          <w:szCs w:val="32"/>
        </w:rPr>
        <w:t>10</w:t>
      </w:r>
      <w:r>
        <w:rPr>
          <w:rFonts w:eastAsia="仿宋_GB2312"/>
          <w:sz w:val="32"/>
          <w:szCs w:val="32"/>
        </w:rPr>
        <w:t>人以下或群体肠道疾病</w:t>
      </w:r>
      <w:r>
        <w:rPr>
          <w:rFonts w:eastAsia="仿宋_GB2312"/>
          <w:sz w:val="32"/>
          <w:szCs w:val="32"/>
        </w:rPr>
        <w:t>100</w:t>
      </w:r>
      <w:r>
        <w:rPr>
          <w:rFonts w:eastAsia="仿宋_GB2312"/>
          <w:sz w:val="32"/>
          <w:szCs w:val="32"/>
        </w:rPr>
        <w:t>人以上、</w:t>
      </w:r>
      <w:r>
        <w:rPr>
          <w:rFonts w:eastAsia="仿宋_GB2312"/>
          <w:sz w:val="32"/>
          <w:szCs w:val="32"/>
        </w:rPr>
        <w:t>200</w:t>
      </w:r>
      <w:r>
        <w:rPr>
          <w:rFonts w:eastAsia="仿宋_GB2312"/>
          <w:sz w:val="32"/>
          <w:szCs w:val="32"/>
        </w:rPr>
        <w:t>人以下。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1.3.4 </w:t>
      </w:r>
      <w:r>
        <w:rPr>
          <w:rFonts w:eastAsia="仿宋_GB2312"/>
          <w:sz w:val="32"/>
          <w:szCs w:val="32"/>
        </w:rPr>
        <w:t>具备下列情形之一的为</w:t>
      </w:r>
      <w:r>
        <w:rPr>
          <w:rFonts w:ascii="仿宋_GB2312" w:eastAsia="仿宋_GB2312" w:hAnsi="仿宋_GB2312" w:cs="仿宋_GB2312" w:hint="eastAsia"/>
          <w:sz w:val="32"/>
          <w:szCs w:val="32"/>
        </w:rPr>
        <w:t>一般供水突发事件</w:t>
      </w:r>
      <w:r>
        <w:rPr>
          <w:rFonts w:eastAsia="仿宋_GB2312" w:hint="eastAsia"/>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）受供水突发性事件影响，造成</w:t>
      </w:r>
      <w:r>
        <w:rPr>
          <w:rFonts w:eastAsia="仿宋_GB2312"/>
          <w:sz w:val="32"/>
          <w:szCs w:val="32"/>
        </w:rPr>
        <w:t>5000</w:t>
      </w:r>
      <w:r>
        <w:rPr>
          <w:rFonts w:eastAsia="仿宋_GB2312"/>
          <w:sz w:val="32"/>
          <w:szCs w:val="32"/>
        </w:rPr>
        <w:t>户以上、</w:t>
      </w:r>
      <w:r>
        <w:rPr>
          <w:rFonts w:eastAsia="仿宋_GB2312"/>
          <w:sz w:val="32"/>
          <w:szCs w:val="32"/>
        </w:rPr>
        <w:t>1</w:t>
      </w:r>
      <w:r>
        <w:rPr>
          <w:rFonts w:eastAsia="仿宋_GB2312"/>
          <w:sz w:val="32"/>
          <w:szCs w:val="32"/>
        </w:rPr>
        <w:t>万户以下居民连续中断供水</w:t>
      </w:r>
      <w:r>
        <w:rPr>
          <w:rFonts w:eastAsia="仿宋_GB2312"/>
          <w:sz w:val="32"/>
          <w:szCs w:val="32"/>
        </w:rPr>
        <w:t>24</w:t>
      </w:r>
      <w:r>
        <w:rPr>
          <w:rFonts w:eastAsia="仿宋_GB2312"/>
          <w:sz w:val="32"/>
          <w:szCs w:val="32"/>
        </w:rPr>
        <w:t>小时以上；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）供水水质污染，造成一次性死</w:t>
      </w:r>
      <w:r>
        <w:rPr>
          <w:rFonts w:eastAsia="仿宋_GB2312"/>
          <w:sz w:val="32"/>
          <w:szCs w:val="32"/>
        </w:rPr>
        <w:t>亡</w:t>
      </w:r>
      <w:r>
        <w:rPr>
          <w:rFonts w:eastAsia="仿宋_GB2312"/>
          <w:sz w:val="32"/>
          <w:szCs w:val="32"/>
        </w:rPr>
        <w:t>3</w:t>
      </w:r>
      <w:r>
        <w:rPr>
          <w:rFonts w:eastAsia="仿宋_GB2312"/>
          <w:sz w:val="32"/>
          <w:szCs w:val="32"/>
        </w:rPr>
        <w:t>人以下或群体肠道疾病</w:t>
      </w:r>
      <w:r>
        <w:rPr>
          <w:rFonts w:eastAsia="仿宋_GB2312"/>
          <w:sz w:val="32"/>
          <w:szCs w:val="32"/>
        </w:rPr>
        <w:t>50</w:t>
      </w:r>
      <w:r>
        <w:rPr>
          <w:rFonts w:eastAsia="仿宋_GB2312"/>
          <w:sz w:val="32"/>
          <w:szCs w:val="32"/>
        </w:rPr>
        <w:t>人以上、</w:t>
      </w:r>
      <w:r>
        <w:rPr>
          <w:rFonts w:eastAsia="仿宋_GB2312"/>
          <w:sz w:val="32"/>
          <w:szCs w:val="32"/>
        </w:rPr>
        <w:t>100</w:t>
      </w:r>
      <w:r>
        <w:rPr>
          <w:rFonts w:eastAsia="仿宋_GB2312"/>
          <w:sz w:val="32"/>
          <w:szCs w:val="32"/>
        </w:rPr>
        <w:t>人以下。</w:t>
      </w:r>
    </w:p>
    <w:p w:rsidR="00172EB5" w:rsidRDefault="00E32204" w:rsidP="009375F3">
      <w:pPr>
        <w:overflowPunct w:val="0"/>
        <w:adjustRightInd w:val="0"/>
        <w:ind w:firstLineChars="200" w:firstLine="619"/>
        <w:textAlignment w:val="bottom"/>
        <w:rPr>
          <w:rFonts w:ascii="仿宋_GB2312" w:eastAsia="仿宋_GB2312" w:hAnsi="仿宋_GB2312" w:cs="仿宋_GB2312"/>
          <w:sz w:val="32"/>
          <w:szCs w:val="32"/>
        </w:rPr>
      </w:pPr>
      <w:r>
        <w:rPr>
          <w:rFonts w:ascii="仿宋_GB2312" w:eastAsia="仿宋_GB2312" w:hAnsi="仿宋_GB2312" w:cs="仿宋_GB2312" w:hint="eastAsia"/>
          <w:sz w:val="32"/>
          <w:szCs w:val="32"/>
        </w:rPr>
        <w:t>本预案所称“以上”含本数，“以下”不含本数。</w:t>
      </w:r>
    </w:p>
    <w:p w:rsidR="00172EB5" w:rsidRDefault="00E32204" w:rsidP="009375F3">
      <w:pPr>
        <w:overflowPunct w:val="0"/>
        <w:adjustRightInd w:val="0"/>
        <w:ind w:firstLineChars="200" w:firstLine="619"/>
        <w:textAlignment w:val="bottom"/>
        <w:rPr>
          <w:rFonts w:eastAsia="楷体_GB2312"/>
          <w:sz w:val="32"/>
          <w:szCs w:val="32"/>
        </w:rPr>
      </w:pPr>
      <w:bookmarkStart w:id="350" w:name="_Toc544402772"/>
      <w:r>
        <w:rPr>
          <w:rFonts w:eastAsia="楷体_GB2312"/>
          <w:sz w:val="32"/>
          <w:szCs w:val="32"/>
        </w:rPr>
        <w:t xml:space="preserve">1.4 </w:t>
      </w:r>
      <w:r>
        <w:rPr>
          <w:rFonts w:eastAsia="楷体_GB2312"/>
          <w:sz w:val="32"/>
          <w:szCs w:val="32"/>
        </w:rPr>
        <w:t>适用范围</w:t>
      </w:r>
      <w:bookmarkEnd w:id="35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是天津市应对供水突发事件的专项应急预案，适用于本市行政区域内因供水水源遭受严重污染、输水工程发生事故或者城市供水、村镇供水、二次供水发生事故，影响供水系统和供水水质、水量的突发事件的应急处置。</w:t>
      </w:r>
    </w:p>
    <w:p w:rsidR="00172EB5" w:rsidRDefault="00E32204" w:rsidP="009375F3">
      <w:pPr>
        <w:overflowPunct w:val="0"/>
        <w:adjustRightInd w:val="0"/>
        <w:ind w:firstLineChars="200" w:firstLine="619"/>
        <w:textAlignment w:val="bottom"/>
        <w:rPr>
          <w:rFonts w:eastAsia="楷体_GB2312"/>
          <w:sz w:val="32"/>
          <w:szCs w:val="32"/>
        </w:rPr>
      </w:pPr>
      <w:bookmarkStart w:id="351" w:name="_Toc677623163"/>
      <w:r>
        <w:rPr>
          <w:rFonts w:eastAsia="楷体_GB2312"/>
          <w:sz w:val="32"/>
          <w:szCs w:val="32"/>
        </w:rPr>
        <w:t xml:space="preserve">1.5 </w:t>
      </w:r>
      <w:r>
        <w:rPr>
          <w:rFonts w:eastAsia="楷体_GB2312"/>
          <w:sz w:val="32"/>
          <w:szCs w:val="32"/>
        </w:rPr>
        <w:t>工作原则</w:t>
      </w:r>
      <w:bookmarkEnd w:id="35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）依法管理</w:t>
      </w:r>
      <w:r>
        <w:rPr>
          <w:rFonts w:eastAsia="仿宋_GB2312" w:hint="eastAsia"/>
          <w:sz w:val="32"/>
          <w:szCs w:val="32"/>
        </w:rPr>
        <w:t>、</w:t>
      </w:r>
      <w:r>
        <w:rPr>
          <w:rFonts w:eastAsia="仿宋_GB2312"/>
          <w:sz w:val="32"/>
          <w:szCs w:val="32"/>
        </w:rPr>
        <w:t>完善机制。依据有关法律法规，加强应急管理，切实履行政府的社会管理和公共服务职能，建立健全</w:t>
      </w:r>
      <w:r>
        <w:rPr>
          <w:rFonts w:eastAsia="仿宋_GB2312" w:hint="eastAsia"/>
          <w:sz w:val="32"/>
          <w:szCs w:val="32"/>
        </w:rPr>
        <w:t>本市</w:t>
      </w:r>
      <w:r>
        <w:rPr>
          <w:rFonts w:eastAsia="仿宋_GB2312"/>
          <w:sz w:val="32"/>
          <w:szCs w:val="32"/>
        </w:rPr>
        <w:t>供水行业应急工作机制，使供水行业的事故应急工作法制化、规范化、制度化。</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）居安思危</w:t>
      </w:r>
      <w:r>
        <w:rPr>
          <w:rFonts w:eastAsia="仿宋_GB2312" w:hint="eastAsia"/>
          <w:sz w:val="32"/>
          <w:szCs w:val="32"/>
        </w:rPr>
        <w:t>、</w:t>
      </w:r>
      <w:r>
        <w:rPr>
          <w:rFonts w:eastAsia="仿宋_GB2312"/>
          <w:sz w:val="32"/>
          <w:szCs w:val="32"/>
        </w:rPr>
        <w:t>预防为主。高度重视公共安全工作，增强忧患意识，坚持预防与应急相结合，做好应对供水行业重大突发事故的各项准备工作，最大程度地减少供水行业事故。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）快速反应</w:t>
      </w:r>
      <w:r>
        <w:rPr>
          <w:rFonts w:eastAsia="仿宋_GB2312" w:hint="eastAsia"/>
          <w:sz w:val="32"/>
          <w:szCs w:val="32"/>
        </w:rPr>
        <w:t>、</w:t>
      </w:r>
      <w:r>
        <w:rPr>
          <w:rFonts w:eastAsia="仿宋_GB2312"/>
          <w:sz w:val="32"/>
          <w:szCs w:val="32"/>
        </w:rPr>
        <w:t>协同应对。</w:t>
      </w:r>
      <w:r>
        <w:rPr>
          <w:rFonts w:eastAsia="仿宋_GB2312" w:hint="eastAsia"/>
          <w:sz w:val="32"/>
          <w:szCs w:val="32"/>
        </w:rPr>
        <w:t>按照市人民政府部署，</w:t>
      </w:r>
      <w:r>
        <w:rPr>
          <w:rFonts w:eastAsia="仿宋_GB2312"/>
          <w:sz w:val="32"/>
          <w:szCs w:val="32"/>
        </w:rPr>
        <w:t>加强以属地管理为主的应急处置队伍建设，建立联动协调制度，充分动员和发挥各级人民政府及其部门、行业协会、供水单位的作用，并依靠社会力量，形成统一指挥、反应灵敏、功能齐全、协调有序、运转高效的应急管理机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）平战结合</w:t>
      </w:r>
      <w:r>
        <w:rPr>
          <w:rFonts w:eastAsia="仿宋_GB2312" w:hint="eastAsia"/>
          <w:sz w:val="32"/>
          <w:szCs w:val="32"/>
        </w:rPr>
        <w:t>、</w:t>
      </w:r>
      <w:r>
        <w:rPr>
          <w:rFonts w:eastAsia="仿宋_GB2312"/>
          <w:sz w:val="32"/>
          <w:szCs w:val="32"/>
        </w:rPr>
        <w:t>科学处置。采用先进的监测、预警、预防和应急处置技术，发挥专业人员作用，完善供水安全监控体系，增强处置突发事故的能力；加强突发事件应急演练，提高应急抢险人员的应急抢险能力，提高公众自救、互救意识。</w:t>
      </w:r>
    </w:p>
    <w:p w:rsidR="00172EB5" w:rsidRDefault="00E32204" w:rsidP="009375F3">
      <w:pPr>
        <w:overflowPunct w:val="0"/>
        <w:adjustRightInd w:val="0"/>
        <w:ind w:firstLineChars="200" w:firstLine="619"/>
        <w:textAlignment w:val="bottom"/>
        <w:rPr>
          <w:rFonts w:eastAsia="楷体_GB2312"/>
          <w:sz w:val="32"/>
          <w:szCs w:val="32"/>
        </w:rPr>
      </w:pPr>
      <w:bookmarkStart w:id="352" w:name="_Toc1096140271"/>
      <w:r>
        <w:rPr>
          <w:rFonts w:eastAsia="楷体_GB2312"/>
          <w:sz w:val="32"/>
          <w:szCs w:val="32"/>
        </w:rPr>
        <w:t xml:space="preserve">1.6 </w:t>
      </w:r>
      <w:r>
        <w:rPr>
          <w:rFonts w:eastAsia="楷体_GB2312"/>
          <w:sz w:val="32"/>
          <w:szCs w:val="32"/>
        </w:rPr>
        <w:t>应急预案</w:t>
      </w:r>
      <w:bookmarkEnd w:id="35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供水突发事件应急预案包括市专项应急预案、区专项应急预案和供水单位应急预案。</w:t>
      </w:r>
    </w:p>
    <w:p w:rsidR="00172EB5" w:rsidRDefault="00E32204" w:rsidP="009375F3">
      <w:pPr>
        <w:overflowPunct w:val="0"/>
        <w:adjustRightInd w:val="0"/>
        <w:ind w:firstLineChars="200" w:firstLine="619"/>
        <w:textAlignment w:val="bottom"/>
        <w:rPr>
          <w:rFonts w:eastAsia="仿宋_GB2312"/>
          <w:bCs/>
          <w:sz w:val="32"/>
          <w:szCs w:val="32"/>
        </w:rPr>
      </w:pPr>
      <w:r>
        <w:rPr>
          <w:rFonts w:eastAsia="仿宋_GB2312"/>
          <w:sz w:val="32"/>
          <w:szCs w:val="32"/>
        </w:rPr>
        <w:t>（</w:t>
      </w:r>
      <w:r>
        <w:rPr>
          <w:rFonts w:eastAsia="仿宋_GB2312"/>
          <w:sz w:val="32"/>
          <w:szCs w:val="32"/>
        </w:rPr>
        <w:t>1</w:t>
      </w:r>
      <w:r>
        <w:rPr>
          <w:rFonts w:eastAsia="仿宋_GB2312"/>
          <w:sz w:val="32"/>
          <w:szCs w:val="32"/>
        </w:rPr>
        <w:t>）市专项应急预案。即天津市供水突发事件应急预案。</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）区专项应急预案。各区人民政府为应对辖区供水突发事件制定的应急预案，并纳入区突发事件应急预案体系。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）供水单位应急预案。城市供水单位、二次供水设施管理单位、村镇供水单位为应对本单位供水突发事件制定的应急预案。</w:t>
      </w:r>
    </w:p>
    <w:p w:rsidR="00172EB5" w:rsidRDefault="00E32204" w:rsidP="009375F3">
      <w:pPr>
        <w:overflowPunct w:val="0"/>
        <w:adjustRightInd w:val="0"/>
        <w:ind w:firstLineChars="200" w:firstLine="619"/>
        <w:textAlignment w:val="bottom"/>
        <w:rPr>
          <w:rFonts w:eastAsia="黑体"/>
          <w:sz w:val="32"/>
          <w:szCs w:val="32"/>
        </w:rPr>
      </w:pPr>
      <w:bookmarkStart w:id="353" w:name="_Toc732046472"/>
      <w:r>
        <w:rPr>
          <w:rFonts w:eastAsia="黑体"/>
          <w:sz w:val="32"/>
          <w:szCs w:val="32"/>
        </w:rPr>
        <w:t xml:space="preserve">2 </w:t>
      </w:r>
      <w:r>
        <w:rPr>
          <w:rFonts w:eastAsia="黑体"/>
          <w:sz w:val="32"/>
          <w:szCs w:val="32"/>
        </w:rPr>
        <w:t>组织体系</w:t>
      </w:r>
      <w:bookmarkEnd w:id="353"/>
    </w:p>
    <w:p w:rsidR="00172EB5" w:rsidRDefault="00E32204" w:rsidP="009375F3">
      <w:pPr>
        <w:overflowPunct w:val="0"/>
        <w:adjustRightInd w:val="0"/>
        <w:ind w:firstLineChars="200" w:firstLine="619"/>
        <w:textAlignment w:val="bottom"/>
        <w:rPr>
          <w:rFonts w:eastAsia="楷体_GB2312"/>
          <w:sz w:val="32"/>
          <w:szCs w:val="32"/>
        </w:rPr>
      </w:pPr>
      <w:bookmarkStart w:id="354" w:name="_Toc1524153908"/>
      <w:r>
        <w:rPr>
          <w:rFonts w:eastAsia="楷体_GB2312"/>
          <w:sz w:val="32"/>
          <w:szCs w:val="32"/>
        </w:rPr>
        <w:t xml:space="preserve">2.1 </w:t>
      </w:r>
      <w:r>
        <w:rPr>
          <w:rFonts w:eastAsia="楷体_GB2312" w:hint="eastAsia"/>
          <w:sz w:val="32"/>
          <w:szCs w:val="32"/>
        </w:rPr>
        <w:t>指挥</w:t>
      </w:r>
      <w:r>
        <w:rPr>
          <w:rFonts w:eastAsia="楷体_GB2312"/>
          <w:sz w:val="32"/>
          <w:szCs w:val="32"/>
        </w:rPr>
        <w:t>机构</w:t>
      </w:r>
      <w:bookmarkEnd w:id="35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2.1.1 </w:t>
      </w:r>
      <w:r>
        <w:rPr>
          <w:rFonts w:eastAsia="仿宋_GB2312"/>
          <w:sz w:val="32"/>
          <w:szCs w:val="32"/>
        </w:rPr>
        <w:t>成立天津市供水突发事件应对工作指挥部（以下简称市指挥部）。市指挥部总指挥由市人民政府分管水务工作的副市长担任，副总指挥由市人民政府分管副秘书长、市水务局局长担任。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2.1.2 </w:t>
      </w:r>
      <w:r>
        <w:rPr>
          <w:rFonts w:eastAsia="仿宋_GB2312"/>
          <w:sz w:val="32"/>
          <w:szCs w:val="32"/>
        </w:rPr>
        <w:t>市指挥部的主要职责是：研究提出应对供水突发事件的指导意见和具体措施，组织开展本市较大以上级别供水突发事件应急处置工作，指导事发区开展较大、一般供水突发事件应急处置工作，研究部署供</w:t>
      </w:r>
      <w:r>
        <w:rPr>
          <w:rFonts w:eastAsia="仿宋_GB2312"/>
          <w:sz w:val="32"/>
          <w:szCs w:val="32"/>
        </w:rPr>
        <w:t>水应急救援队伍、应急物资装备的建设管理工作，指导建立联席会议制度等。</w:t>
      </w:r>
    </w:p>
    <w:p w:rsidR="00172EB5" w:rsidRDefault="00E32204" w:rsidP="009375F3">
      <w:pPr>
        <w:overflowPunct w:val="0"/>
        <w:adjustRightInd w:val="0"/>
        <w:ind w:firstLineChars="200" w:firstLine="619"/>
        <w:textAlignment w:val="bottom"/>
        <w:rPr>
          <w:rFonts w:eastAsia="楷体_GB2312"/>
          <w:sz w:val="32"/>
          <w:szCs w:val="32"/>
        </w:rPr>
      </w:pPr>
      <w:bookmarkStart w:id="355" w:name="_Toc405103878"/>
      <w:r>
        <w:rPr>
          <w:rFonts w:eastAsia="楷体_GB2312"/>
          <w:sz w:val="32"/>
          <w:szCs w:val="32"/>
        </w:rPr>
        <w:t xml:space="preserve">2.2 </w:t>
      </w:r>
      <w:r>
        <w:rPr>
          <w:rFonts w:eastAsia="楷体_GB2312"/>
          <w:sz w:val="32"/>
          <w:szCs w:val="32"/>
        </w:rPr>
        <w:t>办事机构</w:t>
      </w:r>
      <w:bookmarkEnd w:id="35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2.2.1 </w:t>
      </w:r>
      <w:r>
        <w:rPr>
          <w:rFonts w:eastAsia="仿宋_GB2312"/>
          <w:sz w:val="32"/>
          <w:szCs w:val="32"/>
        </w:rPr>
        <w:t>市指挥部下设天津市供水突发事件应对工作指挥部办公室（以下简称市指挥部办公室），作为市指挥部办事机构。市指挥部办公室设在市水务局，办公室主任由市水务局分管供水工作的负责同志担任。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2.2.2 </w:t>
      </w:r>
      <w:r>
        <w:rPr>
          <w:rFonts w:eastAsia="仿宋_GB2312"/>
          <w:sz w:val="32"/>
          <w:szCs w:val="32"/>
        </w:rPr>
        <w:t>市指挥部办公室的主要职责是：负责开展天津市供水突发事件应急预案编修，完善天津市供水突发事件应急预案支撑文件，检查市指挥部工作部署的落实情况，协调、指导市指挥部成员单位开展供水应急保障与应急处置工作。</w:t>
      </w:r>
    </w:p>
    <w:p w:rsidR="00172EB5" w:rsidRDefault="00E32204" w:rsidP="009375F3">
      <w:pPr>
        <w:overflowPunct w:val="0"/>
        <w:adjustRightInd w:val="0"/>
        <w:ind w:firstLineChars="200" w:firstLine="619"/>
        <w:textAlignment w:val="bottom"/>
        <w:rPr>
          <w:rFonts w:eastAsia="楷体_GB2312"/>
          <w:sz w:val="32"/>
          <w:szCs w:val="32"/>
        </w:rPr>
      </w:pPr>
      <w:bookmarkStart w:id="356" w:name="_Toc1681692766"/>
      <w:r>
        <w:rPr>
          <w:rFonts w:eastAsia="楷体_GB2312"/>
          <w:sz w:val="32"/>
          <w:szCs w:val="32"/>
        </w:rPr>
        <w:t xml:space="preserve">2.3 </w:t>
      </w:r>
      <w:r>
        <w:rPr>
          <w:rFonts w:eastAsia="楷体_GB2312"/>
          <w:sz w:val="32"/>
          <w:szCs w:val="32"/>
        </w:rPr>
        <w:t>成员单位</w:t>
      </w:r>
      <w:bookmarkEnd w:id="35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市水</w:t>
      </w:r>
      <w:r>
        <w:rPr>
          <w:rFonts w:eastAsia="仿宋_GB2312"/>
          <w:sz w:val="32"/>
          <w:szCs w:val="32"/>
        </w:rPr>
        <w:t>务局：负责指导、协调全市供水突发事件的应急处理工作；组织开展供水突发事件调查及处置情况的上报工作；组织和督导各区、各供水单位开展供水应急预案的演练。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市发展改革委：参与协调现场救援处置工作，必要时采取有效措施，保持市场物价基本稳定；负责应急供水工程市级政府投资项目立项、可行性研究报告的审批和初步设计概算的核定工作。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市商务局：加强市场监测，做好市场调控及重要生活必需品供应，做好桶装水、瓶装水的调拨供应。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市工业和信息化局：配合有关部门做好应对供水突发事件的生产资料、救灾物资的生产、储备和调运。</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市财政局：负</w:t>
      </w:r>
      <w:r>
        <w:rPr>
          <w:rFonts w:eastAsia="仿宋_GB2312"/>
          <w:sz w:val="32"/>
          <w:szCs w:val="32"/>
        </w:rPr>
        <w:t>责对市级供水突发事件应急处置工作提供资金（不含企业）保障。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市民政局：负责依据临时救助制度开展急难生活救助，做好死亡人员遗体的善后处理工作。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应急局：参与协调现场救援处置工作，在供水突发事件中涉及危险化学品的，按照危险化学品影响范围、影响人数等，启动《天津市危险化学品事故应急预案》的相应响应程序，提出危险化学品的处置措施建议；负责指导、协调、监督供水突发事件应急救援和善后处置工作；依法组织较大生产安全事故调查处理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市住房城乡建设委：参与协调现场救援处置工作，负责因供水突发事件造成损坏的施工道路的抢修</w:t>
      </w:r>
      <w:r>
        <w:rPr>
          <w:rFonts w:eastAsia="仿宋_GB2312"/>
          <w:sz w:val="32"/>
          <w:szCs w:val="32"/>
        </w:rPr>
        <w:t>和恢复工作。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市城市管理委：参与协调现场救援处置工作，负责组织协调有关部门、单位对因供水突发事件造成损坏的城市道路桥</w:t>
      </w:r>
      <w:r>
        <w:rPr>
          <w:rFonts w:ascii="仿宋_GB2312" w:eastAsia="仿宋_GB2312" w:hAnsi="仿宋_GB2312" w:cs="仿宋_GB2312" w:hint="eastAsia"/>
          <w:sz w:val="32"/>
          <w:szCs w:val="32"/>
        </w:rPr>
        <w:t>梁设施</w:t>
      </w:r>
      <w:r>
        <w:rPr>
          <w:rFonts w:eastAsia="仿宋_GB2312"/>
          <w:sz w:val="32"/>
          <w:szCs w:val="32"/>
        </w:rPr>
        <w:t>以及供热、燃气等设施</w:t>
      </w:r>
      <w:r>
        <w:rPr>
          <w:sz w:val="32"/>
          <w:szCs w:val="32"/>
        </w:rPr>
        <w:t>的</w:t>
      </w:r>
      <w:r>
        <w:rPr>
          <w:rFonts w:eastAsia="仿宋_GB2312"/>
          <w:sz w:val="32"/>
          <w:szCs w:val="32"/>
        </w:rPr>
        <w:t>抢修和恢复重建工作。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市交通运输委：在现场救援处置工作中协调市道路运输局做好职责范围内的紧急物资运输保障工作。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市气象局：参与协调现场救援处置工作，负责供水突发事件应急处置过程中的气象监测和气象预报等，做好气象服务工作。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市通信管理局：参与协调现场救援处置工作，负责组织基础电信运营企业和铁塔公司做好公众通信应急保障工作，并恢复受损的公共电信基础设施。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市生态环境局：参与协调现场救援处置工作，负责组织实施环境监测，对环境恢复提出建议措施。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市公安局：参与协调现场救援处置工作，负责供水突发事件现场交通疏导，根据道路和交通流量变化，对机动车、非机动车、行人采取疏导、限制通行、禁止通行等措施，协助组织群众安全撤离。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市卫生健康委：参与协调现场救援处置工作，根据情况对供水水质进行监测，提出应对措施及建议；组织和指导区卫生</w:t>
      </w:r>
      <w:r>
        <w:rPr>
          <w:rFonts w:eastAsia="仿宋_GB2312" w:hint="eastAsia"/>
          <w:sz w:val="32"/>
          <w:szCs w:val="32"/>
        </w:rPr>
        <w:t>健康</w:t>
      </w:r>
      <w:r>
        <w:rPr>
          <w:rFonts w:eastAsia="仿宋_GB2312"/>
          <w:sz w:val="32"/>
          <w:szCs w:val="32"/>
        </w:rPr>
        <w:t>部门做好医疗救治工作，并根据需要组织专家和专业队伍进行支援。</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市委宣传部：负责指导有关部门发布供水突发事件有关信息，及时引导舆论；协调相关新闻</w:t>
      </w:r>
      <w:r>
        <w:rPr>
          <w:rFonts w:eastAsia="仿宋_GB2312"/>
          <w:sz w:val="32"/>
          <w:szCs w:val="32"/>
        </w:rPr>
        <w:t>单位做好宣传工作。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市委政法委：参与协调现场救援处置工作，负责化解因供水突发事件产生的矛盾纠纷，维护社会稳定，保证应急抢险的顺利开展。</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市委网信办：负责统筹相关部门做好涉供水突发事件相关网络舆情分析研判和网络谣言等有害信息处置。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水务集团：参与协调现场救援处置工作，负责所辖原水工程和供水工程的安全保障工作。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国网天津市电力公司：参与协调现场救援处置工作，负责供水突发事件区域的电力供应及抢修工作。</w:t>
      </w:r>
    </w:p>
    <w:p w:rsidR="00172EB5" w:rsidRDefault="00E32204" w:rsidP="009375F3">
      <w:pPr>
        <w:overflowPunct w:val="0"/>
        <w:adjustRightInd w:val="0"/>
        <w:ind w:firstLineChars="200" w:firstLine="619"/>
        <w:textAlignment w:val="bottom"/>
        <w:rPr>
          <w:rFonts w:eastAsia="楷体_GB2312"/>
          <w:sz w:val="32"/>
          <w:szCs w:val="32"/>
        </w:rPr>
      </w:pPr>
      <w:bookmarkStart w:id="357" w:name="_Toc492157691"/>
      <w:r>
        <w:rPr>
          <w:rFonts w:eastAsia="楷体_GB2312"/>
          <w:sz w:val="32"/>
          <w:szCs w:val="32"/>
        </w:rPr>
        <w:t xml:space="preserve">2.4 </w:t>
      </w:r>
      <w:r>
        <w:rPr>
          <w:rFonts w:eastAsia="楷体_GB2312"/>
          <w:sz w:val="32"/>
          <w:szCs w:val="32"/>
        </w:rPr>
        <w:t>现场指挥部</w:t>
      </w:r>
      <w:bookmarkEnd w:id="35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根据工作需要，由相关成员单位、</w:t>
      </w:r>
      <w:r>
        <w:rPr>
          <w:rFonts w:eastAsia="仿宋_GB2312" w:hint="eastAsia"/>
          <w:sz w:val="32"/>
          <w:szCs w:val="32"/>
        </w:rPr>
        <w:t>事发地所在区人民政府</w:t>
      </w:r>
      <w:r>
        <w:rPr>
          <w:rFonts w:eastAsia="仿宋_GB2312"/>
          <w:sz w:val="32"/>
          <w:szCs w:val="32"/>
        </w:rPr>
        <w:t>、相关供水单位组成现场指挥部。工作职责是：</w:t>
      </w:r>
      <w:r>
        <w:rPr>
          <w:rFonts w:eastAsia="仿宋_GB2312"/>
          <w:sz w:val="32"/>
          <w:szCs w:val="32"/>
        </w:rPr>
        <w:t>组织伤员救治、人员疏散转移和群众安置工作，维护现场治安和交通秩序，防止事态进一步扩大；对突发事件进行综合分析、快速研判，确定现场应急处置方案；调动应急救援队伍和物资装备，开展应急处置；及时报告事件处置进展情况，一旦发现事态可能超出自身处置能力，立即报请市指挥部协调处置。</w:t>
      </w:r>
    </w:p>
    <w:p w:rsidR="00172EB5" w:rsidRDefault="00E32204" w:rsidP="009375F3">
      <w:pPr>
        <w:overflowPunct w:val="0"/>
        <w:adjustRightInd w:val="0"/>
        <w:ind w:firstLineChars="200" w:firstLine="619"/>
        <w:textAlignment w:val="bottom"/>
        <w:rPr>
          <w:rFonts w:eastAsia="楷体_GB2312"/>
          <w:sz w:val="32"/>
          <w:szCs w:val="32"/>
        </w:rPr>
      </w:pPr>
      <w:bookmarkStart w:id="358" w:name="_Toc260314819"/>
      <w:r>
        <w:rPr>
          <w:rFonts w:eastAsia="楷体_GB2312"/>
          <w:sz w:val="32"/>
          <w:szCs w:val="32"/>
        </w:rPr>
        <w:t xml:space="preserve">2.5 </w:t>
      </w:r>
      <w:r>
        <w:rPr>
          <w:rFonts w:eastAsia="楷体_GB2312"/>
          <w:sz w:val="32"/>
          <w:szCs w:val="32"/>
        </w:rPr>
        <w:t>区应急指挥机构</w:t>
      </w:r>
      <w:bookmarkEnd w:id="35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2.5.1 </w:t>
      </w:r>
      <w:r>
        <w:rPr>
          <w:rFonts w:eastAsia="仿宋_GB2312"/>
          <w:sz w:val="32"/>
          <w:szCs w:val="32"/>
        </w:rPr>
        <w:t>市内六区发生较大、一般供水突发事件时，由市水务局组织开展供水设施应急抢险工作；在市指挥部的</w:t>
      </w:r>
      <w:r>
        <w:rPr>
          <w:rFonts w:eastAsia="仿宋_GB2312" w:hint="eastAsia"/>
          <w:sz w:val="32"/>
          <w:szCs w:val="32"/>
        </w:rPr>
        <w:t>指挥</w:t>
      </w:r>
      <w:r>
        <w:rPr>
          <w:rFonts w:eastAsia="仿宋_GB2312"/>
          <w:sz w:val="32"/>
          <w:szCs w:val="32"/>
        </w:rPr>
        <w:t>下，做好重大及以上级别供水突发事件有关处置工作。市内六区人民政府负责辖区内伤员救治、交通疏导、群众安置、维护稳</w:t>
      </w:r>
      <w:r>
        <w:rPr>
          <w:rFonts w:eastAsia="仿宋_GB2312"/>
          <w:sz w:val="32"/>
          <w:szCs w:val="32"/>
        </w:rPr>
        <w:t>定、桶装水瓶装水供应和排水等工作。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2.5.2 </w:t>
      </w:r>
      <w:r>
        <w:rPr>
          <w:rFonts w:eastAsia="仿宋_GB2312" w:hint="eastAsia"/>
          <w:sz w:val="32"/>
          <w:szCs w:val="32"/>
        </w:rPr>
        <w:t>其他</w:t>
      </w:r>
      <w:r>
        <w:rPr>
          <w:rFonts w:eastAsia="仿宋_GB2312"/>
          <w:sz w:val="32"/>
          <w:szCs w:val="32"/>
        </w:rPr>
        <w:t>区人民政府应设立本区供水突发事件应对工作指挥部，负责本行政区域内供水突发事件的应急防范工作；负责较大、一般供水突发事件处置工作；在市指挥部的</w:t>
      </w:r>
      <w:r>
        <w:rPr>
          <w:rFonts w:eastAsia="仿宋_GB2312" w:hint="eastAsia"/>
          <w:sz w:val="32"/>
          <w:szCs w:val="32"/>
        </w:rPr>
        <w:t>指挥</w:t>
      </w:r>
      <w:r>
        <w:rPr>
          <w:rFonts w:eastAsia="仿宋_GB2312"/>
          <w:sz w:val="32"/>
          <w:szCs w:val="32"/>
        </w:rPr>
        <w:t>下，做好重大及以上级别供水突发事件有关处置工作。</w:t>
      </w:r>
    </w:p>
    <w:p w:rsidR="00172EB5" w:rsidRDefault="00E32204" w:rsidP="009375F3">
      <w:pPr>
        <w:overflowPunct w:val="0"/>
        <w:adjustRightInd w:val="0"/>
        <w:ind w:firstLineChars="200" w:firstLine="619"/>
        <w:textAlignment w:val="bottom"/>
        <w:rPr>
          <w:rFonts w:eastAsia="楷体_GB2312"/>
          <w:sz w:val="32"/>
          <w:szCs w:val="32"/>
        </w:rPr>
      </w:pPr>
      <w:bookmarkStart w:id="359" w:name="_Toc2091781392"/>
      <w:r>
        <w:rPr>
          <w:rFonts w:eastAsia="楷体_GB2312"/>
          <w:sz w:val="32"/>
          <w:szCs w:val="32"/>
        </w:rPr>
        <w:t xml:space="preserve">2.6 </w:t>
      </w:r>
      <w:r>
        <w:rPr>
          <w:rFonts w:eastAsia="楷体_GB2312"/>
          <w:sz w:val="32"/>
          <w:szCs w:val="32"/>
        </w:rPr>
        <w:t>应急专家组</w:t>
      </w:r>
      <w:bookmarkEnd w:id="35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聘请国家及本市供水行业、相关专业部门、大专院校的专家组成供水突发事件应急专家组，主要负责参加供水突发事件抢险、救援等方案的研究；研究分析事故信息和有关情况，为应急决策、事故处理提供咨询及建议。</w:t>
      </w:r>
    </w:p>
    <w:p w:rsidR="00172EB5" w:rsidRDefault="00E32204" w:rsidP="009375F3">
      <w:pPr>
        <w:overflowPunct w:val="0"/>
        <w:adjustRightInd w:val="0"/>
        <w:ind w:firstLineChars="200" w:firstLine="619"/>
        <w:textAlignment w:val="bottom"/>
        <w:rPr>
          <w:rFonts w:eastAsia="楷体_GB2312"/>
          <w:sz w:val="32"/>
          <w:szCs w:val="32"/>
        </w:rPr>
      </w:pPr>
      <w:bookmarkStart w:id="360" w:name="_Toc166752864"/>
      <w:r>
        <w:rPr>
          <w:rFonts w:eastAsia="楷体_GB2312"/>
          <w:sz w:val="32"/>
          <w:szCs w:val="32"/>
        </w:rPr>
        <w:t xml:space="preserve">2.7 </w:t>
      </w:r>
      <w:r>
        <w:rPr>
          <w:rFonts w:eastAsia="楷体_GB2312"/>
          <w:sz w:val="32"/>
          <w:szCs w:val="32"/>
        </w:rPr>
        <w:t>供水单位应急组织</w:t>
      </w:r>
      <w:bookmarkEnd w:id="36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2.7.1 </w:t>
      </w:r>
      <w:r>
        <w:rPr>
          <w:rFonts w:eastAsia="仿宋_GB2312"/>
          <w:sz w:val="32"/>
          <w:szCs w:val="32"/>
        </w:rPr>
        <w:t>城市供</w:t>
      </w:r>
      <w:r>
        <w:rPr>
          <w:rFonts w:eastAsia="仿宋_GB2312"/>
          <w:sz w:val="32"/>
          <w:szCs w:val="32"/>
        </w:rPr>
        <w:t>水单位</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城市供水单位按照本预案制定本单位应急预案，完善应急管理机构，明确应急管理责任人；做好突发事件的监测、预警和处置；落实救援队伍和应急物资器材，开展应急演练。供水突发事件发生后，启动本级应急响应，按照市指挥部和各区应急指挥机构的部署，开展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2.7.2 </w:t>
      </w:r>
      <w:r>
        <w:rPr>
          <w:rFonts w:eastAsia="仿宋_GB2312"/>
          <w:sz w:val="32"/>
          <w:szCs w:val="32"/>
        </w:rPr>
        <w:t>二次供水设施管理单位</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市各二次供水设施管理单位按照本预案制定相应应急预案，完善应急管理机构，明确应急管理责任人，开展应急培训、演练；加强二次供水设施的安全巡查，预防水质污染事件发生；与设备生产单位建立联系，做好应急处置保障工作。供水突发事</w:t>
      </w:r>
      <w:r>
        <w:rPr>
          <w:rFonts w:eastAsia="仿宋_GB2312"/>
          <w:sz w:val="32"/>
          <w:szCs w:val="32"/>
        </w:rPr>
        <w:t>件发生后，启动本级应急响应，按照市指挥部和各区应急指挥机构的要求，开展应急处置工作。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2.7.3 </w:t>
      </w:r>
      <w:r>
        <w:rPr>
          <w:rFonts w:eastAsia="仿宋_GB2312"/>
          <w:sz w:val="32"/>
          <w:szCs w:val="32"/>
        </w:rPr>
        <w:t>村镇供水单位</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村镇供水单位按照本预案制定本单位应急预案，完善应急管理机构，明确应急管理责任人，建立向乡镇人民政府、区应急指挥机构的应急报告机制，加强风险防控；加强对供水水质的检测，根据需要储备应急物资、开展应急演练。供水突发事件发生后，启动本级应急响应，按照市指挥部和各区应急指挥机构的要求，开展应急处置工作。</w:t>
      </w:r>
    </w:p>
    <w:p w:rsidR="00172EB5" w:rsidRDefault="00E32204" w:rsidP="009375F3">
      <w:pPr>
        <w:overflowPunct w:val="0"/>
        <w:adjustRightInd w:val="0"/>
        <w:ind w:firstLineChars="200" w:firstLine="619"/>
        <w:textAlignment w:val="bottom"/>
        <w:rPr>
          <w:rFonts w:eastAsia="黑体"/>
          <w:sz w:val="32"/>
          <w:szCs w:val="32"/>
        </w:rPr>
      </w:pPr>
      <w:bookmarkStart w:id="361" w:name="_Toc148074524"/>
      <w:r>
        <w:rPr>
          <w:rFonts w:eastAsia="黑体"/>
          <w:sz w:val="32"/>
          <w:szCs w:val="32"/>
        </w:rPr>
        <w:t xml:space="preserve">3 </w:t>
      </w:r>
      <w:r>
        <w:rPr>
          <w:rFonts w:eastAsia="黑体"/>
          <w:sz w:val="32"/>
          <w:szCs w:val="32"/>
        </w:rPr>
        <w:t>监测与预警</w:t>
      </w:r>
      <w:bookmarkEnd w:id="361"/>
    </w:p>
    <w:p w:rsidR="00172EB5" w:rsidRDefault="00E32204" w:rsidP="009375F3">
      <w:pPr>
        <w:overflowPunct w:val="0"/>
        <w:adjustRightInd w:val="0"/>
        <w:ind w:firstLineChars="200" w:firstLine="619"/>
        <w:textAlignment w:val="bottom"/>
        <w:rPr>
          <w:rFonts w:eastAsia="楷体_GB2312"/>
          <w:sz w:val="32"/>
          <w:szCs w:val="32"/>
        </w:rPr>
      </w:pPr>
      <w:bookmarkStart w:id="362" w:name="_Toc853587243"/>
      <w:r>
        <w:rPr>
          <w:rFonts w:eastAsia="楷体_GB2312"/>
          <w:sz w:val="32"/>
          <w:szCs w:val="32"/>
        </w:rPr>
        <w:t xml:space="preserve">3.1 </w:t>
      </w:r>
      <w:r>
        <w:rPr>
          <w:rFonts w:eastAsia="楷体_GB2312"/>
          <w:sz w:val="32"/>
          <w:szCs w:val="32"/>
        </w:rPr>
        <w:t>监测</w:t>
      </w:r>
      <w:bookmarkEnd w:id="36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为有效防控供水突发事件，做好风险评估，建立完善日常水质监控机制。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）市水务局、水务集团做好供水水源、输水工程的安全防护、水质监测和水源调度工作，预防和减少城市供水水源突发事件的发生。</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）市生态环境局、市水务局加强对城市供水水源水质和水量的监测，为城市供水提供保障。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）供水单位化验室对供水水质进行日常监测和监控，随时掌握水质动态，预防水质突发事件的发生。</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）供水单位采取人防、技防、物防等措施，做好重点部位的安全防控，保证设施设备运行安全。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）供水单位严格化学危险品管理，水厂化学危险品实行双人、双锁管理；加氯系统设置氯泄漏报警、吸收装置。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）供水单位加强对供水调度、自动控制等计算机系统安全防范，避免遭受入侵、失控和损毁，保证系统的安全稳定运行。</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）市指挥部依托天津市城市供水水质监测网各监测站，开展供水水质监测，强化供水行业水质督察，并为水质突发事件的早期预警提供水质信息。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8</w:t>
      </w:r>
      <w:r>
        <w:rPr>
          <w:rFonts w:eastAsia="仿宋_GB2312"/>
          <w:sz w:val="32"/>
          <w:szCs w:val="32"/>
        </w:rPr>
        <w:t>）市指挥部定期开展隐患排查。对查出的隐患，落实整改责任部门和责任人。短期内能够整改的，立即消除隐患；情况复杂、短期内难以完成整改的，制定整改方案，限期整改。</w:t>
      </w:r>
    </w:p>
    <w:p w:rsidR="00172EB5" w:rsidRDefault="00E32204" w:rsidP="009375F3">
      <w:pPr>
        <w:overflowPunct w:val="0"/>
        <w:adjustRightInd w:val="0"/>
        <w:ind w:firstLineChars="200" w:firstLine="619"/>
        <w:textAlignment w:val="bottom"/>
        <w:rPr>
          <w:rFonts w:eastAsia="楷体_GB2312"/>
          <w:sz w:val="32"/>
          <w:szCs w:val="32"/>
        </w:rPr>
      </w:pPr>
      <w:bookmarkStart w:id="363" w:name="_Toc291919211"/>
      <w:r>
        <w:rPr>
          <w:rFonts w:eastAsia="楷体_GB2312"/>
          <w:sz w:val="32"/>
          <w:szCs w:val="32"/>
        </w:rPr>
        <w:t xml:space="preserve">3.2 </w:t>
      </w:r>
      <w:r>
        <w:rPr>
          <w:rFonts w:eastAsia="楷体_GB2312"/>
          <w:sz w:val="32"/>
          <w:szCs w:val="32"/>
        </w:rPr>
        <w:t>预警</w:t>
      </w:r>
      <w:bookmarkEnd w:id="36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3.2.1 </w:t>
      </w:r>
      <w:r>
        <w:rPr>
          <w:rFonts w:eastAsia="仿宋_GB2312"/>
          <w:sz w:val="32"/>
          <w:szCs w:val="32"/>
        </w:rPr>
        <w:t>预警发布和解除</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按照本预案事件分级，预警由高到低分为一级、二级、三级、四级，分</w:t>
      </w:r>
      <w:r>
        <w:rPr>
          <w:rFonts w:eastAsia="仿宋_GB2312"/>
          <w:sz w:val="32"/>
          <w:szCs w:val="32"/>
        </w:rPr>
        <w:t>别用红色、橙色、黄色、蓝色标示。</w:t>
      </w:r>
    </w:p>
    <w:p w:rsidR="00172EB5" w:rsidRDefault="00E32204" w:rsidP="009375F3">
      <w:pPr>
        <w:overflowPunct w:val="0"/>
        <w:adjustRightInd w:val="0"/>
        <w:ind w:firstLineChars="200" w:firstLine="619"/>
        <w:textAlignment w:val="bottom"/>
        <w:rPr>
          <w:rFonts w:eastAsia="仿宋_GB2312"/>
          <w:sz w:val="32"/>
          <w:szCs w:val="32"/>
        </w:rPr>
      </w:pPr>
      <w:bookmarkStart w:id="364" w:name="_Toc1018099418"/>
      <w:r>
        <w:rPr>
          <w:rFonts w:eastAsia="仿宋_GB2312"/>
          <w:sz w:val="32"/>
          <w:szCs w:val="32"/>
        </w:rPr>
        <w:t>（一）当符合下列条件之一时，发布红色预警：</w:t>
      </w:r>
      <w:bookmarkEnd w:id="36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）当水源工程、净水厂、输配水管网等供水设施发生事故、水质污染、外力破坏，或保障供水设施正常运行的系统发生故障，预计出现最大用水需求</w:t>
      </w:r>
      <w:r>
        <w:rPr>
          <w:rFonts w:eastAsia="仿宋_GB2312"/>
          <w:sz w:val="32"/>
          <w:szCs w:val="32"/>
        </w:rPr>
        <w:t>20%</w:t>
      </w:r>
      <w:r>
        <w:rPr>
          <w:rFonts w:eastAsia="仿宋_GB2312"/>
          <w:sz w:val="32"/>
          <w:szCs w:val="32"/>
        </w:rPr>
        <w:t>以上的供水缺口，需要采取部分限制用水措施</w:t>
      </w:r>
      <w:r>
        <w:rPr>
          <w:rFonts w:eastAsia="仿宋_GB2312" w:hint="eastAsia"/>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）预计将要发生特别重大以上供水突发事件。</w:t>
      </w:r>
    </w:p>
    <w:p w:rsidR="00172EB5" w:rsidRDefault="00E32204" w:rsidP="009375F3">
      <w:pPr>
        <w:overflowPunct w:val="0"/>
        <w:adjustRightInd w:val="0"/>
        <w:ind w:firstLineChars="200" w:firstLine="619"/>
        <w:textAlignment w:val="bottom"/>
        <w:rPr>
          <w:rFonts w:eastAsia="仿宋_GB2312"/>
          <w:sz w:val="32"/>
          <w:szCs w:val="32"/>
        </w:rPr>
      </w:pPr>
      <w:bookmarkStart w:id="365" w:name="_Toc1394404319"/>
      <w:r>
        <w:rPr>
          <w:rFonts w:eastAsia="仿宋_GB2312"/>
          <w:sz w:val="32"/>
          <w:szCs w:val="32"/>
        </w:rPr>
        <w:t>（二）当符合下列条件之一时，发布橙色预警：</w:t>
      </w:r>
      <w:bookmarkEnd w:id="36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）当水源工程、净水厂、输配水管网等供水设施发生事故、水质污染、外力破坏，或保障供水设施正常运行的系统发生故障，预计出现最大用水需求</w:t>
      </w:r>
      <w:r>
        <w:rPr>
          <w:rFonts w:eastAsia="仿宋_GB2312"/>
          <w:sz w:val="32"/>
          <w:szCs w:val="32"/>
        </w:rPr>
        <w:t>10%</w:t>
      </w:r>
      <w:r>
        <w:rPr>
          <w:rFonts w:eastAsia="仿宋_GB2312" w:hint="eastAsia"/>
          <w:sz w:val="32"/>
          <w:szCs w:val="32"/>
        </w:rPr>
        <w:t>—</w:t>
      </w:r>
      <w:r>
        <w:rPr>
          <w:rFonts w:eastAsia="仿宋_GB2312"/>
          <w:sz w:val="32"/>
          <w:szCs w:val="32"/>
        </w:rPr>
        <w:t>20%</w:t>
      </w:r>
      <w:r>
        <w:rPr>
          <w:rFonts w:eastAsia="仿宋_GB2312"/>
          <w:sz w:val="32"/>
          <w:szCs w:val="32"/>
        </w:rPr>
        <w:t>（大于等于</w:t>
      </w:r>
      <w:r>
        <w:rPr>
          <w:rFonts w:eastAsia="仿宋_GB2312"/>
          <w:sz w:val="32"/>
          <w:szCs w:val="32"/>
        </w:rPr>
        <w:t>1</w:t>
      </w:r>
      <w:r>
        <w:rPr>
          <w:rFonts w:eastAsia="仿宋_GB2312"/>
          <w:sz w:val="32"/>
          <w:szCs w:val="32"/>
        </w:rPr>
        <w:t>0%</w:t>
      </w:r>
      <w:r>
        <w:rPr>
          <w:rFonts w:eastAsia="仿宋_GB2312"/>
          <w:sz w:val="32"/>
          <w:szCs w:val="32"/>
        </w:rPr>
        <w:t>小于</w:t>
      </w:r>
      <w:r>
        <w:rPr>
          <w:rFonts w:eastAsia="仿宋_GB2312"/>
          <w:sz w:val="32"/>
          <w:szCs w:val="32"/>
        </w:rPr>
        <w:t>20%</w:t>
      </w:r>
      <w:r>
        <w:rPr>
          <w:rFonts w:eastAsia="仿宋_GB2312"/>
          <w:sz w:val="32"/>
          <w:szCs w:val="32"/>
        </w:rPr>
        <w:t>）的供水缺口，需要采取部分限制用水措施</w:t>
      </w:r>
      <w:r>
        <w:rPr>
          <w:rFonts w:eastAsia="仿宋_GB2312" w:hint="eastAsia"/>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）预计将要发生重大以上供水突发事件。</w:t>
      </w:r>
    </w:p>
    <w:p w:rsidR="00172EB5" w:rsidRDefault="00E32204" w:rsidP="009375F3">
      <w:pPr>
        <w:overflowPunct w:val="0"/>
        <w:adjustRightInd w:val="0"/>
        <w:ind w:firstLineChars="200" w:firstLine="619"/>
        <w:textAlignment w:val="bottom"/>
        <w:rPr>
          <w:rFonts w:eastAsia="仿宋_GB2312"/>
          <w:sz w:val="32"/>
          <w:szCs w:val="32"/>
        </w:rPr>
      </w:pPr>
      <w:bookmarkStart w:id="366" w:name="_Toc541182190"/>
      <w:r>
        <w:rPr>
          <w:rFonts w:eastAsia="仿宋_GB2312"/>
          <w:sz w:val="32"/>
          <w:szCs w:val="32"/>
        </w:rPr>
        <w:t>（三）当符合下列条件之一时，发布黄色预警：</w:t>
      </w:r>
      <w:bookmarkEnd w:id="36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）当水源工程、净水厂、输配水管网等供水设施发生事故、水质污染、外力破坏，或保障供水设施正常运行的系统发生故障，预计出现最大用水需求</w:t>
      </w:r>
      <w:r>
        <w:rPr>
          <w:rFonts w:eastAsia="仿宋_GB2312"/>
          <w:sz w:val="32"/>
          <w:szCs w:val="32"/>
        </w:rPr>
        <w:t>5%</w:t>
      </w:r>
      <w:r>
        <w:rPr>
          <w:rFonts w:eastAsia="仿宋_GB2312" w:hint="eastAsia"/>
          <w:sz w:val="32"/>
          <w:szCs w:val="32"/>
        </w:rPr>
        <w:t>—</w:t>
      </w:r>
      <w:r>
        <w:rPr>
          <w:rFonts w:eastAsia="仿宋_GB2312"/>
          <w:sz w:val="32"/>
          <w:szCs w:val="32"/>
        </w:rPr>
        <w:t>10%</w:t>
      </w:r>
      <w:r>
        <w:rPr>
          <w:rFonts w:eastAsia="仿宋_GB2312"/>
          <w:sz w:val="32"/>
          <w:szCs w:val="32"/>
        </w:rPr>
        <w:t>（大于等于</w:t>
      </w:r>
      <w:r>
        <w:rPr>
          <w:rFonts w:eastAsia="仿宋_GB2312"/>
          <w:sz w:val="32"/>
          <w:szCs w:val="32"/>
        </w:rPr>
        <w:t>5%</w:t>
      </w:r>
      <w:r>
        <w:rPr>
          <w:rFonts w:eastAsia="仿宋_GB2312"/>
          <w:sz w:val="32"/>
          <w:szCs w:val="32"/>
        </w:rPr>
        <w:t>小于</w:t>
      </w:r>
      <w:r>
        <w:rPr>
          <w:rFonts w:eastAsia="仿宋_GB2312"/>
          <w:sz w:val="32"/>
          <w:szCs w:val="32"/>
        </w:rPr>
        <w:t>10%</w:t>
      </w:r>
      <w:r>
        <w:rPr>
          <w:rFonts w:eastAsia="仿宋_GB2312"/>
          <w:sz w:val="32"/>
          <w:szCs w:val="32"/>
        </w:rPr>
        <w:t>）的供水缺口，需要采取部分限制用水措施</w:t>
      </w:r>
      <w:r>
        <w:rPr>
          <w:rFonts w:eastAsia="仿宋_GB2312" w:hint="eastAsia"/>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）预计将要发生较大以上供水突发事件。</w:t>
      </w:r>
    </w:p>
    <w:p w:rsidR="00172EB5" w:rsidRDefault="00E32204" w:rsidP="009375F3">
      <w:pPr>
        <w:overflowPunct w:val="0"/>
        <w:adjustRightInd w:val="0"/>
        <w:ind w:firstLineChars="200" w:firstLine="619"/>
        <w:textAlignment w:val="bottom"/>
        <w:rPr>
          <w:rFonts w:eastAsia="仿宋_GB2312"/>
          <w:sz w:val="32"/>
          <w:szCs w:val="32"/>
        </w:rPr>
      </w:pPr>
      <w:bookmarkStart w:id="367" w:name="_Toc792497082"/>
      <w:r>
        <w:rPr>
          <w:rFonts w:eastAsia="仿宋_GB2312"/>
          <w:sz w:val="32"/>
          <w:szCs w:val="32"/>
        </w:rPr>
        <w:t>（四）当符合下列条件之一时，发布蓝色预警：</w:t>
      </w:r>
      <w:bookmarkEnd w:id="36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）当水源工程、净水厂、输配水管网等供水设施发生事故、水质污染、外力破</w:t>
      </w:r>
      <w:r>
        <w:rPr>
          <w:rFonts w:eastAsia="仿宋_GB2312"/>
          <w:sz w:val="32"/>
          <w:szCs w:val="32"/>
        </w:rPr>
        <w:t>坏，或保障供水设施正常运行的系统发生故障，预计出现最大用水需求</w:t>
      </w:r>
      <w:r>
        <w:rPr>
          <w:rFonts w:eastAsia="仿宋_GB2312"/>
          <w:sz w:val="32"/>
          <w:szCs w:val="32"/>
        </w:rPr>
        <w:t>5%</w:t>
      </w:r>
      <w:r>
        <w:rPr>
          <w:rFonts w:eastAsia="仿宋_GB2312"/>
          <w:sz w:val="32"/>
          <w:szCs w:val="32"/>
        </w:rPr>
        <w:t>以下的供水缺口，可能需要采取部分限制用水措施</w:t>
      </w:r>
      <w:r>
        <w:rPr>
          <w:rFonts w:eastAsia="仿宋_GB2312" w:hint="eastAsia"/>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）预计将要发生一般以上供水突发事件。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蓝色预警、黄色预警市内六区由市水务局进行发布，并及时向市人民政府报告；</w:t>
      </w:r>
      <w:r>
        <w:rPr>
          <w:rFonts w:eastAsia="仿宋_GB2312" w:hint="eastAsia"/>
          <w:sz w:val="32"/>
          <w:szCs w:val="32"/>
        </w:rPr>
        <w:t>其他</w:t>
      </w:r>
      <w:r>
        <w:rPr>
          <w:rFonts w:eastAsia="仿宋_GB2312"/>
          <w:sz w:val="32"/>
          <w:szCs w:val="32"/>
        </w:rPr>
        <w:t>区由区人民政府进行发布，并及时向市人民政府报告，同时抄送市水务局。橙色预警、红色预警由市水务局报请市人民政府同意后进行发布。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当确定突发事件不会发生或危险已经解除时，由发布预警信息的市水务局、区人民政府宣布解除预警，终止预警期并解除已经采取的措施。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预警信息的发布、解除通过公告、广</w:t>
      </w:r>
      <w:r>
        <w:rPr>
          <w:rFonts w:eastAsia="仿宋_GB2312"/>
          <w:sz w:val="32"/>
          <w:szCs w:val="32"/>
        </w:rPr>
        <w:t>播、电视、报刊、通信、信息网络、手机、警报器等方式进行。</w:t>
      </w:r>
    </w:p>
    <w:p w:rsidR="00172EB5" w:rsidRDefault="00E32204" w:rsidP="009375F3">
      <w:pPr>
        <w:overflowPunct w:val="0"/>
        <w:adjustRightInd w:val="0"/>
        <w:ind w:firstLineChars="200" w:firstLine="619"/>
        <w:textAlignment w:val="bottom"/>
        <w:rPr>
          <w:rFonts w:eastAsia="仿宋_GB2312"/>
          <w:sz w:val="32"/>
          <w:szCs w:val="32"/>
        </w:rPr>
      </w:pPr>
      <w:bookmarkStart w:id="368" w:name="_Toc1417296726"/>
      <w:r>
        <w:rPr>
          <w:rFonts w:eastAsia="仿宋_GB2312"/>
          <w:sz w:val="32"/>
          <w:szCs w:val="32"/>
        </w:rPr>
        <w:t>3.2.2</w:t>
      </w:r>
      <w:r>
        <w:rPr>
          <w:rFonts w:eastAsia="仿宋_GB2312" w:hint="eastAsia"/>
          <w:sz w:val="32"/>
          <w:szCs w:val="32"/>
        </w:rPr>
        <w:t xml:space="preserve"> </w:t>
      </w:r>
      <w:r>
        <w:rPr>
          <w:rFonts w:eastAsia="仿宋_GB2312"/>
          <w:sz w:val="32"/>
          <w:szCs w:val="32"/>
        </w:rPr>
        <w:t>采取应对措施</w:t>
      </w:r>
      <w:bookmarkEnd w:id="36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发布预警信息后，市指挥部向相关部门转发城市供水水源遭受严重污染或输水工程发生突发事件预警信息，成员单位应及时实施预警响应措施。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市指挥部、区应急指挥机构、相关供水单位根据分级负责的原则，采取下列措施：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）市指挥部或区应急指挥机构及时收集、报告有关信息，加强对供水突发事件情况的监测和预警；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）市指挥部或区应急指挥机构及相关供水单位进入应急状态，并按照各自职责展开工作；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）市指挥部或区应急指挥机构组织有关部门和专家，对供水突发事件信息进行综合分析评估，科学预测供水突发事件发生的可能性、影响范围和强度，确定突发事件响应的级别；</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）市指挥部或区应急指挥机构组织应急救援队伍进入待命状态，做好供水救援装备、物资器材的准备，确保随时实施救援行动；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）相关供水单位采取有效措施确保供水设施的安全正常运行；</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）市指挥部或区应急指挥机构组织转移、疏散或撤离易受供水突发事件危害的人员；</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）市指挥部、区应急指挥机构、相关供水单位完成法律、法规、规章规定的其他必要的防范性、保护</w:t>
      </w:r>
      <w:r>
        <w:rPr>
          <w:rFonts w:eastAsia="仿宋_GB2312"/>
          <w:sz w:val="32"/>
          <w:szCs w:val="32"/>
        </w:rPr>
        <w:t>性措施。</w:t>
      </w:r>
    </w:p>
    <w:p w:rsidR="00172EB5" w:rsidRDefault="00E32204" w:rsidP="009375F3">
      <w:pPr>
        <w:overflowPunct w:val="0"/>
        <w:adjustRightInd w:val="0"/>
        <w:ind w:firstLineChars="200" w:firstLine="619"/>
        <w:textAlignment w:val="bottom"/>
        <w:rPr>
          <w:rFonts w:eastAsia="黑体"/>
          <w:sz w:val="32"/>
          <w:szCs w:val="32"/>
        </w:rPr>
      </w:pPr>
      <w:r>
        <w:rPr>
          <w:rFonts w:eastAsia="黑体"/>
          <w:sz w:val="32"/>
          <w:szCs w:val="32"/>
        </w:rPr>
        <w:t xml:space="preserve">4 </w:t>
      </w:r>
      <w:r>
        <w:rPr>
          <w:rFonts w:eastAsia="黑体"/>
          <w:sz w:val="32"/>
          <w:szCs w:val="32"/>
        </w:rPr>
        <w:t>应急处置</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4.1 </w:t>
      </w:r>
      <w:r>
        <w:rPr>
          <w:rFonts w:eastAsia="楷体_GB2312"/>
          <w:sz w:val="32"/>
          <w:szCs w:val="32"/>
        </w:rPr>
        <w:t>信息报告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4.1.1 </w:t>
      </w:r>
      <w:r>
        <w:rPr>
          <w:rFonts w:eastAsia="仿宋_GB2312"/>
          <w:sz w:val="32"/>
          <w:szCs w:val="32"/>
        </w:rPr>
        <w:t>市内六区发生供水突发事件或即将发生供水突发事件时，涉及的供水单位要立即向市水务局和所在区人民政府报告事件信息和先期处置情况。市水务局和所在区人民政府按照接报即报、随时续报的原则，在接报后</w:t>
      </w:r>
      <w:r>
        <w:rPr>
          <w:rFonts w:eastAsia="仿宋_GB2312"/>
          <w:sz w:val="32"/>
          <w:szCs w:val="32"/>
        </w:rPr>
        <w:t>30</w:t>
      </w:r>
      <w:r>
        <w:rPr>
          <w:rFonts w:eastAsia="仿宋_GB2312"/>
          <w:sz w:val="32"/>
          <w:szCs w:val="32"/>
        </w:rPr>
        <w:t>分钟内电话、</w:t>
      </w:r>
      <w:r>
        <w:rPr>
          <w:rFonts w:eastAsia="仿宋_GB2312"/>
          <w:sz w:val="32"/>
          <w:szCs w:val="32"/>
        </w:rPr>
        <w:t>1</w:t>
      </w:r>
      <w:r>
        <w:rPr>
          <w:rFonts w:eastAsia="仿宋_GB2312"/>
          <w:sz w:val="32"/>
          <w:szCs w:val="32"/>
        </w:rPr>
        <w:t>小时内书面向</w:t>
      </w:r>
      <w:r>
        <w:rPr>
          <w:rFonts w:eastAsia="仿宋_GB2312" w:hint="eastAsia"/>
          <w:sz w:val="32"/>
          <w:szCs w:val="32"/>
        </w:rPr>
        <w:t>市委、市政府</w:t>
      </w:r>
      <w:r>
        <w:rPr>
          <w:rFonts w:eastAsia="仿宋_GB2312"/>
          <w:sz w:val="32"/>
          <w:szCs w:val="32"/>
        </w:rPr>
        <w:t>报告突发事件基本情况。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其他</w:t>
      </w:r>
      <w:r>
        <w:rPr>
          <w:rFonts w:eastAsia="仿宋_GB2312"/>
          <w:sz w:val="32"/>
          <w:szCs w:val="32"/>
        </w:rPr>
        <w:t>区发生供水突发事件或即将发生供水突发事件时，涉及的供水单位要立即向所在区人民政府和区水务局报告事件信息和先期处置情况。区人民政府、区水务局在接报后</w:t>
      </w:r>
      <w:r>
        <w:rPr>
          <w:rFonts w:eastAsia="仿宋_GB2312"/>
          <w:sz w:val="32"/>
          <w:szCs w:val="32"/>
        </w:rPr>
        <w:t>30</w:t>
      </w:r>
      <w:r>
        <w:rPr>
          <w:rFonts w:eastAsia="仿宋_GB2312"/>
          <w:sz w:val="32"/>
          <w:szCs w:val="32"/>
        </w:rPr>
        <w:t>分钟内电话、</w:t>
      </w:r>
      <w:r>
        <w:rPr>
          <w:rFonts w:eastAsia="仿宋_GB2312"/>
          <w:sz w:val="32"/>
          <w:szCs w:val="32"/>
        </w:rPr>
        <w:t>1</w:t>
      </w:r>
      <w:r>
        <w:rPr>
          <w:rFonts w:eastAsia="仿宋_GB2312"/>
          <w:sz w:val="32"/>
          <w:szCs w:val="32"/>
        </w:rPr>
        <w:t>小时内书面向</w:t>
      </w:r>
      <w:r>
        <w:rPr>
          <w:rFonts w:eastAsia="仿宋_GB2312" w:hint="eastAsia"/>
          <w:sz w:val="32"/>
          <w:szCs w:val="32"/>
        </w:rPr>
        <w:t>市委、市政府</w:t>
      </w:r>
      <w:r>
        <w:rPr>
          <w:rFonts w:eastAsia="仿宋_GB2312"/>
          <w:sz w:val="32"/>
          <w:szCs w:val="32"/>
        </w:rPr>
        <w:t>报告突发事件基</w:t>
      </w:r>
      <w:r>
        <w:rPr>
          <w:rFonts w:eastAsia="仿宋_GB2312"/>
          <w:sz w:val="32"/>
          <w:szCs w:val="32"/>
        </w:rPr>
        <w:t>本情况，区水务局同时报送市水务局。</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对于供水水源发生的供水突发事件，已经或者有可能引发舆情炒作、造成负面影响的，区人民政府、市水务局要第一时间向</w:t>
      </w:r>
      <w:r>
        <w:rPr>
          <w:rFonts w:eastAsia="仿宋_GB2312" w:hint="eastAsia"/>
          <w:sz w:val="32"/>
          <w:szCs w:val="32"/>
        </w:rPr>
        <w:t>市委、市政府</w:t>
      </w:r>
      <w:r>
        <w:rPr>
          <w:rFonts w:eastAsia="仿宋_GB2312"/>
          <w:sz w:val="32"/>
          <w:szCs w:val="32"/>
        </w:rPr>
        <w:t>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4.1.2 </w:t>
      </w:r>
      <w:r>
        <w:rPr>
          <w:rFonts w:eastAsia="仿宋_GB2312"/>
          <w:sz w:val="32"/>
          <w:szCs w:val="32"/>
        </w:rPr>
        <w:t>信息报告的内容主要包括：信息来源、时间、地点、事件性质、损害程度、已采取的措施、可能发展的趋势等。暂时无法判明等级的突发事件，应根据事件可能达到或演化的级别和影响程度，及时续报事件发展情况。</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4.2 </w:t>
      </w:r>
      <w:r>
        <w:rPr>
          <w:rFonts w:eastAsia="楷体_GB2312"/>
          <w:sz w:val="32"/>
          <w:szCs w:val="32"/>
        </w:rPr>
        <w:t>先期处置</w:t>
      </w:r>
    </w:p>
    <w:p w:rsidR="00172EB5" w:rsidRDefault="00E32204" w:rsidP="009375F3">
      <w:pPr>
        <w:overflowPunct w:val="0"/>
        <w:adjustRightInd w:val="0"/>
        <w:ind w:firstLineChars="200" w:firstLine="619"/>
        <w:textAlignment w:val="bottom"/>
        <w:rPr>
          <w:rFonts w:eastAsia="仿宋_GB2312"/>
          <w:sz w:val="32"/>
          <w:szCs w:val="32"/>
        </w:rPr>
      </w:pPr>
      <w:r>
        <w:rPr>
          <w:rFonts w:eastAsia="楷体_GB2312"/>
          <w:sz w:val="32"/>
          <w:szCs w:val="32"/>
        </w:rPr>
        <w:t xml:space="preserve">4.2.1 </w:t>
      </w:r>
      <w:r>
        <w:rPr>
          <w:rFonts w:eastAsia="仿宋_GB2312"/>
          <w:bCs/>
          <w:sz w:val="32"/>
          <w:szCs w:val="32"/>
        </w:rPr>
        <w:t>供水水源发生突发事件，</w:t>
      </w:r>
      <w:r>
        <w:rPr>
          <w:rFonts w:eastAsia="仿宋_GB2312"/>
          <w:color w:val="000000"/>
          <w:sz w:val="32"/>
          <w:szCs w:val="32"/>
        </w:rPr>
        <w:t>市水务局应</w:t>
      </w:r>
      <w:r>
        <w:rPr>
          <w:rFonts w:eastAsia="仿宋_GB2312"/>
          <w:bCs/>
          <w:sz w:val="32"/>
          <w:szCs w:val="32"/>
        </w:rPr>
        <w:t>及时组织水务集团等相关单位召开紧急会商会议，研究应急水源的应对措施。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4.2.2 </w:t>
      </w:r>
      <w:r>
        <w:rPr>
          <w:rFonts w:eastAsia="仿宋_GB2312"/>
          <w:sz w:val="32"/>
          <w:szCs w:val="32"/>
        </w:rPr>
        <w:t>供水突发事件发生后，城市供水单位、二次供水设施管理单位和村镇供水单位应立即启动本级应急响应，迅速开展抢险救援</w:t>
      </w:r>
      <w:r>
        <w:rPr>
          <w:rFonts w:eastAsia="仿宋_GB2312" w:hint="eastAsia"/>
          <w:sz w:val="32"/>
          <w:szCs w:val="32"/>
        </w:rPr>
        <w:t>，</w:t>
      </w:r>
      <w:r>
        <w:rPr>
          <w:rFonts w:eastAsia="仿宋_GB2312"/>
          <w:sz w:val="32"/>
          <w:szCs w:val="32"/>
        </w:rPr>
        <w:t>控制危险源，封锁危险场所，严防危害扩散。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4.2.3 </w:t>
      </w:r>
      <w:r>
        <w:rPr>
          <w:rFonts w:eastAsia="仿宋_GB2312"/>
          <w:sz w:val="32"/>
          <w:szCs w:val="32"/>
        </w:rPr>
        <w:t>市水务局、区人民政府、区水务局接报后，迅速核实突发事件基本情况，对事态发展进行科学研判，根据危害程度组织应急力量参与抢险救援。市水务局、区水务局向市指挥部报告；区人民政府向市人民政府报告，并抄送市指挥部。</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4.3 </w:t>
      </w:r>
      <w:r>
        <w:rPr>
          <w:rFonts w:eastAsia="楷体_GB2312"/>
          <w:sz w:val="32"/>
          <w:szCs w:val="32"/>
        </w:rPr>
        <w:t>分级响应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根据供水突发事件的可控性、严重程度和影响范围，本市供水突发事件应急处置实行四级响应：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一级、二级响应：发生特别重大供水突发事</w:t>
      </w:r>
      <w:r>
        <w:rPr>
          <w:rFonts w:eastAsia="仿宋_GB2312"/>
          <w:sz w:val="32"/>
          <w:szCs w:val="32"/>
        </w:rPr>
        <w:t>件时，市指挥部启动一级响应；发生重大供水突发事件时，由市指挥部启动二级响应。市指挥部全面组织、指导各方面应急力量和资源，组织紧急处置行动。设立现场指挥部，由市指挥部总指挥</w:t>
      </w:r>
      <w:r>
        <w:rPr>
          <w:rFonts w:eastAsia="仿宋_GB2312" w:hint="eastAsia"/>
          <w:sz w:val="32"/>
          <w:szCs w:val="32"/>
        </w:rPr>
        <w:t>担任</w:t>
      </w:r>
      <w:r>
        <w:rPr>
          <w:rFonts w:eastAsia="仿宋_GB2312"/>
          <w:sz w:val="32"/>
          <w:szCs w:val="32"/>
        </w:rPr>
        <w:t>现场总指挥。超出市指挥部处置能力时，立即报请市人民政府组织、调动相关应急力量实施增援。</w:t>
      </w:r>
    </w:p>
    <w:p w:rsidR="00172EB5" w:rsidRDefault="00E32204" w:rsidP="009375F3">
      <w:pPr>
        <w:overflowPunct w:val="0"/>
        <w:adjustRightInd w:val="0"/>
        <w:ind w:firstLineChars="200" w:firstLine="619"/>
        <w:textAlignment w:val="bottom"/>
        <w:rPr>
          <w:rFonts w:ascii="仿宋_GB2312" w:eastAsia="仿宋_GB2312" w:hAnsi="仿宋_GB2312" w:cs="仿宋_GB2312"/>
          <w:sz w:val="32"/>
          <w:szCs w:val="32"/>
        </w:rPr>
      </w:pPr>
      <w:r>
        <w:rPr>
          <w:rFonts w:ascii="仿宋_GB2312" w:eastAsia="仿宋_GB2312" w:hAnsi="仿宋_GB2312" w:cs="仿宋_GB2312" w:hint="eastAsia"/>
          <w:sz w:val="32"/>
          <w:szCs w:val="32"/>
        </w:rPr>
        <w:t>三级、四级响应：发生较大供水突发事件时，市指挥部视情启动三级或四级应急响应，事发区应急指挥机构启动本级应急响应。市指挥部指导区应急指挥机构组织有关部门、专业救援力量实施应急救援行动。三级响应时，市指挥部副总指挥（市水务局局长）视情况赶赴现场，协调应急</w:t>
      </w:r>
      <w:r>
        <w:rPr>
          <w:rFonts w:ascii="仿宋_GB2312" w:eastAsia="仿宋_GB2312" w:hAnsi="仿宋_GB2312" w:cs="仿宋_GB2312" w:hint="eastAsia"/>
          <w:sz w:val="32"/>
          <w:szCs w:val="32"/>
        </w:rPr>
        <w:t>处置工作。四级响应时，市指挥部办公室视情况主任赶赴现场，协调有关工作。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发生一般供水突发事件时，事发区应急指挥机构启动本级应急响应，超出区处置能力时，立即向市指挥部报告，市指挥部组织、调动相关救援力量实施增援。</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4.4 </w:t>
      </w:r>
      <w:r>
        <w:rPr>
          <w:rFonts w:eastAsia="楷体_GB2312"/>
          <w:sz w:val="32"/>
          <w:szCs w:val="32"/>
        </w:rPr>
        <w:t>处置措施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4.4.1 </w:t>
      </w:r>
      <w:r>
        <w:rPr>
          <w:rFonts w:eastAsia="仿宋_GB2312"/>
          <w:sz w:val="32"/>
          <w:szCs w:val="32"/>
        </w:rPr>
        <w:t>市指挥部、区应急指挥机构处置措施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当供水突发事件发生后，市指挥部、区应急指挥机构根据实际情况采取下列措施：</w:t>
      </w:r>
    </w:p>
    <w:p w:rsidR="00172EB5" w:rsidRDefault="00E32204" w:rsidP="009375F3">
      <w:pPr>
        <w:overflowPunct w:val="0"/>
        <w:adjustRightInd w:val="0"/>
        <w:ind w:firstLineChars="200" w:firstLine="619"/>
        <w:textAlignment w:val="bottom"/>
        <w:rPr>
          <w:rFonts w:eastAsia="仿宋_GB2312"/>
          <w:bCs/>
          <w:sz w:val="32"/>
          <w:szCs w:val="32"/>
        </w:rPr>
      </w:pPr>
      <w:r>
        <w:rPr>
          <w:rFonts w:eastAsia="仿宋_GB2312"/>
          <w:sz w:val="32"/>
          <w:szCs w:val="32"/>
        </w:rPr>
        <w:t>（</w:t>
      </w:r>
      <w:r>
        <w:rPr>
          <w:rFonts w:eastAsia="仿宋_GB2312"/>
          <w:sz w:val="32"/>
          <w:szCs w:val="32"/>
        </w:rPr>
        <w:t>1</w:t>
      </w:r>
      <w:r>
        <w:rPr>
          <w:rFonts w:eastAsia="仿宋_GB2312"/>
          <w:sz w:val="32"/>
          <w:szCs w:val="32"/>
        </w:rPr>
        <w:t>）</w:t>
      </w:r>
      <w:r>
        <w:rPr>
          <w:rFonts w:eastAsia="仿宋_GB2312"/>
          <w:bCs/>
          <w:sz w:val="32"/>
          <w:szCs w:val="32"/>
        </w:rPr>
        <w:t>南水北调干线工程发生突发事件中断供水时，市指挥部组织协调逐步停止南水北调中线供水，适时利用尔王庄水库、王庆坨水库、北塘水库向</w:t>
      </w:r>
      <w:r>
        <w:rPr>
          <w:rFonts w:eastAsia="仿宋_GB2312" w:hint="eastAsia"/>
          <w:bCs/>
          <w:sz w:val="32"/>
          <w:szCs w:val="32"/>
        </w:rPr>
        <w:t>本市</w:t>
      </w:r>
      <w:r>
        <w:rPr>
          <w:rFonts w:eastAsia="仿宋_GB2312"/>
          <w:bCs/>
          <w:sz w:val="32"/>
          <w:szCs w:val="32"/>
        </w:rPr>
        <w:t>南水北调中线受水区进行应急供</w:t>
      </w:r>
      <w:r>
        <w:rPr>
          <w:rFonts w:eastAsia="仿宋_GB2312"/>
          <w:bCs/>
          <w:sz w:val="32"/>
          <w:szCs w:val="32"/>
        </w:rPr>
        <w:t>水。立即</w:t>
      </w:r>
      <w:r>
        <w:rPr>
          <w:rFonts w:eastAsia="仿宋_GB2312" w:hint="eastAsia"/>
          <w:bCs/>
          <w:sz w:val="32"/>
          <w:szCs w:val="32"/>
        </w:rPr>
        <w:t>报告</w:t>
      </w:r>
      <w:r>
        <w:rPr>
          <w:rFonts w:eastAsia="仿宋_GB2312"/>
          <w:bCs/>
          <w:sz w:val="32"/>
          <w:szCs w:val="32"/>
        </w:rPr>
        <w:t>水利部</w:t>
      </w:r>
      <w:r>
        <w:rPr>
          <w:rFonts w:eastAsia="仿宋_GB2312" w:hint="eastAsia"/>
          <w:bCs/>
          <w:sz w:val="32"/>
          <w:szCs w:val="32"/>
        </w:rPr>
        <w:t>，申请</w:t>
      </w:r>
      <w:r>
        <w:rPr>
          <w:rFonts w:eastAsia="仿宋_GB2312"/>
          <w:bCs/>
          <w:sz w:val="32"/>
          <w:szCs w:val="32"/>
        </w:rPr>
        <w:t>利用南水北调中线事故发生地以下段备用水库向</w:t>
      </w:r>
      <w:r>
        <w:rPr>
          <w:rFonts w:eastAsia="仿宋_GB2312" w:hint="eastAsia"/>
          <w:bCs/>
          <w:sz w:val="32"/>
          <w:szCs w:val="32"/>
        </w:rPr>
        <w:t>本</w:t>
      </w:r>
      <w:r>
        <w:rPr>
          <w:rFonts w:eastAsia="仿宋_GB2312"/>
          <w:bCs/>
          <w:sz w:val="32"/>
          <w:szCs w:val="32"/>
        </w:rPr>
        <w:t>市应急调水。如南水北调中线沿线各大水库不能向</w:t>
      </w:r>
      <w:r>
        <w:rPr>
          <w:rFonts w:eastAsia="仿宋_GB2312" w:hint="eastAsia"/>
          <w:bCs/>
          <w:sz w:val="32"/>
          <w:szCs w:val="32"/>
        </w:rPr>
        <w:t>本市</w:t>
      </w:r>
      <w:r>
        <w:rPr>
          <w:rFonts w:eastAsia="仿宋_GB2312"/>
          <w:bCs/>
          <w:sz w:val="32"/>
          <w:szCs w:val="32"/>
        </w:rPr>
        <w:t>供水，</w:t>
      </w:r>
      <w:r>
        <w:rPr>
          <w:rFonts w:eastAsia="仿宋_GB2312" w:hint="eastAsia"/>
          <w:bCs/>
          <w:sz w:val="32"/>
          <w:szCs w:val="32"/>
        </w:rPr>
        <w:t>本市</w:t>
      </w:r>
      <w:r>
        <w:rPr>
          <w:rFonts w:eastAsia="仿宋_GB2312"/>
          <w:bCs/>
          <w:sz w:val="32"/>
          <w:szCs w:val="32"/>
        </w:rPr>
        <w:t>引江受水区域立即切换至引滦水源。</w:t>
      </w:r>
    </w:p>
    <w:p w:rsidR="00172EB5" w:rsidRDefault="00E32204" w:rsidP="009375F3">
      <w:pPr>
        <w:overflowPunct w:val="0"/>
        <w:adjustRightInd w:val="0"/>
        <w:ind w:firstLineChars="200" w:firstLine="619"/>
        <w:textAlignment w:val="bottom"/>
        <w:rPr>
          <w:rFonts w:eastAsia="仿宋_GB2312"/>
          <w:bCs/>
          <w:sz w:val="32"/>
          <w:szCs w:val="32"/>
        </w:rPr>
      </w:pPr>
      <w:r>
        <w:rPr>
          <w:rFonts w:eastAsia="仿宋_GB2312"/>
          <w:bCs/>
          <w:sz w:val="32"/>
          <w:szCs w:val="32"/>
        </w:rPr>
        <w:t>（</w:t>
      </w:r>
      <w:r>
        <w:rPr>
          <w:rFonts w:eastAsia="仿宋_GB2312"/>
          <w:bCs/>
          <w:sz w:val="32"/>
          <w:szCs w:val="32"/>
        </w:rPr>
        <w:t>2</w:t>
      </w:r>
      <w:r>
        <w:rPr>
          <w:rFonts w:eastAsia="仿宋_GB2312"/>
          <w:bCs/>
          <w:sz w:val="32"/>
          <w:szCs w:val="32"/>
        </w:rPr>
        <w:t>）南水北调市内配套工程发生突发事件中断供水时，根据事故发生地点，市指挥部组织协调逐步停止南水北调中线向该线路供水，适时利用尔王庄水库、王庆坨水库</w:t>
      </w:r>
      <w:r>
        <w:rPr>
          <w:bCs/>
          <w:sz w:val="32"/>
          <w:szCs w:val="32"/>
        </w:rPr>
        <w:t>、</w:t>
      </w:r>
      <w:r>
        <w:rPr>
          <w:rFonts w:eastAsia="仿宋_GB2312"/>
          <w:bCs/>
          <w:sz w:val="32"/>
          <w:szCs w:val="32"/>
        </w:rPr>
        <w:t>北塘水库向</w:t>
      </w:r>
      <w:r>
        <w:rPr>
          <w:rFonts w:eastAsia="仿宋_GB2312" w:hint="eastAsia"/>
          <w:bCs/>
          <w:sz w:val="32"/>
          <w:szCs w:val="32"/>
        </w:rPr>
        <w:t>本市</w:t>
      </w:r>
      <w:r>
        <w:rPr>
          <w:rFonts w:eastAsia="仿宋_GB2312"/>
          <w:bCs/>
          <w:sz w:val="32"/>
          <w:szCs w:val="32"/>
        </w:rPr>
        <w:t>南水北调中线该线路受水区进行应急供水，上游来水富裕水量经子牙河分流井退水闸进入子牙河。视突发事故情况，必要时实施引江向引滦水源切换。</w:t>
      </w:r>
    </w:p>
    <w:p w:rsidR="00172EB5" w:rsidRDefault="00E32204" w:rsidP="009375F3">
      <w:pPr>
        <w:overflowPunct w:val="0"/>
        <w:adjustRightInd w:val="0"/>
        <w:ind w:firstLineChars="200" w:firstLine="619"/>
        <w:textAlignment w:val="bottom"/>
        <w:rPr>
          <w:rFonts w:eastAsia="仿宋_GB2312"/>
          <w:bCs/>
          <w:sz w:val="32"/>
          <w:szCs w:val="32"/>
        </w:rPr>
      </w:pPr>
      <w:r>
        <w:rPr>
          <w:rFonts w:eastAsia="仿宋_GB2312"/>
          <w:bCs/>
          <w:sz w:val="32"/>
          <w:szCs w:val="32"/>
        </w:rPr>
        <w:t>（</w:t>
      </w:r>
      <w:r>
        <w:rPr>
          <w:rFonts w:eastAsia="仿宋_GB2312"/>
          <w:bCs/>
          <w:sz w:val="32"/>
          <w:szCs w:val="32"/>
        </w:rPr>
        <w:t>3</w:t>
      </w:r>
      <w:r>
        <w:rPr>
          <w:rFonts w:eastAsia="仿宋_GB2312"/>
          <w:bCs/>
          <w:sz w:val="32"/>
          <w:szCs w:val="32"/>
        </w:rPr>
        <w:t>）引滦水源突发应急事故，应停止引滦供水，利用现有工程做好引江水源和个别地区的地下水水源调度，确保城市供水安全。</w:t>
      </w:r>
    </w:p>
    <w:p w:rsidR="00172EB5" w:rsidRDefault="00E32204" w:rsidP="009375F3">
      <w:pPr>
        <w:overflowPunct w:val="0"/>
        <w:adjustRightInd w:val="0"/>
        <w:ind w:firstLineChars="200" w:firstLine="619"/>
        <w:contextualSpacing/>
        <w:textAlignment w:val="bottom"/>
        <w:rPr>
          <w:rFonts w:eastAsia="仿宋_GB2312"/>
          <w:bCs/>
          <w:sz w:val="32"/>
          <w:szCs w:val="32"/>
        </w:rPr>
      </w:pPr>
      <w:r>
        <w:rPr>
          <w:rFonts w:eastAsia="仿宋_GB2312"/>
          <w:color w:val="000000"/>
          <w:sz w:val="32"/>
          <w:szCs w:val="32"/>
        </w:rPr>
        <w:t>（</w:t>
      </w:r>
      <w:r>
        <w:rPr>
          <w:rFonts w:eastAsia="仿宋_GB2312"/>
          <w:color w:val="000000"/>
          <w:sz w:val="32"/>
          <w:szCs w:val="32"/>
        </w:rPr>
        <w:t>4</w:t>
      </w:r>
      <w:r>
        <w:rPr>
          <w:rFonts w:eastAsia="仿宋_GB2312"/>
          <w:color w:val="000000"/>
          <w:sz w:val="32"/>
          <w:szCs w:val="32"/>
        </w:rPr>
        <w:t>）</w:t>
      </w:r>
      <w:r>
        <w:rPr>
          <w:rFonts w:eastAsia="仿宋_GB2312"/>
          <w:bCs/>
          <w:sz w:val="32"/>
          <w:szCs w:val="32"/>
        </w:rPr>
        <w:t>引江、引滦水源同时发生突发事故，超出</w:t>
      </w:r>
      <w:r>
        <w:rPr>
          <w:rFonts w:eastAsia="仿宋_GB2312" w:hint="eastAsia"/>
          <w:bCs/>
          <w:sz w:val="32"/>
          <w:szCs w:val="32"/>
        </w:rPr>
        <w:t>本市</w:t>
      </w:r>
      <w:r>
        <w:rPr>
          <w:rFonts w:eastAsia="仿宋_GB2312"/>
          <w:bCs/>
          <w:sz w:val="32"/>
          <w:szCs w:val="32"/>
        </w:rPr>
        <w:t>应急处置能力，城市供水面临断水危机，</w:t>
      </w:r>
      <w:r>
        <w:rPr>
          <w:rFonts w:eastAsia="仿宋_GB2312" w:hint="eastAsia"/>
          <w:bCs/>
          <w:sz w:val="32"/>
          <w:szCs w:val="32"/>
        </w:rPr>
        <w:t>本市</w:t>
      </w:r>
      <w:r>
        <w:rPr>
          <w:rFonts w:eastAsia="仿宋_GB2312"/>
          <w:bCs/>
          <w:sz w:val="32"/>
          <w:szCs w:val="32"/>
        </w:rPr>
        <w:t>应利用尔王庄水库、王庆坨水库、北塘水库等备用水源实施应急衔接供水，立即启动并加大西龙虎峪、宁河北、宝坻石化、武清下伍旗等地下应急备用水源和淡化海水利用力度。按照中心城区无外调水源的紧急状况，市指挥部组织制定并启动市内六区供配水应急方案，</w:t>
      </w:r>
      <w:r>
        <w:rPr>
          <w:rFonts w:eastAsia="仿宋_GB2312" w:hint="eastAsia"/>
          <w:bCs/>
          <w:sz w:val="32"/>
          <w:szCs w:val="32"/>
        </w:rPr>
        <w:t>其他</w:t>
      </w:r>
      <w:r>
        <w:rPr>
          <w:rFonts w:eastAsia="仿宋_GB2312"/>
          <w:sz w:val="32"/>
          <w:szCs w:val="32"/>
        </w:rPr>
        <w:t>区供水突发事件应对工作指挥部</w:t>
      </w:r>
      <w:r>
        <w:rPr>
          <w:rFonts w:eastAsia="仿宋_GB2312"/>
          <w:bCs/>
          <w:sz w:val="32"/>
          <w:szCs w:val="32"/>
        </w:rPr>
        <w:t>立即启动本区应急备用水源供水，同时制定并启动本区供配水应急方案，采取相应供水措施，限时供水，保证城市供水最低需求，尽可能延长城市供水时间。</w:t>
      </w:r>
    </w:p>
    <w:p w:rsidR="00172EB5" w:rsidRDefault="00E32204" w:rsidP="009375F3">
      <w:pPr>
        <w:overflowPunct w:val="0"/>
        <w:adjustRightInd w:val="0"/>
        <w:ind w:firstLineChars="200" w:firstLine="619"/>
        <w:textAlignment w:val="bottom"/>
        <w:rPr>
          <w:rFonts w:eastAsia="仿宋_GB2312"/>
          <w:bCs/>
          <w:sz w:val="32"/>
          <w:szCs w:val="32"/>
        </w:rPr>
      </w:pPr>
      <w:r>
        <w:rPr>
          <w:rFonts w:eastAsia="仿宋_GB2312"/>
          <w:bCs/>
          <w:sz w:val="32"/>
          <w:szCs w:val="32"/>
        </w:rPr>
        <w:t>市水务局立即向水利部提出申请，实施南水北调东线或引黄济津应急调水</w:t>
      </w:r>
      <w:r>
        <w:rPr>
          <w:rFonts w:eastAsia="仿宋_GB2312" w:hint="eastAsia"/>
          <w:bCs/>
          <w:sz w:val="32"/>
          <w:szCs w:val="32"/>
        </w:rPr>
        <w:t>，</w:t>
      </w:r>
      <w:r>
        <w:rPr>
          <w:rFonts w:eastAsia="仿宋_GB2312"/>
          <w:bCs/>
          <w:sz w:val="32"/>
          <w:szCs w:val="32"/>
        </w:rPr>
        <w:t>同时组织研究并提请</w:t>
      </w:r>
      <w:r>
        <w:rPr>
          <w:rFonts w:eastAsia="仿宋_GB2312" w:hint="eastAsia"/>
          <w:bCs/>
          <w:sz w:val="32"/>
          <w:szCs w:val="32"/>
        </w:rPr>
        <w:t>市人民政府</w:t>
      </w:r>
      <w:r>
        <w:rPr>
          <w:rFonts w:eastAsia="仿宋_GB2312"/>
          <w:bCs/>
          <w:sz w:val="32"/>
          <w:szCs w:val="32"/>
        </w:rPr>
        <w:t>压减城市用水指标，对机关、企事业单位，居民用水实行定时、定点、限量供应，暂停洗车、洗浴等服务业用水和高耗水工业用水。</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）做好应急响应期间城市供水水源、供水水质的监测</w:t>
      </w:r>
      <w:r>
        <w:rPr>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）组织相关单位迅速控制危险源，封锁危险场所，实行交通管制，维护社会治安</w:t>
      </w:r>
      <w:r>
        <w:rPr>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）组织供水单位迅速抢修被</w:t>
      </w:r>
      <w:r>
        <w:rPr>
          <w:rFonts w:eastAsia="仿宋_GB2312"/>
          <w:sz w:val="32"/>
          <w:szCs w:val="32"/>
        </w:rPr>
        <w:t>损坏的供水设施，短时间难以恢复的，组织实施临时过渡方案，尽快恢复供水</w:t>
      </w:r>
      <w:r>
        <w:rPr>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8</w:t>
      </w:r>
      <w:r>
        <w:rPr>
          <w:rFonts w:eastAsia="仿宋_GB2312"/>
          <w:sz w:val="32"/>
          <w:szCs w:val="32"/>
        </w:rPr>
        <w:t>）启用供水应急救援储备物资，必要时调用其他应急救援物资、设备、设施、工具</w:t>
      </w:r>
      <w:r>
        <w:rPr>
          <w:sz w:val="32"/>
          <w:szCs w:val="32"/>
        </w:rPr>
        <w:t>。</w:t>
      </w:r>
    </w:p>
    <w:p w:rsidR="00172EB5" w:rsidRDefault="00E32204" w:rsidP="009375F3">
      <w:pPr>
        <w:overflowPunct w:val="0"/>
        <w:adjustRightInd w:val="0"/>
        <w:ind w:firstLineChars="200" w:firstLine="619"/>
        <w:textAlignment w:val="bottom"/>
        <w:rPr>
          <w:sz w:val="32"/>
          <w:szCs w:val="32"/>
        </w:rPr>
      </w:pPr>
      <w:r>
        <w:rPr>
          <w:rFonts w:eastAsia="仿宋_GB2312"/>
          <w:sz w:val="32"/>
          <w:szCs w:val="32"/>
        </w:rPr>
        <w:t>（</w:t>
      </w:r>
      <w:r>
        <w:rPr>
          <w:rFonts w:eastAsia="仿宋_GB2312"/>
          <w:sz w:val="32"/>
          <w:szCs w:val="32"/>
        </w:rPr>
        <w:t>9</w:t>
      </w:r>
      <w:r>
        <w:rPr>
          <w:rFonts w:eastAsia="仿宋_GB2312"/>
          <w:sz w:val="32"/>
          <w:szCs w:val="32"/>
        </w:rPr>
        <w:t>）配合有关部门依法打击编造、传播有关供水突发事件事态发展或者应急处置工作虚假信息的行为</w:t>
      </w:r>
      <w:r>
        <w:rPr>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10</w:t>
      </w:r>
      <w:r>
        <w:rPr>
          <w:rFonts w:eastAsia="仿宋_GB2312"/>
          <w:sz w:val="32"/>
          <w:szCs w:val="32"/>
        </w:rPr>
        <w:t>）结合供水突发事件实际情况，特别做好老年人疏散、转移、安置和桶装水瓶装水供应等保障服务工作。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11</w:t>
      </w:r>
      <w:r>
        <w:rPr>
          <w:rFonts w:eastAsia="仿宋_GB2312"/>
          <w:sz w:val="32"/>
          <w:szCs w:val="32"/>
        </w:rPr>
        <w:t>）市指挥部、区应急指挥机构依据相关法律、法规、规章规定，</w:t>
      </w:r>
      <w:r>
        <w:rPr>
          <w:rFonts w:ascii="仿宋_GB2312" w:eastAsia="仿宋_GB2312" w:hAnsi="仿宋_GB2312" w:cs="仿宋_GB2312" w:hint="eastAsia"/>
          <w:sz w:val="32"/>
          <w:szCs w:val="32"/>
        </w:rPr>
        <w:t>采取认为</w:t>
      </w:r>
      <w:r>
        <w:rPr>
          <w:rFonts w:eastAsia="仿宋_GB2312"/>
          <w:sz w:val="32"/>
          <w:szCs w:val="32"/>
        </w:rPr>
        <w:t>必要的其他应急处置措施。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4.4.2 </w:t>
      </w:r>
      <w:r>
        <w:rPr>
          <w:rFonts w:eastAsia="仿宋_GB2312"/>
          <w:sz w:val="32"/>
          <w:szCs w:val="32"/>
        </w:rPr>
        <w:t>城市供水单位处置措施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当供水突发事件发生后，城市供水单位根据实际情况采取下列措施：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）按照应急响应报告程序上报上级主管部门、市指挥部办公室或区应急指挥机构。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）当供水水源出现问题，需启用应急备用水源前，做好水源切换方案的制定和措施落实，并根据市指挥部的调度指令进行水源切换，并</w:t>
      </w:r>
      <w:r>
        <w:rPr>
          <w:rFonts w:eastAsia="仿宋_GB2312"/>
          <w:bCs/>
          <w:sz w:val="32"/>
          <w:szCs w:val="32"/>
        </w:rPr>
        <w:t>做好应急事故处置和应急供水工作。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）当城市供水水源或供水水质遭受生物、化学、毒剂、病毒、油污、放射性等物质严重污染时，立即停止供水，并做好有关水厂水量、水压的调度；配合相关部门查找污染源和影响范围并做好人员的救治工作。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）当主要供配电系统发生</w:t>
      </w:r>
      <w:r>
        <w:rPr>
          <w:rFonts w:eastAsia="仿宋_GB2312"/>
          <w:sz w:val="32"/>
          <w:szCs w:val="32"/>
        </w:rPr>
        <w:t>重大事故中断供水时，迅速抢修被损坏的供电设施，尽快恢复供水；外部供电系统发生重大事故中断供水时，立即上报市指挥部办公室和电力部门，并做好应对措施的落实。</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）当主要输配水管道爆管、断裂，中断供水时，迅速抢修被损坏的供水设施，尽快恢复供水。</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）因地震、洪涝、战争、破坏或恐怖活动等导致生产设施设备严重毁损时，迅速抢修被损坏的供水设施，短时间难以恢复的，组织实施临时过渡方案，尽快恢复供水。</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）当生产调度、自动控制、营业等计算机系统遭受入侵、失控、毁坏时，立即切断信息通道，查找原因，堵塞漏洞，加强防范。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4.4.3 </w:t>
      </w:r>
      <w:r>
        <w:rPr>
          <w:rFonts w:eastAsia="仿宋_GB2312"/>
          <w:sz w:val="32"/>
          <w:szCs w:val="32"/>
        </w:rPr>
        <w:t>二次供水设施管理单位处置措施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当供水突发事件发生后，二次供水设施管理单位根据实际情况采取下列措施：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）按照应急响应报告程序上报上级主管部门、市指挥部办公室或区应急指挥机构。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）配合相关部门查找污染源并做好人员的救治工作。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）当供水水质遭受生物、化学、毒剂、病毒、油污、放射性等物质严重污染时，立即停止供水，保护现场，迅速控制危险源，防</w:t>
      </w:r>
      <w:r>
        <w:rPr>
          <w:rFonts w:eastAsia="仿宋_GB2312" w:hint="eastAsia"/>
          <w:sz w:val="32"/>
          <w:szCs w:val="32"/>
        </w:rPr>
        <w:t>止</w:t>
      </w:r>
      <w:r>
        <w:rPr>
          <w:rFonts w:eastAsia="仿宋_GB2312"/>
          <w:sz w:val="32"/>
          <w:szCs w:val="32"/>
        </w:rPr>
        <w:t>事态进一步扩大，并通知相关用户。</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）对被污染的设施、管道进行清洗消毒，经水质检测机构监测合格后，恢复供水。</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4.4.4 </w:t>
      </w:r>
      <w:r>
        <w:rPr>
          <w:rFonts w:eastAsia="仿宋_GB2312"/>
          <w:sz w:val="32"/>
          <w:szCs w:val="32"/>
        </w:rPr>
        <w:t>村镇供水单位处置措施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当供水</w:t>
      </w:r>
      <w:r>
        <w:rPr>
          <w:rFonts w:eastAsia="仿宋_GB2312"/>
          <w:sz w:val="32"/>
          <w:szCs w:val="32"/>
        </w:rPr>
        <w:t>突发事件发生后，村镇供水单位根据实际情况采取下列措施：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）按照应急响应报告程序上报上级主管部门、市指挥部办公室或区应急指挥机构。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）配合相关部门查找污染源，并做好人员的救治工作。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）当供水水源或供水水质遭受生物、化学、毒剂、病毒、油污、放射性等物质严重污染时，立即停止供水，查明污染源和影响范围；污染危害解除和对供水设施进行冲洗消毒后，恢复供水。</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）当主要供配电系统发生重大事故中断供水时，迅速抢修被损坏的供电设施，尽快恢复供水；外部供电系统发生重大事故中断供水时，立即上报区应急指挥机构和电力部门，并做好应对措施的落实。</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）因地震、洪涝、战争、破坏或恐怖活动等导致生产设施设备严重毁损时，迅速抢修被损坏的供水设施，短时间难以恢复的，制定和实施临时过渡方案，尽快恢复供水。</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）当主要输配水管道爆管、断裂，中断供水时，迅速抢修被损坏的供水设施，尽快恢复供水。</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4.5 </w:t>
      </w:r>
      <w:r>
        <w:rPr>
          <w:rFonts w:eastAsia="楷体_GB2312"/>
          <w:sz w:val="32"/>
          <w:szCs w:val="32"/>
        </w:rPr>
        <w:t>新闻报道与发布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市、区宣传部门指导有关部门，做好供水突发事件应急新闻报道工作。较大</w:t>
      </w:r>
      <w:r>
        <w:rPr>
          <w:rFonts w:eastAsia="仿宋_GB2312"/>
          <w:sz w:val="32"/>
          <w:szCs w:val="32"/>
        </w:rPr>
        <w:t>、一般供水突发事件的信息发布与舆情引导工作，由事发区宣传部门负责，市委宣传部做好指导工作。特别重大、重大供水突发事件的信息发布与舆情引导工作，由市委宣传部统筹协调，在市指挥部成立信息舆情组，负责信息发布、舆情分析、舆情引导和媒体服务等工作。未经批准，参与应急处置工作的单位和个人不得擅自对外发布消息。</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4.6 </w:t>
      </w:r>
      <w:r>
        <w:rPr>
          <w:rFonts w:eastAsia="楷体_GB2312"/>
          <w:sz w:val="32"/>
          <w:szCs w:val="32"/>
        </w:rPr>
        <w:t>应急结束</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4.6.1 </w:t>
      </w:r>
      <w:r>
        <w:rPr>
          <w:rFonts w:eastAsia="仿宋_GB2312"/>
          <w:sz w:val="32"/>
          <w:szCs w:val="32"/>
        </w:rPr>
        <w:t>供水突发事件处置工作基本完成，经有关机构、专家评估，事件危害基本消除，次生、衍生事件得到有效控制，应急处置工作即告结束。</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4.6.2 </w:t>
      </w:r>
      <w:r>
        <w:rPr>
          <w:rFonts w:eastAsia="仿宋_GB2312"/>
          <w:sz w:val="32"/>
          <w:szCs w:val="32"/>
        </w:rPr>
        <w:t>一般供水突发事件由区应急指挥机构宣布应急结束。较大供水突发事件由市指挥部宣布应急结束。重大、特别重大供水突发事件，</w:t>
      </w:r>
      <w:r>
        <w:rPr>
          <w:rFonts w:eastAsia="仿宋_GB2312" w:hint="eastAsia"/>
          <w:sz w:val="32"/>
          <w:szCs w:val="32"/>
        </w:rPr>
        <w:t>按程序报批后</w:t>
      </w:r>
      <w:r>
        <w:rPr>
          <w:rFonts w:eastAsia="仿宋_GB2312"/>
          <w:sz w:val="32"/>
          <w:szCs w:val="32"/>
        </w:rPr>
        <w:t>由市指挥部宣布应急结束。</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4.6.3 </w:t>
      </w:r>
      <w:r>
        <w:rPr>
          <w:rFonts w:eastAsia="仿宋_GB2312"/>
          <w:sz w:val="32"/>
          <w:szCs w:val="32"/>
        </w:rPr>
        <w:t>应急结束后，将情况及时通知参与处置的有关部门和单位。必要时，通过新闻媒体向社会发布应急结束信息。</w:t>
      </w:r>
    </w:p>
    <w:p w:rsidR="00172EB5" w:rsidRDefault="00E32204" w:rsidP="009375F3">
      <w:pPr>
        <w:overflowPunct w:val="0"/>
        <w:adjustRightInd w:val="0"/>
        <w:ind w:firstLineChars="200" w:firstLine="619"/>
        <w:textAlignment w:val="bottom"/>
        <w:rPr>
          <w:rFonts w:eastAsia="黑体"/>
          <w:sz w:val="32"/>
          <w:szCs w:val="32"/>
        </w:rPr>
      </w:pPr>
      <w:r>
        <w:rPr>
          <w:rFonts w:eastAsia="黑体"/>
          <w:sz w:val="32"/>
          <w:szCs w:val="32"/>
        </w:rPr>
        <w:t xml:space="preserve">5 </w:t>
      </w:r>
      <w:r>
        <w:rPr>
          <w:rFonts w:eastAsia="黑体"/>
          <w:sz w:val="32"/>
          <w:szCs w:val="32"/>
        </w:rPr>
        <w:t>善后处置</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5.1 </w:t>
      </w:r>
      <w:r>
        <w:rPr>
          <w:rFonts w:eastAsia="楷体_GB2312"/>
          <w:sz w:val="32"/>
          <w:szCs w:val="32"/>
        </w:rPr>
        <w:t>修复重建</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应急结束后，</w:t>
      </w:r>
      <w:r>
        <w:rPr>
          <w:rFonts w:eastAsia="仿宋_GB2312" w:hint="eastAsia"/>
          <w:sz w:val="32"/>
          <w:szCs w:val="32"/>
        </w:rPr>
        <w:t>按照市委、市政府部署要求，</w:t>
      </w:r>
      <w:r>
        <w:rPr>
          <w:rFonts w:eastAsia="仿宋_GB2312"/>
          <w:sz w:val="32"/>
          <w:szCs w:val="32"/>
        </w:rPr>
        <w:t>市水务局等相关部门及有关区人民政府负责组织相关单位修复被损坏的供水设施，保证企业及居民正常生产生活用水。</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5.2 </w:t>
      </w:r>
      <w:r>
        <w:rPr>
          <w:rFonts w:eastAsia="楷体_GB2312"/>
          <w:sz w:val="32"/>
          <w:szCs w:val="32"/>
        </w:rPr>
        <w:t>调查评估</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按照供水突发事件级别，市、区人民政府组织有关部门对供水突</w:t>
      </w:r>
      <w:r>
        <w:rPr>
          <w:rFonts w:eastAsia="仿宋_GB2312"/>
          <w:sz w:val="32"/>
          <w:szCs w:val="32"/>
        </w:rPr>
        <w:t>发事件的发生原因、影响范围、受灾程度和损失情况、应对过程进行全面客观的调查、分析，总结经验教训，制定改进措施，形成调查评估报告并提交上一级</w:t>
      </w:r>
      <w:r>
        <w:rPr>
          <w:rFonts w:eastAsia="仿宋_GB2312" w:hint="eastAsia"/>
          <w:sz w:val="32"/>
          <w:szCs w:val="32"/>
        </w:rPr>
        <w:t>人民</w:t>
      </w:r>
      <w:r>
        <w:rPr>
          <w:rFonts w:eastAsia="仿宋_GB2312"/>
          <w:sz w:val="32"/>
          <w:szCs w:val="32"/>
        </w:rPr>
        <w:t>政府。一般供水突发事件的调查评估工作由</w:t>
      </w:r>
      <w:r>
        <w:rPr>
          <w:rFonts w:eastAsia="仿宋_GB2312" w:hint="eastAsia"/>
          <w:sz w:val="32"/>
          <w:szCs w:val="32"/>
        </w:rPr>
        <w:t>事发地所在区人民政府</w:t>
      </w:r>
      <w:r>
        <w:rPr>
          <w:rFonts w:eastAsia="仿宋_GB2312"/>
          <w:sz w:val="32"/>
          <w:szCs w:val="32"/>
        </w:rPr>
        <w:t>相关部门组织开展。较大供水突发事件的调查评估工作由市人民政府相关部门组织开展。重大供水突发事件的调查评估工作由市人民政府组织开展。特别重大供水突发事件的调查评估工作，在国务院或国务院授权的部门组织下开展，本市配合做好相关工作。</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5.3 </w:t>
      </w:r>
      <w:r>
        <w:rPr>
          <w:rFonts w:eastAsia="楷体_GB2312"/>
          <w:sz w:val="32"/>
          <w:szCs w:val="32"/>
        </w:rPr>
        <w:t>善后处置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5.3.1 </w:t>
      </w:r>
      <w:r>
        <w:rPr>
          <w:rFonts w:eastAsia="仿宋_GB2312"/>
          <w:sz w:val="32"/>
          <w:szCs w:val="32"/>
        </w:rPr>
        <w:t>按照</w:t>
      </w:r>
      <w:r>
        <w:rPr>
          <w:rFonts w:eastAsia="仿宋_GB2312" w:hint="eastAsia"/>
          <w:sz w:val="32"/>
          <w:szCs w:val="32"/>
        </w:rPr>
        <w:t>市委、市政府</w:t>
      </w:r>
      <w:r>
        <w:rPr>
          <w:rFonts w:eastAsia="仿宋_GB2312"/>
          <w:sz w:val="32"/>
          <w:szCs w:val="32"/>
        </w:rPr>
        <w:t>部署要求，</w:t>
      </w:r>
      <w:r>
        <w:rPr>
          <w:rFonts w:eastAsia="仿宋_GB2312" w:hint="eastAsia"/>
          <w:sz w:val="32"/>
          <w:szCs w:val="32"/>
        </w:rPr>
        <w:t>事发地所在区人民政府</w:t>
      </w:r>
      <w:r>
        <w:rPr>
          <w:rFonts w:eastAsia="仿宋_GB2312"/>
          <w:sz w:val="32"/>
          <w:szCs w:val="32"/>
        </w:rPr>
        <w:t>和市相关</w:t>
      </w:r>
      <w:r>
        <w:rPr>
          <w:rFonts w:eastAsia="仿宋_GB2312"/>
          <w:sz w:val="32"/>
          <w:szCs w:val="32"/>
        </w:rPr>
        <w:t>部门负责善后处置工作，制订恢复重建计划和善后处理措施，报市人民政府后组织实施。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事发地所在区人民政府</w:t>
      </w:r>
      <w:r>
        <w:rPr>
          <w:rFonts w:eastAsia="仿宋_GB2312"/>
          <w:sz w:val="32"/>
          <w:szCs w:val="32"/>
        </w:rPr>
        <w:t>组织相关部门加强受灾地区社会管理，尽快恢复社会秩序，配合做好灾情统计和救助款物的管理、调拨、发放工作。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5.3.2 </w:t>
      </w:r>
      <w:r>
        <w:rPr>
          <w:rFonts w:eastAsia="仿宋_GB2312"/>
          <w:sz w:val="32"/>
          <w:szCs w:val="32"/>
        </w:rPr>
        <w:t>事件调查结束后，相关供水单位必须积极配合，做好受害家庭的安抚、赔偿工作。</w:t>
      </w:r>
    </w:p>
    <w:p w:rsidR="00172EB5" w:rsidRDefault="00E32204" w:rsidP="009375F3">
      <w:pPr>
        <w:overflowPunct w:val="0"/>
        <w:adjustRightInd w:val="0"/>
        <w:ind w:firstLineChars="200" w:firstLine="619"/>
        <w:textAlignment w:val="bottom"/>
        <w:rPr>
          <w:rFonts w:eastAsia="黑体"/>
          <w:sz w:val="32"/>
          <w:szCs w:val="32"/>
        </w:rPr>
      </w:pPr>
      <w:r>
        <w:rPr>
          <w:rFonts w:eastAsia="黑体"/>
          <w:sz w:val="32"/>
          <w:szCs w:val="32"/>
        </w:rPr>
        <w:t xml:space="preserve">6 </w:t>
      </w:r>
      <w:r>
        <w:rPr>
          <w:rFonts w:eastAsia="黑体"/>
          <w:sz w:val="32"/>
          <w:szCs w:val="32"/>
        </w:rPr>
        <w:t>应急保障</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6.1 </w:t>
      </w:r>
      <w:r>
        <w:rPr>
          <w:rFonts w:eastAsia="楷体_GB2312"/>
          <w:sz w:val="32"/>
          <w:szCs w:val="32"/>
        </w:rPr>
        <w:t>应急队伍保障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6.1.1 </w:t>
      </w:r>
      <w:r>
        <w:rPr>
          <w:rFonts w:eastAsia="仿宋_GB2312"/>
          <w:sz w:val="32"/>
          <w:szCs w:val="32"/>
        </w:rPr>
        <w:t>由市水务局牵头，依托水务集团等单位组建市供水事故应急处置队伍。区应急指挥机构组建辖区供水事故应急处置队伍。各供水单位根据供水设备设施的类型和供应规模，组建供水单位供水事故应急</w:t>
      </w:r>
      <w:r>
        <w:rPr>
          <w:rFonts w:eastAsia="仿宋_GB2312"/>
          <w:sz w:val="32"/>
          <w:szCs w:val="32"/>
        </w:rPr>
        <w:t>处置队伍。</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6.1.2 </w:t>
      </w:r>
      <w:r>
        <w:rPr>
          <w:rFonts w:eastAsia="仿宋_GB2312"/>
          <w:sz w:val="32"/>
          <w:szCs w:val="32"/>
        </w:rPr>
        <w:t>各级应急处置队伍要保持工作状态，服从市指挥部的指挥、调度。</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6.2 </w:t>
      </w:r>
      <w:r>
        <w:rPr>
          <w:rFonts w:eastAsia="楷体_GB2312"/>
          <w:sz w:val="32"/>
          <w:szCs w:val="32"/>
        </w:rPr>
        <w:t>物资保障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6.2.1 </w:t>
      </w:r>
      <w:r>
        <w:rPr>
          <w:rFonts w:eastAsia="仿宋_GB2312"/>
          <w:sz w:val="32"/>
          <w:szCs w:val="32"/>
        </w:rPr>
        <w:t>各供水单位配备应急装备和器材，为应对供水突发事件提供物资保障。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6.2.2 </w:t>
      </w:r>
      <w:r>
        <w:rPr>
          <w:rFonts w:eastAsia="仿宋_GB2312"/>
          <w:sz w:val="32"/>
          <w:szCs w:val="32"/>
        </w:rPr>
        <w:t>各供水单位要建立完善的抢险物资管理制度和定期检查、保养、更新制度；每年向市指挥部办公室上报应急物资保障情况。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6.2.3 </w:t>
      </w:r>
      <w:r>
        <w:rPr>
          <w:rFonts w:eastAsia="仿宋_GB2312"/>
          <w:sz w:val="32"/>
          <w:szCs w:val="32"/>
        </w:rPr>
        <w:t>各供水单位储备的应急抢险物资应服从市指挥部、区应急指挥机构的统一调配。市指挥部、区应急指挥机构所调用的抢险物资，由市或区财政给予补偿。</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6.3 </w:t>
      </w:r>
      <w:r>
        <w:rPr>
          <w:rFonts w:eastAsia="楷体_GB2312"/>
          <w:sz w:val="32"/>
          <w:szCs w:val="32"/>
        </w:rPr>
        <w:t>设施保障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加强对供水设施安全防范，对重点设施、关键部位落实人防、物防、技防措施。定期进行供水设施设备巡查养护，保证设施设备安全稳定运行。</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6.4 </w:t>
      </w:r>
      <w:r>
        <w:rPr>
          <w:rFonts w:eastAsia="楷体_GB2312"/>
          <w:sz w:val="32"/>
          <w:szCs w:val="32"/>
        </w:rPr>
        <w:t>科技保障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建立由国家城市供水水质监测网天津监测站、滨海监测站</w:t>
      </w:r>
      <w:r>
        <w:rPr>
          <w:rFonts w:eastAsia="仿宋_GB2312" w:hint="eastAsia"/>
          <w:sz w:val="32"/>
          <w:szCs w:val="32"/>
        </w:rPr>
        <w:t>、</w:t>
      </w:r>
      <w:r>
        <w:rPr>
          <w:rFonts w:eastAsia="仿宋_GB2312"/>
          <w:sz w:val="32"/>
          <w:szCs w:val="32"/>
        </w:rPr>
        <w:t>水环境监测中心和天津市滨水水质检测中心、天津市港源水质监测有限公司组成的天津市城市供水水质监测网。定期对城市供水水源、城市供水、二次供水、村镇供水进行监测、分析和评估，为预警和抢险提供技术和数据支撑。</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6.5 </w:t>
      </w:r>
      <w:r>
        <w:rPr>
          <w:rFonts w:eastAsia="楷体_GB2312"/>
          <w:sz w:val="32"/>
          <w:szCs w:val="32"/>
        </w:rPr>
        <w:t>通讯保障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建立和完善通讯联络网，执行相应的通讯保障制度，保证应急响应期间各部门、各单位通讯联系畅通。按照应急保障要求组织通信试联试通。应急响应期间，应急指挥机构成员、供水单位</w:t>
      </w:r>
      <w:r>
        <w:rPr>
          <w:rFonts w:eastAsia="仿宋_GB2312" w:hint="eastAsia"/>
          <w:sz w:val="32"/>
          <w:szCs w:val="32"/>
        </w:rPr>
        <w:t>负责同志</w:t>
      </w:r>
      <w:r>
        <w:rPr>
          <w:rFonts w:eastAsia="仿宋_GB2312"/>
          <w:sz w:val="32"/>
          <w:szCs w:val="32"/>
        </w:rPr>
        <w:t>和抢险人员</w:t>
      </w:r>
      <w:r>
        <w:rPr>
          <w:rFonts w:eastAsia="仿宋_GB2312"/>
          <w:sz w:val="32"/>
          <w:szCs w:val="32"/>
        </w:rPr>
        <w:t>24</w:t>
      </w:r>
      <w:r>
        <w:rPr>
          <w:rFonts w:eastAsia="仿宋_GB2312"/>
          <w:sz w:val="32"/>
          <w:szCs w:val="32"/>
        </w:rPr>
        <w:t>小时保持通讯畅通，确保信息传递快捷、反应迅速。</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6.6 </w:t>
      </w:r>
      <w:r>
        <w:rPr>
          <w:rFonts w:eastAsia="楷体_GB2312"/>
          <w:sz w:val="32"/>
          <w:szCs w:val="32"/>
        </w:rPr>
        <w:t>资金保障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处置供水突发事件所需财政担负的经费，按照财政事权与支出责任划分原则分级负担。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各区人民政府采取措施，保证供水突发事件应急准备和应急处置所需经费，由承担突发事件应对工作的部门提出，列入区人民政府财政预算。</w:t>
      </w:r>
    </w:p>
    <w:p w:rsidR="00172EB5" w:rsidRDefault="00E32204" w:rsidP="009375F3">
      <w:pPr>
        <w:overflowPunct w:val="0"/>
        <w:adjustRightInd w:val="0"/>
        <w:ind w:firstLineChars="200" w:firstLine="619"/>
        <w:textAlignment w:val="bottom"/>
        <w:rPr>
          <w:rFonts w:eastAsia="黑体"/>
          <w:sz w:val="32"/>
          <w:szCs w:val="32"/>
        </w:rPr>
      </w:pPr>
      <w:r>
        <w:rPr>
          <w:rFonts w:eastAsia="黑体"/>
          <w:sz w:val="32"/>
          <w:szCs w:val="32"/>
        </w:rPr>
        <w:t xml:space="preserve">7 </w:t>
      </w:r>
      <w:r>
        <w:rPr>
          <w:rFonts w:eastAsia="黑体"/>
          <w:sz w:val="32"/>
          <w:szCs w:val="32"/>
        </w:rPr>
        <w:t>培训和演练</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7.1 </w:t>
      </w:r>
      <w:r>
        <w:rPr>
          <w:rFonts w:eastAsia="楷体_GB2312"/>
          <w:sz w:val="32"/>
          <w:szCs w:val="32"/>
        </w:rPr>
        <w:t>技术培训</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7.1.1 </w:t>
      </w:r>
      <w:r>
        <w:rPr>
          <w:rFonts w:eastAsia="仿宋_GB2312"/>
          <w:sz w:val="32"/>
          <w:szCs w:val="32"/>
        </w:rPr>
        <w:t>市指挥部和</w:t>
      </w:r>
      <w:r>
        <w:rPr>
          <w:rFonts w:eastAsia="仿宋_GB2312"/>
          <w:sz w:val="32"/>
          <w:szCs w:val="32"/>
        </w:rPr>
        <w:t>区应急指挥机构定期组织开展对水质检测、水厂运行、管网抢修、特种设备操作等关键岗位人员的业务技能培训，不断提高应对突发事件的处置能力和水平。</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7.1.2 </w:t>
      </w:r>
      <w:r>
        <w:rPr>
          <w:rFonts w:eastAsia="仿宋_GB2312"/>
          <w:sz w:val="32"/>
          <w:szCs w:val="32"/>
        </w:rPr>
        <w:t>各供水单位要将本单位供水突发事件的应急组织体系、应急响应程序、应急处置等相关内容纳入全年培训计划，并抓好组织和落实。</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7.2 </w:t>
      </w:r>
      <w:r>
        <w:rPr>
          <w:rFonts w:eastAsia="楷体_GB2312"/>
          <w:sz w:val="32"/>
          <w:szCs w:val="32"/>
        </w:rPr>
        <w:t>应急演练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结合本市供水实际情况，有计划、有重点地组织开展应急演练，本预案每两年至少进行</w:t>
      </w:r>
      <w:r>
        <w:rPr>
          <w:rFonts w:eastAsia="仿宋_GB2312"/>
          <w:sz w:val="32"/>
          <w:szCs w:val="32"/>
        </w:rPr>
        <w:t>1</w:t>
      </w:r>
      <w:r>
        <w:rPr>
          <w:rFonts w:eastAsia="仿宋_GB2312"/>
          <w:sz w:val="32"/>
          <w:szCs w:val="32"/>
        </w:rPr>
        <w:t>次应急演练。各供水单位定期组织对水源污染、火灾、爆管等突发事件的应急演练，每年不少于</w:t>
      </w:r>
      <w:r>
        <w:rPr>
          <w:rFonts w:eastAsia="仿宋_GB2312"/>
          <w:sz w:val="32"/>
          <w:szCs w:val="32"/>
        </w:rPr>
        <w:t>2</w:t>
      </w:r>
      <w:r>
        <w:rPr>
          <w:rFonts w:eastAsia="仿宋_GB2312"/>
          <w:sz w:val="32"/>
          <w:szCs w:val="32"/>
        </w:rPr>
        <w:t>次。演练结束后，要及时总结评估，根据演练情况及时调整、修订应</w:t>
      </w:r>
      <w:r>
        <w:rPr>
          <w:rFonts w:eastAsia="仿宋_GB2312"/>
          <w:sz w:val="32"/>
          <w:szCs w:val="32"/>
        </w:rPr>
        <w:t>急预案。</w:t>
      </w:r>
    </w:p>
    <w:p w:rsidR="00172EB5" w:rsidRDefault="00E32204" w:rsidP="009375F3">
      <w:pPr>
        <w:overflowPunct w:val="0"/>
        <w:adjustRightInd w:val="0"/>
        <w:ind w:firstLineChars="200" w:firstLine="619"/>
        <w:textAlignment w:val="bottom"/>
        <w:rPr>
          <w:rFonts w:eastAsia="黑体"/>
          <w:sz w:val="32"/>
          <w:szCs w:val="32"/>
        </w:rPr>
      </w:pPr>
      <w:r>
        <w:rPr>
          <w:rFonts w:eastAsia="黑体"/>
          <w:sz w:val="32"/>
          <w:szCs w:val="32"/>
        </w:rPr>
        <w:t xml:space="preserve">8 </w:t>
      </w:r>
      <w:r>
        <w:rPr>
          <w:rFonts w:eastAsia="黑体"/>
          <w:sz w:val="32"/>
          <w:szCs w:val="32"/>
        </w:rPr>
        <w:t>附则</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8.1 </w:t>
      </w:r>
      <w:r>
        <w:rPr>
          <w:rFonts w:eastAsia="楷体_GB2312"/>
          <w:sz w:val="32"/>
          <w:szCs w:val="32"/>
        </w:rPr>
        <w:t>名词解释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市内六区：指和平区、河西区、南开区、河东区、河北区、红桥区。</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其他</w:t>
      </w:r>
      <w:r>
        <w:rPr>
          <w:rFonts w:eastAsia="仿宋_GB2312"/>
          <w:sz w:val="32"/>
          <w:szCs w:val="32"/>
        </w:rPr>
        <w:t>区：指滨海新区、东丽区、西青区、津南区、北辰区、武清区、宝坻区、宁河区、静海区、蓟州区。</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城市供水：指城市供水企业通过城市供水设施向用水单位或个人提供生活、生产和</w:t>
      </w:r>
      <w:r>
        <w:rPr>
          <w:rFonts w:eastAsia="仿宋_GB2312" w:hint="eastAsia"/>
          <w:sz w:val="32"/>
          <w:szCs w:val="32"/>
        </w:rPr>
        <w:t>其他</w:t>
      </w:r>
      <w:r>
        <w:rPr>
          <w:rFonts w:eastAsia="仿宋_GB2312"/>
          <w:sz w:val="32"/>
          <w:szCs w:val="32"/>
        </w:rPr>
        <w:t>用水的行为。</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二次供水：指因建筑物高度对水压要求超过本市规定的供水水压标准，将城市供水经过储存、加压后，通过管道供水的方式。</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村镇供水：指为村镇居民、企事业单位提供生活和生产等用水统称。</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8.2 </w:t>
      </w:r>
      <w:r>
        <w:rPr>
          <w:rFonts w:eastAsia="楷体_GB2312"/>
          <w:sz w:val="32"/>
          <w:szCs w:val="32"/>
        </w:rPr>
        <w:t>责任与奖惩</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8.2.1 </w:t>
      </w:r>
      <w:r>
        <w:rPr>
          <w:rFonts w:eastAsia="仿宋_GB2312"/>
          <w:sz w:val="32"/>
          <w:szCs w:val="32"/>
        </w:rPr>
        <w:t>供水突发事件应急处置工</w:t>
      </w:r>
      <w:r>
        <w:rPr>
          <w:rFonts w:eastAsia="仿宋_GB2312"/>
          <w:sz w:val="32"/>
          <w:szCs w:val="32"/>
        </w:rPr>
        <w:t>作实行行政负责制和责任追究制，将应急管理工作纳入对区水务局和供水单位的年度工作考核。</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8.2.2 </w:t>
      </w:r>
      <w:r>
        <w:rPr>
          <w:rFonts w:eastAsia="仿宋_GB2312"/>
          <w:sz w:val="32"/>
          <w:szCs w:val="32"/>
        </w:rPr>
        <w:t>市指挥部会同市有关部门，对各区和供水单位应急预案的落实情况进行检查，督办问题整改。</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8.2.3 </w:t>
      </w:r>
      <w:r>
        <w:rPr>
          <w:rFonts w:eastAsia="仿宋_GB2312"/>
          <w:sz w:val="32"/>
          <w:szCs w:val="32"/>
        </w:rPr>
        <w:t>对在供水应急管理工作中成绩突出的单位和个人，按照</w:t>
      </w:r>
      <w:r>
        <w:rPr>
          <w:rFonts w:eastAsia="仿宋_GB2312" w:hint="eastAsia"/>
          <w:sz w:val="32"/>
          <w:szCs w:val="32"/>
        </w:rPr>
        <w:t>国家和本市</w:t>
      </w:r>
      <w:r>
        <w:rPr>
          <w:rFonts w:eastAsia="仿宋_GB2312"/>
          <w:sz w:val="32"/>
          <w:szCs w:val="32"/>
        </w:rPr>
        <w:t>有关规定予以表彰和奖励。对在工作中违反应急管理相关规定、造成严重后果的单位和个人，依法予以惩处。</w:t>
      </w:r>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 xml:space="preserve">8.3 </w:t>
      </w:r>
      <w:r>
        <w:rPr>
          <w:rFonts w:eastAsia="楷体_GB2312"/>
          <w:sz w:val="32"/>
          <w:szCs w:val="32"/>
        </w:rPr>
        <w:t>预案管理</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8.3.1 </w:t>
      </w:r>
      <w:r>
        <w:rPr>
          <w:rFonts w:eastAsia="仿宋_GB2312"/>
          <w:sz w:val="32"/>
          <w:szCs w:val="32"/>
        </w:rPr>
        <w:t>各区供水突发事件应急预案由承担区专项应急指挥机构办公室职责的部门起草，报经本级人民政府批准，报送市水务局备案。各供水单位按照本预案确定的职责制定本单位供水突发事件应急预案，并报市水务局备案。市指挥部成员单位中相关市级行政主管部门按照本预案确定的职责，制定部门供水突发事件应急保障方案，并抄送市水务局。</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8.3.2 </w:t>
      </w:r>
      <w:r>
        <w:rPr>
          <w:rFonts w:eastAsia="仿宋_GB2312"/>
          <w:sz w:val="32"/>
          <w:szCs w:val="32"/>
        </w:rPr>
        <w:t>市指挥部办公室应结合应急管理工作实践，负责开展市级专项应急预案编修。遇有特殊情况可随时修订。修订后的应急预案应重新办理审查、论证、备案等各项程序。</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8.3.3 </w:t>
      </w:r>
      <w:r>
        <w:rPr>
          <w:rFonts w:eastAsia="仿宋_GB2312"/>
          <w:sz w:val="32"/>
          <w:szCs w:val="32"/>
        </w:rPr>
        <w:t>本预案自</w:t>
      </w:r>
      <w:r>
        <w:rPr>
          <w:rFonts w:eastAsia="仿宋_GB2312" w:hint="eastAsia"/>
          <w:sz w:val="32"/>
          <w:szCs w:val="32"/>
        </w:rPr>
        <w:t>印发之日</w:t>
      </w:r>
      <w:r>
        <w:rPr>
          <w:rFonts w:eastAsia="仿宋_GB2312"/>
          <w:sz w:val="32"/>
          <w:szCs w:val="32"/>
        </w:rPr>
        <w:t>起实施，有效期</w:t>
      </w:r>
      <w:r>
        <w:rPr>
          <w:rFonts w:eastAsia="仿宋_GB2312" w:hint="eastAsia"/>
          <w:sz w:val="32"/>
          <w:szCs w:val="32"/>
        </w:rPr>
        <w:t>10</w:t>
      </w:r>
      <w:r>
        <w:rPr>
          <w:rFonts w:eastAsia="仿宋_GB2312"/>
          <w:sz w:val="32"/>
          <w:szCs w:val="32"/>
        </w:rPr>
        <w:t>年，《天津市人民政府办公厅关于印发天津市防汛预案等</w:t>
      </w:r>
      <w:r>
        <w:rPr>
          <w:rFonts w:eastAsia="仿宋_GB2312"/>
          <w:sz w:val="32"/>
          <w:szCs w:val="32"/>
        </w:rPr>
        <w:t>15</w:t>
      </w:r>
      <w:r>
        <w:rPr>
          <w:rFonts w:eastAsia="仿宋_GB2312"/>
          <w:sz w:val="32"/>
          <w:szCs w:val="32"/>
        </w:rPr>
        <w:t>个专项应急预案的通知》（津政办发〔</w:t>
      </w:r>
      <w:r>
        <w:rPr>
          <w:rFonts w:eastAsia="仿宋_GB2312"/>
          <w:sz w:val="32"/>
          <w:szCs w:val="32"/>
        </w:rPr>
        <w:t>2014</w:t>
      </w:r>
      <w:r>
        <w:rPr>
          <w:rFonts w:eastAsia="仿宋_GB2312"/>
          <w:sz w:val="32"/>
          <w:szCs w:val="32"/>
        </w:rPr>
        <w:t>〕</w:t>
      </w:r>
      <w:r>
        <w:rPr>
          <w:rFonts w:eastAsia="仿宋_GB2312"/>
          <w:sz w:val="32"/>
          <w:szCs w:val="32"/>
        </w:rPr>
        <w:t>44</w:t>
      </w:r>
      <w:r>
        <w:rPr>
          <w:rFonts w:eastAsia="仿宋_GB2312"/>
          <w:sz w:val="32"/>
          <w:szCs w:val="32"/>
        </w:rPr>
        <w:t>号）中的《天津市供水突发事件应急预案》同时废止。</w:t>
      </w:r>
    </w:p>
    <w:p w:rsidR="00172EB5" w:rsidRDefault="00172EB5" w:rsidP="009375F3">
      <w:pPr>
        <w:overflowPunct w:val="0"/>
        <w:adjustRightInd w:val="0"/>
        <w:ind w:firstLineChars="200" w:firstLine="859"/>
        <w:textAlignment w:val="bottom"/>
        <w:rPr>
          <w:rFonts w:eastAsia="方正小标宋简体"/>
          <w:sz w:val="44"/>
          <w:szCs w:val="44"/>
        </w:rPr>
        <w:sectPr w:rsidR="00172EB5">
          <w:headerReference w:type="default" r:id="rId79"/>
          <w:footerReference w:type="default" r:id="rId80"/>
          <w:pgSz w:w="11905" w:h="16838"/>
          <w:pgMar w:top="2098" w:right="1559" w:bottom="1984" w:left="1559" w:header="992" w:footer="1701" w:gutter="0"/>
          <w:cols w:space="720"/>
          <w:docGrid w:type="linesAndChars" w:linePitch="289" w:charSpace="-2109"/>
        </w:sectPr>
      </w:pPr>
      <w:bookmarkStart w:id="369" w:name="_Toc1183574635"/>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r w:rsidRPr="009375F3">
        <w:rPr>
          <w:rFonts w:ascii="方正小标宋简体" w:eastAsia="方正小标宋简体" w:hAnsi="方正小标宋_GBK" w:cs="方正小标宋_GBK" w:hint="eastAsia"/>
          <w:sz w:val="44"/>
          <w:szCs w:val="44"/>
        </w:rPr>
        <w:t>天津市大面积停电事件应急预案</w:t>
      </w:r>
      <w:bookmarkEnd w:id="369"/>
    </w:p>
    <w:p w:rsidR="00172EB5" w:rsidRDefault="00172EB5" w:rsidP="009375F3">
      <w:pPr>
        <w:overflowPunct w:val="0"/>
        <w:adjustRightInd w:val="0"/>
        <w:ind w:firstLineChars="200" w:firstLine="619"/>
        <w:textAlignment w:val="bottom"/>
        <w:rPr>
          <w:rFonts w:eastAsia="黑体"/>
          <w:sz w:val="32"/>
          <w:szCs w:val="32"/>
        </w:rPr>
      </w:pPr>
    </w:p>
    <w:p w:rsidR="00172EB5" w:rsidRDefault="00E32204" w:rsidP="009375F3">
      <w:pPr>
        <w:overflowPunct w:val="0"/>
        <w:adjustRightInd w:val="0"/>
        <w:ind w:firstLineChars="200" w:firstLine="619"/>
        <w:textAlignment w:val="bottom"/>
        <w:rPr>
          <w:rFonts w:eastAsia="黑体"/>
          <w:sz w:val="32"/>
          <w:szCs w:val="32"/>
        </w:rPr>
      </w:pPr>
      <w:bookmarkStart w:id="370" w:name="_Toc1674531516"/>
      <w:r>
        <w:rPr>
          <w:rFonts w:eastAsia="黑体"/>
          <w:sz w:val="32"/>
          <w:szCs w:val="32"/>
        </w:rPr>
        <w:t>1</w:t>
      </w:r>
      <w:r>
        <w:rPr>
          <w:rFonts w:eastAsia="黑体" w:hint="eastAsia"/>
          <w:sz w:val="32"/>
          <w:szCs w:val="32"/>
        </w:rPr>
        <w:t xml:space="preserve"> </w:t>
      </w:r>
      <w:r>
        <w:rPr>
          <w:rFonts w:eastAsia="黑体"/>
          <w:sz w:val="32"/>
          <w:szCs w:val="32"/>
        </w:rPr>
        <w:t>总则</w:t>
      </w:r>
      <w:bookmarkEnd w:id="370"/>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371" w:name="_Toc292404939"/>
      <w:r>
        <w:rPr>
          <w:rFonts w:eastAsia="楷体_GB2312"/>
          <w:sz w:val="32"/>
          <w:szCs w:val="32"/>
        </w:rPr>
        <w:t xml:space="preserve">1.1 </w:t>
      </w:r>
      <w:r>
        <w:rPr>
          <w:rFonts w:eastAsia="楷体_GB2312"/>
          <w:sz w:val="32"/>
          <w:szCs w:val="32"/>
        </w:rPr>
        <w:t>编制目的</w:t>
      </w:r>
      <w:bookmarkEnd w:id="37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建立健全大面积停电事件应对工作机制，正确、有效、快速处置天津市大面积停电事件，最大程度减少人员伤亡和财产损失，维护天津市经济安全、社会稳定和人民生命财产安全。</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372" w:name="_Toc587935027"/>
      <w:r>
        <w:rPr>
          <w:rFonts w:eastAsia="楷体_GB2312"/>
          <w:sz w:val="32"/>
          <w:szCs w:val="32"/>
        </w:rPr>
        <w:t xml:space="preserve">1.2 </w:t>
      </w:r>
      <w:r>
        <w:rPr>
          <w:rFonts w:eastAsia="楷体_GB2312"/>
          <w:sz w:val="32"/>
          <w:szCs w:val="32"/>
        </w:rPr>
        <w:t>编制依据</w:t>
      </w:r>
      <w:bookmarkEnd w:id="37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依据《中华人民共和国突发事件应对法》</w:t>
      </w:r>
      <w:r>
        <w:rPr>
          <w:rFonts w:eastAsia="仿宋_GB2312" w:hint="eastAsia"/>
          <w:sz w:val="32"/>
          <w:szCs w:val="32"/>
        </w:rPr>
        <w:t>、</w:t>
      </w:r>
      <w:r>
        <w:rPr>
          <w:rFonts w:eastAsia="仿宋_GB2312"/>
          <w:sz w:val="32"/>
          <w:szCs w:val="32"/>
        </w:rPr>
        <w:t>《中华人民共和国电力法》</w:t>
      </w:r>
      <w:r>
        <w:rPr>
          <w:rFonts w:eastAsia="仿宋_GB2312" w:hint="eastAsia"/>
          <w:sz w:val="32"/>
          <w:szCs w:val="32"/>
        </w:rPr>
        <w:t>、</w:t>
      </w:r>
      <w:r>
        <w:rPr>
          <w:rFonts w:eastAsia="仿宋_GB2312"/>
          <w:sz w:val="32"/>
          <w:szCs w:val="32"/>
        </w:rPr>
        <w:t>《电力安全事故应急处置和调查处理条例》</w:t>
      </w:r>
      <w:r>
        <w:rPr>
          <w:rFonts w:eastAsia="仿宋_GB2312" w:hint="eastAsia"/>
          <w:sz w:val="32"/>
          <w:szCs w:val="32"/>
        </w:rPr>
        <w:t>、</w:t>
      </w:r>
      <w:r>
        <w:rPr>
          <w:rFonts w:eastAsia="仿宋_GB2312"/>
          <w:sz w:val="32"/>
          <w:szCs w:val="32"/>
        </w:rPr>
        <w:t>《国家大面积停电事件应急预案》</w:t>
      </w:r>
      <w:r>
        <w:rPr>
          <w:rFonts w:eastAsia="仿宋_GB2312" w:hint="eastAsia"/>
          <w:sz w:val="32"/>
          <w:szCs w:val="32"/>
        </w:rPr>
        <w:t>、</w:t>
      </w:r>
      <w:r>
        <w:rPr>
          <w:rFonts w:eastAsia="仿宋_GB2312"/>
          <w:sz w:val="32"/>
          <w:szCs w:val="32"/>
        </w:rPr>
        <w:t>《天津市安全生产条例》</w:t>
      </w:r>
      <w:r>
        <w:rPr>
          <w:rFonts w:eastAsia="仿宋_GB2312" w:hint="eastAsia"/>
          <w:sz w:val="32"/>
          <w:szCs w:val="32"/>
        </w:rPr>
        <w:t>、</w:t>
      </w:r>
      <w:r>
        <w:rPr>
          <w:rFonts w:eastAsia="仿宋_GB2312"/>
          <w:sz w:val="32"/>
          <w:szCs w:val="32"/>
        </w:rPr>
        <w:t>《天津市实施〈中华人民共和国突发事件应对法〉办法》</w:t>
      </w:r>
      <w:r>
        <w:rPr>
          <w:rFonts w:eastAsia="仿宋_GB2312" w:hint="eastAsia"/>
          <w:sz w:val="32"/>
          <w:szCs w:val="32"/>
        </w:rPr>
        <w:t>、</w:t>
      </w:r>
      <w:r>
        <w:rPr>
          <w:rFonts w:eastAsia="仿宋_GB2312"/>
          <w:sz w:val="32"/>
          <w:szCs w:val="32"/>
        </w:rPr>
        <w:t>《天津市突发事件总体应急预案》</w:t>
      </w:r>
      <w:r>
        <w:rPr>
          <w:rFonts w:eastAsia="仿宋_GB2312" w:hint="eastAsia"/>
          <w:sz w:val="32"/>
          <w:szCs w:val="32"/>
        </w:rPr>
        <w:t>、</w:t>
      </w:r>
      <w:r>
        <w:rPr>
          <w:rFonts w:eastAsia="仿宋_GB2312"/>
          <w:sz w:val="32"/>
          <w:szCs w:val="32"/>
        </w:rPr>
        <w:t>《天津市重要用户供用电安全管理办法》、《大面积停电事件省级应急预案编制指南》</w:t>
      </w:r>
      <w:r>
        <w:rPr>
          <w:rFonts w:eastAsia="仿宋_GB2312" w:hint="eastAsia"/>
          <w:sz w:val="32"/>
          <w:szCs w:val="32"/>
        </w:rPr>
        <w:t>等</w:t>
      </w:r>
      <w:r>
        <w:rPr>
          <w:rFonts w:eastAsia="仿宋_GB2312"/>
          <w:sz w:val="32"/>
          <w:szCs w:val="32"/>
        </w:rPr>
        <w:t>法律、法规、</w:t>
      </w:r>
      <w:r>
        <w:rPr>
          <w:rFonts w:eastAsia="仿宋_GB2312" w:hint="eastAsia"/>
          <w:sz w:val="32"/>
          <w:szCs w:val="32"/>
        </w:rPr>
        <w:t>规范性</w:t>
      </w:r>
      <w:r>
        <w:rPr>
          <w:rFonts w:eastAsia="仿宋_GB2312"/>
          <w:sz w:val="32"/>
          <w:szCs w:val="32"/>
        </w:rPr>
        <w:t>文件，</w:t>
      </w:r>
      <w:r>
        <w:rPr>
          <w:rFonts w:eastAsia="仿宋_GB2312" w:hint="eastAsia"/>
          <w:sz w:val="32"/>
          <w:szCs w:val="32"/>
        </w:rPr>
        <w:t>结合本市实际，</w:t>
      </w:r>
      <w:r>
        <w:rPr>
          <w:rFonts w:eastAsia="仿宋_GB2312"/>
          <w:sz w:val="32"/>
          <w:szCs w:val="32"/>
        </w:rPr>
        <w:t>制定本预案。</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373" w:name="_Toc465780400"/>
      <w:bookmarkStart w:id="374" w:name="_Toc588664378"/>
      <w:bookmarkStart w:id="375" w:name="_Toc465780401"/>
      <w:bookmarkStart w:id="376" w:name="_Toc459660833"/>
      <w:r>
        <w:rPr>
          <w:rFonts w:eastAsia="楷体_GB2312"/>
          <w:sz w:val="32"/>
          <w:szCs w:val="32"/>
        </w:rPr>
        <w:t xml:space="preserve">1.3 </w:t>
      </w:r>
      <w:r>
        <w:rPr>
          <w:rFonts w:eastAsia="楷体_GB2312"/>
          <w:sz w:val="32"/>
          <w:szCs w:val="32"/>
        </w:rPr>
        <w:t>预案体系</w:t>
      </w:r>
      <w:bookmarkEnd w:id="373"/>
      <w:bookmarkEnd w:id="37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本</w:t>
      </w:r>
      <w:r>
        <w:rPr>
          <w:rFonts w:eastAsia="仿宋_GB2312"/>
          <w:sz w:val="32"/>
          <w:szCs w:val="32"/>
        </w:rPr>
        <w:t>市大面积停电事件应急预案体系包括：天津市大面积停电事件应急预案、</w:t>
      </w:r>
      <w:r>
        <w:rPr>
          <w:rFonts w:eastAsia="仿宋_GB2312" w:hint="eastAsia"/>
          <w:sz w:val="32"/>
          <w:szCs w:val="32"/>
        </w:rPr>
        <w:t>市人民政府</w:t>
      </w:r>
      <w:r>
        <w:rPr>
          <w:rFonts w:eastAsia="仿宋_GB2312"/>
          <w:sz w:val="32"/>
          <w:szCs w:val="32"/>
        </w:rPr>
        <w:t>部门大面积停电事件应急保障预案、各区人民政府</w:t>
      </w:r>
      <w:r>
        <w:rPr>
          <w:rFonts w:eastAsia="仿宋_GB2312"/>
          <w:sz w:val="32"/>
          <w:szCs w:val="32"/>
        </w:rPr>
        <w:t>大面积停电事件应急预案、</w:t>
      </w:r>
      <w:r>
        <w:rPr>
          <w:rFonts w:eastAsia="仿宋_GB2312"/>
          <w:kern w:val="0"/>
          <w:sz w:val="32"/>
          <w:szCs w:val="32"/>
        </w:rPr>
        <w:t>电网企业大面积停电事件应急预案、发电企业大面积停电事件应急预案</w:t>
      </w:r>
      <w:r>
        <w:rPr>
          <w:rFonts w:eastAsia="仿宋_GB2312"/>
          <w:sz w:val="32"/>
          <w:szCs w:val="32"/>
        </w:rPr>
        <w:t>和重要电力用户停电事件应急预案。</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377" w:name="_Toc1363263112"/>
      <w:r>
        <w:rPr>
          <w:rFonts w:eastAsia="楷体_GB2312"/>
          <w:sz w:val="32"/>
          <w:szCs w:val="32"/>
        </w:rPr>
        <w:t xml:space="preserve">1.4 </w:t>
      </w:r>
      <w:r>
        <w:rPr>
          <w:rFonts w:eastAsia="楷体_GB2312"/>
          <w:sz w:val="32"/>
          <w:szCs w:val="32"/>
        </w:rPr>
        <w:t>适用范围</w:t>
      </w:r>
      <w:bookmarkEnd w:id="375"/>
      <w:bookmarkEnd w:id="376"/>
      <w:bookmarkEnd w:id="37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本预案适用于本市行政区域内大面积停电事件应对工作。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大面积停电事件是指由于自然灾害、电力安全事故和外力破坏等原因造成区域性电网、省级电网或城市电网大量减供负荷，对国家安全、社会稳定以及人民群众生产生活造成影响和威胁的停电事件。</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378" w:name="_Toc517823988"/>
      <w:bookmarkStart w:id="379" w:name="_Toc459660834"/>
      <w:bookmarkStart w:id="380" w:name="_Toc465780402"/>
      <w:r>
        <w:rPr>
          <w:rFonts w:eastAsia="楷体_GB2312"/>
          <w:sz w:val="32"/>
          <w:szCs w:val="32"/>
        </w:rPr>
        <w:t xml:space="preserve">1.5 </w:t>
      </w:r>
      <w:r>
        <w:rPr>
          <w:rFonts w:eastAsia="楷体_GB2312"/>
          <w:sz w:val="32"/>
          <w:szCs w:val="32"/>
        </w:rPr>
        <w:t>工作原则</w:t>
      </w:r>
      <w:bookmarkEnd w:id="378"/>
      <w:bookmarkEnd w:id="379"/>
      <w:bookmarkEnd w:id="38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bCs/>
          <w:sz w:val="32"/>
          <w:szCs w:val="32"/>
        </w:rPr>
        <w:t>（</w:t>
      </w:r>
      <w:r>
        <w:rPr>
          <w:rFonts w:eastAsia="仿宋_GB2312" w:hint="eastAsia"/>
          <w:bCs/>
          <w:sz w:val="32"/>
          <w:szCs w:val="32"/>
        </w:rPr>
        <w:t>1</w:t>
      </w:r>
      <w:r>
        <w:rPr>
          <w:rFonts w:eastAsia="仿宋_GB2312" w:hint="eastAsia"/>
          <w:bCs/>
          <w:sz w:val="32"/>
          <w:szCs w:val="32"/>
        </w:rPr>
        <w:t>）</w:t>
      </w:r>
      <w:r>
        <w:rPr>
          <w:rFonts w:eastAsia="仿宋_GB2312"/>
          <w:sz w:val="32"/>
          <w:szCs w:val="32"/>
        </w:rPr>
        <w:t>以人为本</w:t>
      </w:r>
      <w:r>
        <w:rPr>
          <w:rFonts w:eastAsia="仿宋_GB2312" w:hint="eastAsia"/>
          <w:sz w:val="32"/>
          <w:szCs w:val="32"/>
        </w:rPr>
        <w:t>、</w:t>
      </w:r>
      <w:r>
        <w:rPr>
          <w:rFonts w:eastAsia="仿宋_GB2312"/>
          <w:sz w:val="32"/>
          <w:szCs w:val="32"/>
        </w:rPr>
        <w:t>预防为主</w:t>
      </w:r>
      <w:r>
        <w:rPr>
          <w:rFonts w:eastAsia="仿宋_GB2312" w:hint="eastAsia"/>
          <w:sz w:val="32"/>
          <w:szCs w:val="32"/>
        </w:rPr>
        <w:t>。</w:t>
      </w:r>
      <w:r>
        <w:rPr>
          <w:rFonts w:eastAsia="仿宋_GB2312"/>
          <w:sz w:val="32"/>
          <w:szCs w:val="32"/>
        </w:rPr>
        <w:t>坚持安全第一、预防为主的方针，把保障人民生命财产安全作为本市大面积停电事件应对工作重点，加强电力安全管理，完善应急预案体系，不断提高大面积停电事件应急处置能力。</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bCs/>
          <w:sz w:val="32"/>
          <w:szCs w:val="32"/>
        </w:rPr>
        <w:t>（</w:t>
      </w:r>
      <w:r>
        <w:rPr>
          <w:rFonts w:eastAsia="仿宋_GB2312" w:hint="eastAsia"/>
          <w:bCs/>
          <w:sz w:val="32"/>
          <w:szCs w:val="32"/>
        </w:rPr>
        <w:t>2</w:t>
      </w:r>
      <w:r>
        <w:rPr>
          <w:rFonts w:eastAsia="仿宋_GB2312" w:hint="eastAsia"/>
          <w:bCs/>
          <w:sz w:val="32"/>
          <w:szCs w:val="32"/>
        </w:rPr>
        <w:t>）</w:t>
      </w:r>
      <w:r>
        <w:rPr>
          <w:rFonts w:eastAsia="仿宋_GB2312"/>
          <w:sz w:val="32"/>
          <w:szCs w:val="32"/>
        </w:rPr>
        <w:t>统一指挥</w:t>
      </w:r>
      <w:r>
        <w:rPr>
          <w:rFonts w:eastAsia="仿宋_GB2312" w:hint="eastAsia"/>
          <w:sz w:val="32"/>
          <w:szCs w:val="32"/>
        </w:rPr>
        <w:t>、</w:t>
      </w:r>
      <w:r>
        <w:rPr>
          <w:rFonts w:eastAsia="仿宋_GB2312"/>
          <w:sz w:val="32"/>
          <w:szCs w:val="32"/>
        </w:rPr>
        <w:t>分级负责</w:t>
      </w:r>
      <w:r>
        <w:rPr>
          <w:rFonts w:eastAsia="仿宋_GB2312" w:hint="eastAsia"/>
          <w:sz w:val="32"/>
          <w:szCs w:val="32"/>
        </w:rPr>
        <w:t>。按照市委、市政府部署要求，</w:t>
      </w:r>
      <w:r>
        <w:rPr>
          <w:rFonts w:eastAsia="仿宋_GB2312"/>
          <w:sz w:val="32"/>
          <w:szCs w:val="32"/>
        </w:rPr>
        <w:t>建立健全统一</w:t>
      </w:r>
      <w:r>
        <w:rPr>
          <w:rFonts w:eastAsia="仿宋_GB2312" w:hint="eastAsia"/>
          <w:sz w:val="32"/>
          <w:szCs w:val="32"/>
        </w:rPr>
        <w:t>指挥</w:t>
      </w:r>
      <w:r>
        <w:rPr>
          <w:rFonts w:eastAsia="仿宋_GB2312"/>
          <w:sz w:val="32"/>
          <w:szCs w:val="32"/>
        </w:rPr>
        <w:t>、综合协调、分级负责、属地管理为主的大面积停电事件应急管理体制，确保应对工作规范、有序、高效。</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bCs/>
          <w:sz w:val="32"/>
          <w:szCs w:val="32"/>
        </w:rPr>
        <w:t>（</w:t>
      </w:r>
      <w:r>
        <w:rPr>
          <w:rFonts w:eastAsia="仿宋_GB2312" w:hint="eastAsia"/>
          <w:bCs/>
          <w:sz w:val="32"/>
          <w:szCs w:val="32"/>
        </w:rPr>
        <w:t>3</w:t>
      </w:r>
      <w:r>
        <w:rPr>
          <w:rFonts w:eastAsia="仿宋_GB2312" w:hint="eastAsia"/>
          <w:bCs/>
          <w:sz w:val="32"/>
          <w:szCs w:val="32"/>
        </w:rPr>
        <w:t>）</w:t>
      </w:r>
      <w:r>
        <w:rPr>
          <w:rFonts w:eastAsia="仿宋_GB2312"/>
          <w:sz w:val="32"/>
          <w:szCs w:val="32"/>
        </w:rPr>
        <w:t>快速响应</w:t>
      </w:r>
      <w:r>
        <w:rPr>
          <w:rFonts w:eastAsia="仿宋_GB2312" w:hint="eastAsia"/>
          <w:sz w:val="32"/>
          <w:szCs w:val="32"/>
        </w:rPr>
        <w:t>、</w:t>
      </w:r>
      <w:r>
        <w:rPr>
          <w:rFonts w:eastAsia="仿宋_GB2312"/>
          <w:sz w:val="32"/>
          <w:szCs w:val="32"/>
        </w:rPr>
        <w:t>协同应对</w:t>
      </w:r>
      <w:r>
        <w:rPr>
          <w:rFonts w:eastAsia="仿宋_GB2312" w:hint="eastAsia"/>
          <w:sz w:val="32"/>
          <w:szCs w:val="32"/>
        </w:rPr>
        <w:t>。</w:t>
      </w:r>
      <w:r>
        <w:rPr>
          <w:rFonts w:eastAsia="仿宋_GB2312"/>
          <w:sz w:val="32"/>
          <w:szCs w:val="32"/>
        </w:rPr>
        <w:t>建立健全本市大面积停电事件快速响应机制，形成各级指挥机构、电力企业、应急专家、重要用户配合密切、联动高效的工作机制。</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381" w:name="_Toc602237161"/>
      <w:bookmarkStart w:id="382" w:name="_Toc459660835"/>
      <w:bookmarkStart w:id="383" w:name="_Toc465780403"/>
      <w:r>
        <w:rPr>
          <w:rFonts w:eastAsia="楷体_GB2312"/>
          <w:sz w:val="32"/>
          <w:szCs w:val="32"/>
        </w:rPr>
        <w:t xml:space="preserve">1.6 </w:t>
      </w:r>
      <w:r>
        <w:rPr>
          <w:rFonts w:eastAsia="楷体_GB2312"/>
          <w:sz w:val="32"/>
          <w:szCs w:val="32"/>
        </w:rPr>
        <w:t>事件分级</w:t>
      </w:r>
      <w:bookmarkEnd w:id="381"/>
      <w:bookmarkEnd w:id="382"/>
      <w:bookmarkEnd w:id="38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根据国家有关规定，按照事</w:t>
      </w:r>
      <w:r>
        <w:rPr>
          <w:rFonts w:eastAsia="仿宋_GB2312"/>
          <w:sz w:val="32"/>
          <w:szCs w:val="32"/>
        </w:rPr>
        <w:t>件严重性和受影响程度，</w:t>
      </w:r>
      <w:r>
        <w:rPr>
          <w:rFonts w:eastAsia="仿宋_GB2312" w:hint="eastAsia"/>
          <w:sz w:val="32"/>
          <w:szCs w:val="32"/>
        </w:rPr>
        <w:t>本</w:t>
      </w:r>
      <w:r>
        <w:rPr>
          <w:rFonts w:eastAsia="仿宋_GB2312"/>
          <w:sz w:val="32"/>
          <w:szCs w:val="32"/>
        </w:rPr>
        <w:t>市大面积停电事件分为特别重大、重大、较大和一般四个等级。</w:t>
      </w:r>
    </w:p>
    <w:p w:rsidR="00172EB5" w:rsidRDefault="00E32204" w:rsidP="009375F3">
      <w:pPr>
        <w:overflowPunct w:val="0"/>
        <w:adjustRightInd w:val="0"/>
        <w:ind w:firstLineChars="200" w:firstLine="619"/>
        <w:textAlignment w:val="bottom"/>
        <w:rPr>
          <w:rFonts w:eastAsia="黑体"/>
          <w:sz w:val="32"/>
          <w:szCs w:val="32"/>
        </w:rPr>
      </w:pPr>
      <w:bookmarkStart w:id="384" w:name="_Toc459660836"/>
      <w:bookmarkStart w:id="385" w:name="_Toc465780404"/>
      <w:bookmarkStart w:id="386" w:name="_Toc655453975"/>
      <w:r>
        <w:rPr>
          <w:rFonts w:eastAsia="黑体"/>
          <w:sz w:val="32"/>
          <w:szCs w:val="32"/>
        </w:rPr>
        <w:t>2</w:t>
      </w:r>
      <w:r>
        <w:rPr>
          <w:rFonts w:eastAsia="黑体" w:hint="eastAsia"/>
          <w:sz w:val="32"/>
          <w:szCs w:val="32"/>
        </w:rPr>
        <w:t xml:space="preserve"> </w:t>
      </w:r>
      <w:r>
        <w:rPr>
          <w:rFonts w:eastAsia="黑体"/>
          <w:sz w:val="32"/>
          <w:szCs w:val="32"/>
        </w:rPr>
        <w:t>组织体系</w:t>
      </w:r>
      <w:bookmarkEnd w:id="384"/>
      <w:bookmarkEnd w:id="385"/>
      <w:bookmarkEnd w:id="386"/>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387" w:name="_Toc1847063517"/>
      <w:bookmarkStart w:id="388" w:name="_Toc465780405"/>
      <w:bookmarkStart w:id="389" w:name="_Toc459660837"/>
      <w:r>
        <w:rPr>
          <w:rFonts w:eastAsia="楷体_GB2312"/>
          <w:sz w:val="32"/>
          <w:szCs w:val="32"/>
        </w:rPr>
        <w:t xml:space="preserve">2.1 </w:t>
      </w:r>
      <w:r>
        <w:rPr>
          <w:rFonts w:eastAsia="楷体_GB2312"/>
          <w:sz w:val="32"/>
          <w:szCs w:val="32"/>
        </w:rPr>
        <w:t>市级指挥机构</w:t>
      </w:r>
      <w:bookmarkEnd w:id="387"/>
      <w:bookmarkEnd w:id="388"/>
      <w:bookmarkEnd w:id="389"/>
    </w:p>
    <w:p w:rsidR="00172EB5" w:rsidRDefault="00E32204" w:rsidP="009375F3">
      <w:pPr>
        <w:overflowPunct w:val="0"/>
        <w:adjustRightInd w:val="0"/>
        <w:ind w:firstLineChars="200" w:firstLine="619"/>
        <w:textAlignment w:val="bottom"/>
        <w:rPr>
          <w:rFonts w:eastAsia="仿宋_GB2312"/>
          <w:bCs/>
          <w:sz w:val="32"/>
          <w:szCs w:val="32"/>
        </w:rPr>
      </w:pPr>
      <w:r>
        <w:rPr>
          <w:rFonts w:eastAsia="仿宋_GB2312"/>
          <w:bCs/>
          <w:sz w:val="32"/>
          <w:szCs w:val="32"/>
        </w:rPr>
        <w:t xml:space="preserve">2.1.1 </w:t>
      </w:r>
      <w:r>
        <w:rPr>
          <w:rFonts w:eastAsia="仿宋_GB2312"/>
          <w:bCs/>
          <w:sz w:val="32"/>
          <w:szCs w:val="32"/>
        </w:rPr>
        <w:t>市指挥部组成及职责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设天津市大面积停电事件应急指挥部（以下简称市指挥部），负责组织指挥本市大面积停电事件应对工作。市指挥部总指挥由分管电力工作的副市长担任，市指挥部副总指挥由市人民政府分管副秘书长</w:t>
      </w:r>
      <w:r>
        <w:rPr>
          <w:rFonts w:eastAsia="仿宋_GB2312" w:hint="eastAsia"/>
          <w:sz w:val="32"/>
          <w:szCs w:val="32"/>
        </w:rPr>
        <w:t>及</w:t>
      </w:r>
      <w:r>
        <w:rPr>
          <w:rFonts w:eastAsia="仿宋_GB2312"/>
          <w:sz w:val="32"/>
          <w:szCs w:val="32"/>
        </w:rPr>
        <w:t>市工业和信息化局局长担任。市人民政府分管副秘书长负责协助总指挥做好组织协调工作，协调停电事件重大问题，检查各项工作落实情况；市工业和信息化局局长负责协助总指挥开展指挥协调工作，组织成员单位开展大面积停电事件具体应对工作。</w:t>
      </w:r>
    </w:p>
    <w:p w:rsidR="00172EB5" w:rsidRDefault="00E32204" w:rsidP="009375F3">
      <w:pPr>
        <w:overflowPunct w:val="0"/>
        <w:adjustRightInd w:val="0"/>
        <w:ind w:firstLineChars="200" w:firstLine="619"/>
        <w:textAlignment w:val="bottom"/>
        <w:rPr>
          <w:rFonts w:eastAsia="仿宋_GB2312"/>
          <w:bCs/>
          <w:sz w:val="32"/>
          <w:szCs w:val="32"/>
        </w:rPr>
      </w:pPr>
      <w:r>
        <w:rPr>
          <w:rFonts w:eastAsia="仿宋_GB2312"/>
          <w:bCs/>
          <w:sz w:val="32"/>
          <w:szCs w:val="32"/>
        </w:rPr>
        <w:t xml:space="preserve">2.1.2 </w:t>
      </w:r>
      <w:r>
        <w:rPr>
          <w:rFonts w:eastAsia="仿宋_GB2312"/>
          <w:bCs/>
          <w:sz w:val="32"/>
          <w:szCs w:val="32"/>
        </w:rPr>
        <w:t>市指挥部成员单位及职责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市指挥部成员单位</w:t>
      </w:r>
      <w:r>
        <w:rPr>
          <w:rFonts w:eastAsia="仿宋_GB2312" w:hint="eastAsia"/>
          <w:sz w:val="32"/>
          <w:szCs w:val="32"/>
        </w:rPr>
        <w:t>包括</w:t>
      </w:r>
      <w:r>
        <w:rPr>
          <w:rFonts w:eastAsia="仿宋_GB2312"/>
          <w:sz w:val="32"/>
          <w:szCs w:val="32"/>
        </w:rPr>
        <w:t>市工业和信息化局、市委宣传部、市委网信办、市发展改革委、市应急局、市商务局、市城市管理委、市市场监管委、市教委、市国资委、市公安局、市民政局、市财政局、市住房城乡建设委、市水务局、市文化和旅游局、天津广播电视台、市卫生健康委、市体育局</w:t>
      </w:r>
      <w:r>
        <w:rPr>
          <w:rFonts w:eastAsia="仿宋_GB2312"/>
          <w:sz w:val="32"/>
          <w:szCs w:val="32"/>
        </w:rPr>
        <w:t>、市交通运输委、市气象局、市地震局、市通信管理局、国网天津市电力公司、</w:t>
      </w:r>
      <w:r>
        <w:rPr>
          <w:rFonts w:eastAsia="仿宋_GB2312" w:hint="eastAsia"/>
          <w:sz w:val="32"/>
          <w:szCs w:val="32"/>
        </w:rPr>
        <w:t>中国铁路北京局集团有限公司</w:t>
      </w:r>
      <w:r>
        <w:rPr>
          <w:rFonts w:eastAsia="仿宋_GB2312"/>
          <w:sz w:val="32"/>
          <w:szCs w:val="32"/>
        </w:rPr>
        <w:t>天津铁路办事处、华北能源监管局天津业务办公室，并根据实际需要进行增补。市指挥部各成员单位制定有关应急保障预案，并在市指挥部</w:t>
      </w:r>
      <w:r>
        <w:rPr>
          <w:rFonts w:eastAsia="仿宋_GB2312" w:hint="eastAsia"/>
          <w:sz w:val="32"/>
          <w:szCs w:val="32"/>
        </w:rPr>
        <w:t>指挥</w:t>
      </w:r>
      <w:r>
        <w:rPr>
          <w:rFonts w:eastAsia="仿宋_GB2312"/>
          <w:sz w:val="32"/>
          <w:szCs w:val="32"/>
        </w:rPr>
        <w:t>下，开展大面积停电事件应对工作。</w:t>
      </w:r>
    </w:p>
    <w:p w:rsidR="00172EB5" w:rsidRDefault="00E32204" w:rsidP="009375F3">
      <w:pPr>
        <w:overflowPunct w:val="0"/>
        <w:adjustRightInd w:val="0"/>
        <w:ind w:firstLineChars="200" w:firstLine="619"/>
        <w:textAlignment w:val="bottom"/>
        <w:rPr>
          <w:rFonts w:eastAsia="仿宋_GB2312"/>
          <w:bCs/>
          <w:sz w:val="32"/>
          <w:szCs w:val="32"/>
        </w:rPr>
      </w:pPr>
      <w:r>
        <w:rPr>
          <w:rFonts w:eastAsia="仿宋_GB2312"/>
          <w:bCs/>
          <w:sz w:val="32"/>
          <w:szCs w:val="32"/>
        </w:rPr>
        <w:t xml:space="preserve">2.1.3 </w:t>
      </w:r>
      <w:r>
        <w:rPr>
          <w:rFonts w:eastAsia="仿宋_GB2312"/>
          <w:bCs/>
          <w:sz w:val="32"/>
          <w:szCs w:val="32"/>
        </w:rPr>
        <w:t>市指挥部办公室组成及职责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市指挥部办公室设在市工业和信息化局。办公室主任由市工业和信息化局局长</w:t>
      </w:r>
      <w:r>
        <w:rPr>
          <w:rFonts w:eastAsia="仿宋_GB2312" w:hint="eastAsia"/>
          <w:sz w:val="32"/>
          <w:szCs w:val="32"/>
        </w:rPr>
        <w:t>担任</w:t>
      </w:r>
      <w:r>
        <w:rPr>
          <w:rFonts w:eastAsia="仿宋_GB2312"/>
          <w:sz w:val="32"/>
          <w:szCs w:val="32"/>
        </w:rPr>
        <w:t>，副主任由市工业和信息化局分管副局长和国网天津市电力公司董事长担任。</w:t>
      </w:r>
    </w:p>
    <w:p w:rsidR="00172EB5" w:rsidRDefault="00E32204" w:rsidP="009375F3">
      <w:pPr>
        <w:overflowPunct w:val="0"/>
        <w:adjustRightInd w:val="0"/>
        <w:ind w:firstLineChars="200" w:firstLine="619"/>
        <w:textAlignment w:val="bottom"/>
        <w:rPr>
          <w:rFonts w:eastAsia="仿宋_GB2312"/>
          <w:sz w:val="32"/>
          <w:szCs w:val="32"/>
        </w:rPr>
      </w:pPr>
      <w:bookmarkStart w:id="390" w:name="_Toc459660838"/>
      <w:r>
        <w:rPr>
          <w:rFonts w:eastAsia="仿宋_GB2312"/>
          <w:sz w:val="32"/>
          <w:szCs w:val="32"/>
        </w:rPr>
        <w:t>主要职责：负责市指挥部日常工作，组织落实市指挥部各项工作部署；组织修订、实施</w:t>
      </w:r>
      <w:r>
        <w:rPr>
          <w:rFonts w:eastAsia="仿宋_GB2312"/>
          <w:sz w:val="32"/>
          <w:szCs w:val="32"/>
        </w:rPr>
        <w:t>本预案，督促指导市指挥部成员单位、各区指挥机构、发电企业及重要电力用户制定相关应急预案，建立应急队伍，完善应急物资储备；组织、协调、指导、检查本市大面积停电事件预防和应急处置工作；组织开展大面积停电事件宣传教育、培训和应急演练；按照规定开展大面积停电事件应急处置工作的调查与评估。</w:t>
      </w:r>
      <w:bookmarkStart w:id="391" w:name="_Toc465780408"/>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392" w:name="_Toc744027683"/>
      <w:r>
        <w:rPr>
          <w:rFonts w:eastAsia="楷体_GB2312"/>
          <w:sz w:val="32"/>
          <w:szCs w:val="32"/>
        </w:rPr>
        <w:t xml:space="preserve">2.2 </w:t>
      </w:r>
      <w:bookmarkEnd w:id="391"/>
      <w:r>
        <w:rPr>
          <w:rFonts w:eastAsia="楷体_GB2312"/>
          <w:sz w:val="32"/>
          <w:szCs w:val="32"/>
        </w:rPr>
        <w:t>各区指挥机构</w:t>
      </w:r>
      <w:bookmarkEnd w:id="39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人民政府成立本区停电事件应急指挥机构，作为市指挥部的分部，具体负责本行政区大面积停电事件应对工作，结合本地实际，完善本区大面积停电事件应急预案，组织、指挥、协调本区大面积停电事件应急处置工作。</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393" w:name="_Toc1199856748"/>
      <w:bookmarkStart w:id="394" w:name="_Toc465780406"/>
      <w:r>
        <w:rPr>
          <w:rFonts w:eastAsia="楷体_GB2312"/>
          <w:sz w:val="32"/>
          <w:szCs w:val="32"/>
        </w:rPr>
        <w:t xml:space="preserve">2.3 </w:t>
      </w:r>
      <w:r>
        <w:rPr>
          <w:rFonts w:eastAsia="楷体_GB2312"/>
          <w:sz w:val="32"/>
          <w:szCs w:val="32"/>
        </w:rPr>
        <w:t>现</w:t>
      </w:r>
      <w:r>
        <w:rPr>
          <w:rFonts w:eastAsia="楷体_GB2312"/>
          <w:sz w:val="32"/>
          <w:szCs w:val="32"/>
        </w:rPr>
        <w:t>场指挥机构</w:t>
      </w:r>
      <w:bookmarkEnd w:id="39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发生重大、特别重大大面积停电事件，或市指挥部认为必要的其他情况，立即成立处置大面积停电事件现场指挥部，设立电力恢复组、新闻宣传组、综合保障组、社会稳定组。由市指挥部总指挥</w:t>
      </w:r>
      <w:r>
        <w:rPr>
          <w:rFonts w:eastAsia="仿宋_GB2312" w:hint="eastAsia"/>
          <w:sz w:val="32"/>
          <w:szCs w:val="32"/>
        </w:rPr>
        <w:t>担任</w:t>
      </w:r>
      <w:r>
        <w:rPr>
          <w:rFonts w:eastAsia="仿宋_GB2312"/>
          <w:sz w:val="32"/>
          <w:szCs w:val="32"/>
        </w:rPr>
        <w:t>或指定现场总指挥，负责现场应急处置工作。现场总指挥负责召集有关工作组，确定现场处置方案，调度现场应急救援力量和应急物资，协调有关单位开展现场应急处置工作。</w:t>
      </w:r>
      <w:bookmarkStart w:id="395" w:name="_Toc459660842"/>
      <w:bookmarkStart w:id="396" w:name="_Toc465780409"/>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397" w:name="_Toc377203033"/>
      <w:r>
        <w:rPr>
          <w:rFonts w:eastAsia="楷体_GB2312"/>
          <w:sz w:val="32"/>
          <w:szCs w:val="32"/>
        </w:rPr>
        <w:t xml:space="preserve">2.4 </w:t>
      </w:r>
      <w:r>
        <w:rPr>
          <w:rFonts w:eastAsia="楷体_GB2312"/>
          <w:sz w:val="32"/>
          <w:szCs w:val="32"/>
        </w:rPr>
        <w:t>电网企业</w:t>
      </w:r>
      <w:bookmarkEnd w:id="39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建立健全应急指挥机构，制定本企业大面积停电事件应急预案，加强应急队伍建设，完善应急物资储备，建立健全重要电力用户动态管理机制。在市指挥部指挥下，开展大面</w:t>
      </w:r>
      <w:r>
        <w:rPr>
          <w:rFonts w:eastAsia="仿宋_GB2312"/>
          <w:sz w:val="32"/>
          <w:szCs w:val="32"/>
        </w:rPr>
        <w:t>积停电事件应对工作，落实应急处置措施。</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398" w:name="_Toc1840167955"/>
      <w:r>
        <w:rPr>
          <w:rFonts w:eastAsia="楷体_GB2312"/>
          <w:sz w:val="32"/>
          <w:szCs w:val="32"/>
        </w:rPr>
        <w:t xml:space="preserve">2.5 </w:t>
      </w:r>
      <w:bookmarkEnd w:id="395"/>
      <w:bookmarkEnd w:id="396"/>
      <w:r>
        <w:rPr>
          <w:rFonts w:eastAsia="楷体_GB2312"/>
          <w:sz w:val="32"/>
          <w:szCs w:val="32"/>
        </w:rPr>
        <w:t>发电企业</w:t>
      </w:r>
      <w:bookmarkEnd w:id="39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建立健全应急指挥机构，制定本企业大面积停电事件应急预案，加强应急队伍建设，完善应急物资储备。在市指挥部指挥下，开展大面积停电事件应对工作，落实应急处置措施。</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399" w:name="_Toc465780410"/>
      <w:bookmarkStart w:id="400" w:name="_Toc1931903220"/>
      <w:bookmarkStart w:id="401" w:name="_Toc459660843"/>
      <w:r>
        <w:rPr>
          <w:rFonts w:eastAsia="楷体_GB2312"/>
          <w:sz w:val="32"/>
          <w:szCs w:val="32"/>
        </w:rPr>
        <w:t xml:space="preserve">2.6 </w:t>
      </w:r>
      <w:r>
        <w:rPr>
          <w:rFonts w:eastAsia="楷体_GB2312"/>
          <w:sz w:val="32"/>
          <w:szCs w:val="32"/>
        </w:rPr>
        <w:t>重要电力用户</w:t>
      </w:r>
      <w:bookmarkEnd w:id="399"/>
      <w:bookmarkEnd w:id="400"/>
      <w:bookmarkEnd w:id="40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重要电力用户应制定本单位的停电事件应急预案，并按有关规定备案。结合自身重要等级，根据《重要电力用户供电电源及自备应急电源配置技术规范》（</w:t>
      </w:r>
      <w:r>
        <w:rPr>
          <w:rFonts w:eastAsia="仿宋_GB2312"/>
          <w:sz w:val="32"/>
          <w:szCs w:val="32"/>
        </w:rPr>
        <w:t>GB</w:t>
      </w:r>
      <w:r>
        <w:rPr>
          <w:rFonts w:ascii="仿宋_GB2312" w:eastAsia="仿宋_GB2312" w:hAnsi="仿宋_GB2312" w:cs="仿宋_GB2312" w:hint="eastAsia"/>
          <w:sz w:val="32"/>
          <w:szCs w:val="32"/>
        </w:rPr>
        <w:t>/</w:t>
      </w:r>
      <w:r>
        <w:rPr>
          <w:rFonts w:eastAsia="仿宋_GB2312"/>
          <w:sz w:val="32"/>
          <w:szCs w:val="32"/>
        </w:rPr>
        <w:t>T29328</w:t>
      </w:r>
      <w:r>
        <w:rPr>
          <w:rFonts w:eastAsia="仿宋_GB2312" w:hint="eastAsia"/>
          <w:sz w:val="32"/>
          <w:szCs w:val="32"/>
        </w:rPr>
        <w:t>—</w:t>
      </w:r>
      <w:r>
        <w:rPr>
          <w:rFonts w:eastAsia="仿宋_GB2312"/>
          <w:sz w:val="32"/>
          <w:szCs w:val="32"/>
        </w:rPr>
        <w:t>2018</w:t>
      </w:r>
      <w:r>
        <w:rPr>
          <w:rFonts w:eastAsia="仿宋_GB2312"/>
          <w:sz w:val="32"/>
          <w:szCs w:val="32"/>
        </w:rPr>
        <w:t>）等相关规定自备应急电源；落实停电事件的预防和准备措施，制定本单位的事故抢险和应急处置措施；严格执行需求侧负荷控制管理，落实大面积停电事件预防措施；负责本单位大面积停电事件抢险和应急处置，防止发生次生、衍生灾害；在市指挥部指挥下，服从电网调度，确保电网安全。</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02" w:name="_Toc465780407"/>
      <w:bookmarkStart w:id="403" w:name="_Toc459660839"/>
      <w:bookmarkStart w:id="404" w:name="_Toc1901356941"/>
      <w:bookmarkEnd w:id="390"/>
      <w:bookmarkEnd w:id="394"/>
      <w:r>
        <w:rPr>
          <w:rFonts w:eastAsia="楷体_GB2312"/>
          <w:sz w:val="32"/>
          <w:szCs w:val="32"/>
        </w:rPr>
        <w:t xml:space="preserve">2.7 </w:t>
      </w:r>
      <w:bookmarkEnd w:id="402"/>
      <w:bookmarkEnd w:id="403"/>
      <w:r>
        <w:rPr>
          <w:rFonts w:eastAsia="楷体_GB2312"/>
          <w:sz w:val="32"/>
          <w:szCs w:val="32"/>
        </w:rPr>
        <w:t>应急专家组</w:t>
      </w:r>
      <w:bookmarkEnd w:id="40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组建大面积停电事件应急专家组，成员由电力、气象、地震、水文等领域相关专家组成。应急专家组负责为本市大面积停电预案修编、监测预警、应急演练及调查评估提供技术咨询和决策支持，并根据需要参与应急处置工作。</w:t>
      </w:r>
    </w:p>
    <w:p w:rsidR="00172EB5" w:rsidRDefault="00E32204" w:rsidP="009375F3">
      <w:pPr>
        <w:overflowPunct w:val="0"/>
        <w:adjustRightInd w:val="0"/>
        <w:ind w:firstLineChars="200" w:firstLine="619"/>
        <w:textAlignment w:val="bottom"/>
        <w:rPr>
          <w:rFonts w:eastAsia="黑体"/>
          <w:sz w:val="32"/>
          <w:szCs w:val="32"/>
        </w:rPr>
      </w:pPr>
      <w:bookmarkStart w:id="405" w:name="_Toc465780411"/>
      <w:bookmarkStart w:id="406" w:name="_Toc97788185"/>
      <w:r>
        <w:rPr>
          <w:rFonts w:eastAsia="黑体"/>
          <w:sz w:val="32"/>
          <w:szCs w:val="32"/>
        </w:rPr>
        <w:t>3</w:t>
      </w:r>
      <w:r>
        <w:rPr>
          <w:rFonts w:eastAsia="黑体" w:hint="eastAsia"/>
          <w:sz w:val="32"/>
          <w:szCs w:val="32"/>
        </w:rPr>
        <w:t xml:space="preserve"> </w:t>
      </w:r>
      <w:r>
        <w:rPr>
          <w:rFonts w:eastAsia="黑体"/>
          <w:sz w:val="32"/>
          <w:szCs w:val="32"/>
        </w:rPr>
        <w:t>监测预警和信息报告</w:t>
      </w:r>
      <w:bookmarkEnd w:id="405"/>
      <w:bookmarkEnd w:id="406"/>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07" w:name="_Toc465780412"/>
      <w:bookmarkStart w:id="408" w:name="_Toc1466112339"/>
      <w:r>
        <w:rPr>
          <w:rFonts w:eastAsia="楷体_GB2312"/>
          <w:sz w:val="32"/>
          <w:szCs w:val="32"/>
        </w:rPr>
        <w:t xml:space="preserve">3.1 </w:t>
      </w:r>
      <w:r>
        <w:rPr>
          <w:rFonts w:eastAsia="楷体_GB2312"/>
          <w:sz w:val="32"/>
          <w:szCs w:val="32"/>
        </w:rPr>
        <w:t>风险监测</w:t>
      </w:r>
      <w:bookmarkEnd w:id="407"/>
      <w:bookmarkEnd w:id="40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建立健全大面积停电事件风险监测机制。市指挥部办公室组织相关部门、专家开展常规数据监测分析，及时收集、汇总大面积停电事件信息并进行评估和研判。电力企业开展大面积停电事件风险评估和监测，及时掌握并报告重大风险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3.1.1 </w:t>
      </w:r>
      <w:r>
        <w:rPr>
          <w:rFonts w:eastAsia="仿宋_GB2312"/>
          <w:sz w:val="32"/>
          <w:szCs w:val="32"/>
        </w:rPr>
        <w:t>自然灾害风险监测。市指挥部办公室与气象、水文、地震、自然资源、环境保护等政府部门建立信息共享机制，常态化开展自然灾害风险评估。</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3.1.2 </w:t>
      </w:r>
      <w:r>
        <w:rPr>
          <w:rFonts w:eastAsia="仿宋_GB2312"/>
          <w:sz w:val="32"/>
          <w:szCs w:val="32"/>
        </w:rPr>
        <w:t>电网运行风险监测。电网企业通过日常设备运行维护、巡视检查、隐患排查和在线监测等手段监测风险，及时发现排除电网运</w:t>
      </w:r>
      <w:r>
        <w:rPr>
          <w:rFonts w:eastAsia="仿宋_GB2312"/>
          <w:sz w:val="32"/>
          <w:szCs w:val="32"/>
        </w:rPr>
        <w:t>行隐患。发现重大隐患风险及时报告电力监管部门，并报送市指挥部办公室。</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3.1.3 </w:t>
      </w:r>
      <w:r>
        <w:rPr>
          <w:rFonts w:eastAsia="仿宋_GB2312"/>
          <w:sz w:val="32"/>
          <w:szCs w:val="32"/>
        </w:rPr>
        <w:t>电源侧风险监测。市指挥部办公室与发电企业建立预警信息联动机制，组织发电企业做好设备运行故障排查和预控，组织电网企业电源侧线路巡检。</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3.1.4 </w:t>
      </w:r>
      <w:r>
        <w:rPr>
          <w:rFonts w:eastAsia="仿宋_GB2312"/>
          <w:sz w:val="32"/>
          <w:szCs w:val="32"/>
        </w:rPr>
        <w:t>外力破坏风险监测。电网企业加强电网运行环境外部隐患治理，通过技术、管理手段，做好重要电网设备设施外破和网络攻击风险监测。发电企业做好外力破坏和网络攻击风险监测。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3.1.5 </w:t>
      </w:r>
      <w:r>
        <w:rPr>
          <w:rFonts w:eastAsia="仿宋_GB2312"/>
          <w:sz w:val="32"/>
          <w:szCs w:val="32"/>
        </w:rPr>
        <w:t>燃料供应风险监测。发电企业建立燃料供应监测机制，掌握动态电能生产供需平衡情况。</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09" w:name="_Toc465780413"/>
      <w:bookmarkStart w:id="410" w:name="_Toc459660847"/>
      <w:bookmarkStart w:id="411" w:name="_Toc246030984"/>
      <w:r>
        <w:rPr>
          <w:rFonts w:eastAsia="楷体_GB2312"/>
          <w:sz w:val="32"/>
          <w:szCs w:val="32"/>
        </w:rPr>
        <w:t xml:space="preserve">3.2 </w:t>
      </w:r>
      <w:r>
        <w:rPr>
          <w:rFonts w:eastAsia="楷体_GB2312"/>
          <w:sz w:val="32"/>
          <w:szCs w:val="32"/>
        </w:rPr>
        <w:t>预警分级</w:t>
      </w:r>
      <w:bookmarkEnd w:id="409"/>
      <w:bookmarkEnd w:id="410"/>
      <w:bookmarkEnd w:id="41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预警级别分为一</w:t>
      </w:r>
      <w:r>
        <w:rPr>
          <w:rFonts w:eastAsia="仿宋_GB2312"/>
          <w:sz w:val="32"/>
          <w:szCs w:val="32"/>
        </w:rPr>
        <w:t>级、二级、三级、四级，分别用红色、橙色、黄色、蓝色标示，依次代表可能发生特别重大、重大、较大、一般大面积停电事件。</w:t>
      </w:r>
    </w:p>
    <w:p w:rsidR="00172EB5" w:rsidRDefault="00E32204" w:rsidP="009375F3">
      <w:pPr>
        <w:overflowPunct w:val="0"/>
        <w:adjustRightInd w:val="0"/>
        <w:ind w:firstLineChars="200" w:firstLine="619"/>
        <w:textAlignment w:val="bottom"/>
        <w:rPr>
          <w:rFonts w:eastAsia="仿宋_GB2312"/>
          <w:sz w:val="32"/>
          <w:szCs w:val="32"/>
        </w:rPr>
      </w:pPr>
      <w:bookmarkStart w:id="412" w:name="_Toc459660848"/>
      <w:bookmarkStart w:id="413" w:name="_Toc465780414"/>
      <w:r>
        <w:rPr>
          <w:rFonts w:eastAsia="仿宋_GB2312"/>
          <w:bCs/>
          <w:sz w:val="32"/>
          <w:szCs w:val="32"/>
        </w:rPr>
        <w:t>3.2.1</w:t>
      </w:r>
      <w:r>
        <w:rPr>
          <w:rFonts w:eastAsia="仿宋_GB2312"/>
          <w:sz w:val="32"/>
          <w:szCs w:val="32"/>
        </w:rPr>
        <w:t xml:space="preserve"> </w:t>
      </w:r>
      <w:r>
        <w:rPr>
          <w:rFonts w:eastAsia="仿宋_GB2312"/>
          <w:sz w:val="32"/>
          <w:szCs w:val="32"/>
        </w:rPr>
        <w:t>红色预警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符合下列条件之一，发布红色预警：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w:t>
      </w:r>
      <w:r>
        <w:rPr>
          <w:rFonts w:eastAsia="仿宋_GB2312"/>
          <w:sz w:val="32"/>
          <w:szCs w:val="32"/>
        </w:rPr>
        <w:t>．受电力供需矛盾、送电瓶颈等因素影响或电网、电厂发生事故，预计出现用电需求</w:t>
      </w:r>
      <w:r>
        <w:rPr>
          <w:rFonts w:eastAsia="仿宋_GB2312"/>
          <w:sz w:val="32"/>
          <w:szCs w:val="32"/>
        </w:rPr>
        <w:t>50%</w:t>
      </w:r>
      <w:r>
        <w:rPr>
          <w:rFonts w:eastAsia="仿宋_GB2312"/>
          <w:sz w:val="32"/>
          <w:szCs w:val="32"/>
        </w:rPr>
        <w:t>以上的电力缺口；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w:t>
      </w:r>
      <w:r>
        <w:rPr>
          <w:rFonts w:eastAsia="仿宋_GB2312"/>
          <w:sz w:val="32"/>
          <w:szCs w:val="32"/>
        </w:rPr>
        <w:t>．市气象局、市地震局等部门已发布自然灾害或其他预警信息，在一定时间内极有可能发生特别重大大面积停电事件；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w:t>
      </w:r>
      <w:r>
        <w:rPr>
          <w:rFonts w:eastAsia="仿宋_GB2312"/>
          <w:sz w:val="32"/>
          <w:szCs w:val="32"/>
        </w:rPr>
        <w:t>．市指挥部根据停电风险监控情况、可能危害程度和社会影响及稳定等综合因素，研究发布一级预警。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3.2.2 </w:t>
      </w:r>
      <w:r>
        <w:rPr>
          <w:rFonts w:eastAsia="仿宋_GB2312"/>
          <w:sz w:val="32"/>
          <w:szCs w:val="32"/>
        </w:rPr>
        <w:t>橙色预警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符合下列条件之一</w:t>
      </w:r>
      <w:r>
        <w:rPr>
          <w:rFonts w:eastAsia="仿宋_GB2312"/>
          <w:sz w:val="32"/>
          <w:szCs w:val="32"/>
        </w:rPr>
        <w:t>，发布橙色预警：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w:t>
      </w:r>
      <w:r>
        <w:rPr>
          <w:rFonts w:eastAsia="仿宋_GB2312"/>
          <w:sz w:val="32"/>
          <w:szCs w:val="32"/>
        </w:rPr>
        <w:t>．受电力供需矛盾、送电瓶颈等因素影响或电网、电厂发生事故，预计出现用电需求</w:t>
      </w:r>
      <w:r>
        <w:rPr>
          <w:rFonts w:eastAsia="仿宋_GB2312"/>
          <w:sz w:val="32"/>
          <w:szCs w:val="32"/>
        </w:rPr>
        <w:t>20%</w:t>
      </w:r>
      <w:r>
        <w:rPr>
          <w:rFonts w:eastAsia="仿宋_GB2312"/>
          <w:sz w:val="32"/>
          <w:szCs w:val="32"/>
        </w:rPr>
        <w:t>以上</w:t>
      </w:r>
      <w:r>
        <w:rPr>
          <w:rFonts w:eastAsia="仿宋_GB2312"/>
          <w:sz w:val="32"/>
          <w:szCs w:val="32"/>
        </w:rPr>
        <w:t>50%</w:t>
      </w:r>
      <w:r>
        <w:rPr>
          <w:rFonts w:eastAsia="仿宋_GB2312"/>
          <w:sz w:val="32"/>
          <w:szCs w:val="32"/>
        </w:rPr>
        <w:t>以下的电力缺口；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w:t>
      </w:r>
      <w:r>
        <w:rPr>
          <w:rFonts w:eastAsia="仿宋_GB2312"/>
          <w:sz w:val="32"/>
          <w:szCs w:val="32"/>
        </w:rPr>
        <w:t>．市气象局、市地震局等部门已发布自然灾害或其他预警信息，在一定时间内极有可能发生重大大面积停电事件；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w:t>
      </w:r>
      <w:r>
        <w:rPr>
          <w:rFonts w:eastAsia="仿宋_GB2312"/>
          <w:sz w:val="32"/>
          <w:szCs w:val="32"/>
        </w:rPr>
        <w:t>．市指挥部根据停电风险监控情况、可能危害程度和社会影响及稳定等综合因素，研究发布二级预警。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3.2.3 </w:t>
      </w:r>
      <w:r>
        <w:rPr>
          <w:rFonts w:eastAsia="仿宋_GB2312"/>
          <w:sz w:val="32"/>
          <w:szCs w:val="32"/>
        </w:rPr>
        <w:t>黄色预警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符合下列条件之一，发布黄色预警：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w:t>
      </w:r>
      <w:r>
        <w:rPr>
          <w:rFonts w:eastAsia="仿宋_GB2312"/>
          <w:sz w:val="32"/>
          <w:szCs w:val="32"/>
        </w:rPr>
        <w:t>．受电力供需矛盾、送电瓶颈等因素影响或电网、电厂发生事故，预计出现用电需求</w:t>
      </w:r>
      <w:r>
        <w:rPr>
          <w:rFonts w:eastAsia="仿宋_GB2312"/>
          <w:sz w:val="32"/>
          <w:szCs w:val="32"/>
        </w:rPr>
        <w:t>10%</w:t>
      </w:r>
      <w:r>
        <w:rPr>
          <w:rFonts w:eastAsia="仿宋_GB2312"/>
          <w:sz w:val="32"/>
          <w:szCs w:val="32"/>
        </w:rPr>
        <w:t>以上</w:t>
      </w:r>
      <w:r>
        <w:rPr>
          <w:rFonts w:eastAsia="仿宋_GB2312"/>
          <w:sz w:val="32"/>
          <w:szCs w:val="32"/>
        </w:rPr>
        <w:t>20%</w:t>
      </w:r>
      <w:r>
        <w:rPr>
          <w:rFonts w:eastAsia="仿宋_GB2312"/>
          <w:sz w:val="32"/>
          <w:szCs w:val="32"/>
        </w:rPr>
        <w:t>以下的电力缺口；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w:t>
      </w:r>
      <w:r>
        <w:rPr>
          <w:rFonts w:eastAsia="仿宋_GB2312"/>
          <w:sz w:val="32"/>
          <w:szCs w:val="32"/>
        </w:rPr>
        <w:t>．市气象局、市地震局等部门已发布自然灾害或其他预警信息，在一定时间内极有可能发生较大大面积停电事件；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w:t>
      </w:r>
      <w:r>
        <w:rPr>
          <w:rFonts w:eastAsia="仿宋_GB2312"/>
          <w:sz w:val="32"/>
          <w:szCs w:val="32"/>
        </w:rPr>
        <w:t>．市指挥部根据停电风险监控情况、可能危害程度和社会影响及稳定等综合因素，研究发布三级预警。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3.2.4 </w:t>
      </w:r>
      <w:r>
        <w:rPr>
          <w:rFonts w:eastAsia="仿宋_GB2312"/>
          <w:sz w:val="32"/>
          <w:szCs w:val="32"/>
        </w:rPr>
        <w:t>蓝色预警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符合下列条件之一，发布蓝色预警：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w:t>
      </w:r>
      <w:r>
        <w:rPr>
          <w:rFonts w:eastAsia="仿宋_GB2312"/>
          <w:sz w:val="32"/>
          <w:szCs w:val="32"/>
        </w:rPr>
        <w:t>．受电力供需矛盾、送电瓶颈等因素影响或电网、电厂发生事故，预计出现用电需求</w:t>
      </w:r>
      <w:r>
        <w:rPr>
          <w:rFonts w:eastAsia="仿宋_GB2312"/>
          <w:sz w:val="32"/>
          <w:szCs w:val="32"/>
        </w:rPr>
        <w:t>5%</w:t>
      </w:r>
      <w:r>
        <w:rPr>
          <w:rFonts w:eastAsia="仿宋_GB2312"/>
          <w:sz w:val="32"/>
          <w:szCs w:val="32"/>
        </w:rPr>
        <w:t>以上</w:t>
      </w:r>
      <w:r>
        <w:rPr>
          <w:rFonts w:eastAsia="仿宋_GB2312"/>
          <w:sz w:val="32"/>
          <w:szCs w:val="32"/>
        </w:rPr>
        <w:t>10%</w:t>
      </w:r>
      <w:r>
        <w:rPr>
          <w:rFonts w:eastAsia="仿宋_GB2312"/>
          <w:sz w:val="32"/>
          <w:szCs w:val="32"/>
        </w:rPr>
        <w:t>以下的电力缺口；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w:t>
      </w:r>
      <w:r>
        <w:rPr>
          <w:rFonts w:eastAsia="仿宋_GB2312"/>
          <w:sz w:val="32"/>
          <w:szCs w:val="32"/>
        </w:rPr>
        <w:t>．市气象局、市地震局等部门已发布自然灾害或其他预警信息，在一定时间内极有可能发生一般大面积停电事件；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w:t>
      </w:r>
      <w:r>
        <w:rPr>
          <w:rFonts w:eastAsia="仿宋_GB2312"/>
          <w:sz w:val="32"/>
          <w:szCs w:val="32"/>
        </w:rPr>
        <w:t>．市指挥部根据停电风险监控情况、可能危害程度和社会影响及稳定等综合因素，研究发布四级预警。</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14" w:name="_Toc358103004"/>
      <w:r>
        <w:rPr>
          <w:rFonts w:eastAsia="楷体_GB2312"/>
          <w:sz w:val="32"/>
          <w:szCs w:val="32"/>
        </w:rPr>
        <w:t xml:space="preserve">3.3 </w:t>
      </w:r>
      <w:r>
        <w:rPr>
          <w:rFonts w:eastAsia="楷体_GB2312"/>
          <w:sz w:val="32"/>
          <w:szCs w:val="32"/>
        </w:rPr>
        <w:t>预警报告</w:t>
      </w:r>
      <w:bookmarkEnd w:id="412"/>
      <w:bookmarkEnd w:id="413"/>
      <w:bookmarkEnd w:id="41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3.3.1 </w:t>
      </w:r>
      <w:r>
        <w:rPr>
          <w:rFonts w:eastAsia="仿宋_GB2312"/>
          <w:sz w:val="32"/>
          <w:szCs w:val="32"/>
        </w:rPr>
        <w:t>市气象局、市地震局等自然灾害监测部门、市发电企业、国网天津市电力公司根据自然灾害、燃料储备、电网运行等监测信息，评估大面积停电事件风险，提出相应预警建议并报市指挥部办公室。</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3.3.2 </w:t>
      </w:r>
      <w:r>
        <w:rPr>
          <w:rFonts w:eastAsia="仿宋_GB2312"/>
          <w:sz w:val="32"/>
          <w:szCs w:val="32"/>
        </w:rPr>
        <w:t>市指挥部办公室组织应急专家进行综合研判，对满足预警条件的，立即向市指挥部提出预警建议报告。报告内容主要包括：危险源提示、预警级别、预警期、可能涉及的地区、当前状况、拟解决方案以及发布预警等级建议等。</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15" w:name="_Toc459660849"/>
      <w:bookmarkStart w:id="416" w:name="_Toc465780415"/>
      <w:bookmarkStart w:id="417" w:name="_Toc1410410083"/>
      <w:r>
        <w:rPr>
          <w:rFonts w:eastAsia="楷体_GB2312"/>
          <w:sz w:val="32"/>
          <w:szCs w:val="32"/>
        </w:rPr>
        <w:t>3</w:t>
      </w:r>
      <w:r>
        <w:rPr>
          <w:rFonts w:eastAsia="楷体_GB2312"/>
          <w:sz w:val="32"/>
          <w:szCs w:val="32"/>
        </w:rPr>
        <w:t xml:space="preserve">.4 </w:t>
      </w:r>
      <w:r>
        <w:rPr>
          <w:rFonts w:eastAsia="楷体_GB2312"/>
          <w:sz w:val="32"/>
          <w:szCs w:val="32"/>
        </w:rPr>
        <w:t>预警发布</w:t>
      </w:r>
      <w:bookmarkEnd w:id="415"/>
      <w:bookmarkEnd w:id="416"/>
      <w:bookmarkEnd w:id="41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3.4.1 </w:t>
      </w:r>
      <w:r>
        <w:rPr>
          <w:rFonts w:eastAsia="仿宋_GB2312"/>
          <w:sz w:val="32"/>
          <w:szCs w:val="32"/>
        </w:rPr>
        <w:t>蓝色预警信息经市指挥部办公室主任批准，由市指挥部办公室组织发布。黄色、橙色预警信息经市指挥部总指挥批准，由市指挥部办公室组织发布。红色预警信息</w:t>
      </w:r>
      <w:r>
        <w:rPr>
          <w:rFonts w:eastAsia="仿宋_GB2312" w:hint="eastAsia"/>
          <w:sz w:val="32"/>
          <w:szCs w:val="32"/>
        </w:rPr>
        <w:t>按程序</w:t>
      </w:r>
      <w:r>
        <w:rPr>
          <w:rFonts w:eastAsia="仿宋_GB2312"/>
          <w:sz w:val="32"/>
          <w:szCs w:val="32"/>
        </w:rPr>
        <w:t>以市人民政府名义发布。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3.4.2 </w:t>
      </w:r>
      <w:r>
        <w:rPr>
          <w:rFonts w:eastAsia="仿宋_GB2312"/>
          <w:sz w:val="32"/>
          <w:szCs w:val="32"/>
        </w:rPr>
        <w:t>预警信息通过市突发事件预警信息发布系统进行发布。必要时，可通过广播、电视、报刊、通信、信息网络、手机短信等渠道进行发布。</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18" w:name="_Toc459660850"/>
      <w:bookmarkStart w:id="419" w:name="_Toc412783848"/>
      <w:bookmarkStart w:id="420" w:name="_Toc465780416"/>
      <w:r>
        <w:rPr>
          <w:rFonts w:eastAsia="楷体_GB2312"/>
          <w:sz w:val="32"/>
          <w:szCs w:val="32"/>
        </w:rPr>
        <w:t xml:space="preserve">3.5 </w:t>
      </w:r>
      <w:r>
        <w:rPr>
          <w:rFonts w:eastAsia="楷体_GB2312"/>
          <w:sz w:val="32"/>
          <w:szCs w:val="32"/>
        </w:rPr>
        <w:t>预警</w:t>
      </w:r>
      <w:bookmarkEnd w:id="418"/>
      <w:r>
        <w:rPr>
          <w:rFonts w:eastAsia="楷体_GB2312"/>
          <w:sz w:val="32"/>
          <w:szCs w:val="32"/>
        </w:rPr>
        <w:t>响应</w:t>
      </w:r>
      <w:bookmarkEnd w:id="419"/>
      <w:bookmarkEnd w:id="42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3.5.1 </w:t>
      </w:r>
      <w:r>
        <w:rPr>
          <w:rFonts w:eastAsia="仿宋_GB2312"/>
          <w:sz w:val="32"/>
          <w:szCs w:val="32"/>
        </w:rPr>
        <w:t>预警信息发布后，启动本市大面积停电事件预警响应，各级指挥机构、市指挥部成员单位保持通讯联络畅通。</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3.5.2 </w:t>
      </w:r>
      <w:r>
        <w:rPr>
          <w:rFonts w:eastAsia="仿宋_GB2312"/>
          <w:sz w:val="32"/>
          <w:szCs w:val="32"/>
        </w:rPr>
        <w:t>市指挥部办公室密切关注事态发展，组织成</w:t>
      </w:r>
      <w:r>
        <w:rPr>
          <w:rFonts w:eastAsia="仿宋_GB2312"/>
          <w:sz w:val="32"/>
          <w:szCs w:val="32"/>
        </w:rPr>
        <w:t>员单位研判大面积停电事件发生可能性及影响程度，做好随时启动应急响应准备；电网企业调集应急抢险队伍进入待命状态，检查救援装备、物资，确保随时实施抢险救援行动；电网企业及时通知重要电力用户做好自备应急电源启用准备。</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3.5.3 </w:t>
      </w:r>
      <w:r>
        <w:rPr>
          <w:rFonts w:eastAsia="仿宋_GB2312"/>
          <w:sz w:val="32"/>
          <w:szCs w:val="32"/>
        </w:rPr>
        <w:t>相关区人民政府立即做好启动本地区大面积停电事件应急响应准备。</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3.5.4</w:t>
      </w:r>
      <w:r>
        <w:rPr>
          <w:rFonts w:eastAsia="仿宋_GB2312"/>
          <w:sz w:val="32"/>
          <w:szCs w:val="32"/>
        </w:rPr>
        <w:t xml:space="preserve"> </w:t>
      </w:r>
      <w:r>
        <w:rPr>
          <w:rFonts w:eastAsia="仿宋_GB2312"/>
          <w:sz w:val="32"/>
          <w:szCs w:val="32"/>
        </w:rPr>
        <w:t>电网企业加强设备巡查检修和运行监测，监控事态发展，做好应对大面积停电事件准备工作。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3.5.5</w:t>
      </w:r>
      <w:r>
        <w:rPr>
          <w:rFonts w:eastAsia="仿宋_GB2312"/>
          <w:sz w:val="32"/>
          <w:szCs w:val="32"/>
        </w:rPr>
        <w:t xml:space="preserve"> </w:t>
      </w:r>
      <w:r>
        <w:rPr>
          <w:rFonts w:eastAsia="仿宋_GB2312"/>
          <w:sz w:val="32"/>
          <w:szCs w:val="32"/>
        </w:rPr>
        <w:t>网信部门加强与相关职能部门的协调联动，共同监看、分析、研判，主动回应社会公众关注热点问题，及时澄清谣言传言，做好舆论引</w:t>
      </w:r>
      <w:r>
        <w:rPr>
          <w:rFonts w:eastAsia="仿宋_GB2312"/>
          <w:sz w:val="32"/>
          <w:szCs w:val="32"/>
        </w:rPr>
        <w:t>导工作。</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21" w:name="_Toc465780417"/>
      <w:bookmarkStart w:id="422" w:name="_Toc459660851"/>
      <w:bookmarkStart w:id="423" w:name="_Toc506177528"/>
      <w:r>
        <w:rPr>
          <w:rFonts w:eastAsia="楷体_GB2312"/>
          <w:sz w:val="32"/>
          <w:szCs w:val="32"/>
        </w:rPr>
        <w:t xml:space="preserve">3.6 </w:t>
      </w:r>
      <w:r>
        <w:rPr>
          <w:rFonts w:eastAsia="楷体_GB2312"/>
          <w:sz w:val="32"/>
          <w:szCs w:val="32"/>
        </w:rPr>
        <w:t>预警调整与解除</w:t>
      </w:r>
      <w:bookmarkEnd w:id="421"/>
      <w:bookmarkEnd w:id="422"/>
      <w:bookmarkEnd w:id="42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3.6.1 </w:t>
      </w:r>
      <w:r>
        <w:rPr>
          <w:rFonts w:eastAsia="仿宋_GB2312"/>
          <w:sz w:val="32"/>
          <w:szCs w:val="32"/>
        </w:rPr>
        <w:t>市指挥部根据预警阶段电力供应趋势、电网运行、预警行动效果和专家会商建议，按权限适时调整或提出调整预警级别建议。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3.6.2 </w:t>
      </w:r>
      <w:r>
        <w:rPr>
          <w:rFonts w:eastAsia="仿宋_GB2312"/>
          <w:sz w:val="32"/>
          <w:szCs w:val="32"/>
        </w:rPr>
        <w:t>经市指挥部办公室研判不会发生大面积停电事件或停电事件风险已基本解除时，按照</w:t>
      </w:r>
      <w:r>
        <w:rPr>
          <w:rFonts w:eastAsia="仿宋_GB2312"/>
          <w:sz w:val="32"/>
          <w:szCs w:val="32"/>
        </w:rPr>
        <w:t>“</w:t>
      </w:r>
      <w:r>
        <w:rPr>
          <w:rFonts w:eastAsia="仿宋_GB2312"/>
          <w:sz w:val="32"/>
          <w:szCs w:val="32"/>
        </w:rPr>
        <w:t>谁发布，谁解除</w:t>
      </w:r>
      <w:r>
        <w:rPr>
          <w:rFonts w:eastAsia="仿宋_GB2312"/>
          <w:sz w:val="32"/>
          <w:szCs w:val="32"/>
        </w:rPr>
        <w:t>”</w:t>
      </w:r>
      <w:r>
        <w:rPr>
          <w:rFonts w:eastAsia="仿宋_GB2312"/>
          <w:sz w:val="32"/>
          <w:szCs w:val="32"/>
        </w:rPr>
        <w:t>原则，由预警信息发布单位发布解除预警信息，终止预警期并解除已经采取的措施。</w:t>
      </w:r>
    </w:p>
    <w:p w:rsidR="00172EB5" w:rsidRDefault="00E32204" w:rsidP="009375F3">
      <w:pPr>
        <w:overflowPunct w:val="0"/>
        <w:adjustRightInd w:val="0"/>
        <w:ind w:firstLineChars="200" w:firstLine="619"/>
        <w:textAlignment w:val="bottom"/>
        <w:rPr>
          <w:rFonts w:eastAsia="黑体"/>
          <w:sz w:val="32"/>
          <w:szCs w:val="32"/>
        </w:rPr>
      </w:pPr>
      <w:bookmarkStart w:id="424" w:name="_Toc116513679"/>
      <w:bookmarkStart w:id="425" w:name="_Toc459660852"/>
      <w:bookmarkStart w:id="426" w:name="_Toc465780418"/>
      <w:r>
        <w:rPr>
          <w:rFonts w:eastAsia="黑体"/>
          <w:sz w:val="32"/>
          <w:szCs w:val="32"/>
        </w:rPr>
        <w:t xml:space="preserve">4 </w:t>
      </w:r>
      <w:r>
        <w:rPr>
          <w:rFonts w:eastAsia="黑体"/>
          <w:sz w:val="32"/>
          <w:szCs w:val="32"/>
        </w:rPr>
        <w:t>应急响应</w:t>
      </w:r>
      <w:bookmarkEnd w:id="424"/>
      <w:bookmarkEnd w:id="425"/>
      <w:bookmarkEnd w:id="426"/>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27" w:name="_Toc459660853"/>
      <w:bookmarkStart w:id="428" w:name="_Toc704703059"/>
      <w:bookmarkStart w:id="429" w:name="_Toc465780419"/>
      <w:r>
        <w:rPr>
          <w:rFonts w:eastAsia="楷体_GB2312"/>
          <w:sz w:val="32"/>
          <w:szCs w:val="32"/>
        </w:rPr>
        <w:t xml:space="preserve">4.1 </w:t>
      </w:r>
      <w:r>
        <w:rPr>
          <w:rFonts w:eastAsia="楷体_GB2312"/>
          <w:sz w:val="32"/>
          <w:szCs w:val="32"/>
        </w:rPr>
        <w:t>信息报告</w:t>
      </w:r>
      <w:bookmarkEnd w:id="427"/>
      <w:bookmarkEnd w:id="428"/>
      <w:bookmarkEnd w:id="42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4.1.1 </w:t>
      </w:r>
      <w:r>
        <w:rPr>
          <w:rFonts w:eastAsia="仿宋_GB2312"/>
          <w:sz w:val="32"/>
          <w:szCs w:val="32"/>
        </w:rPr>
        <w:t>国网天津市电力公司应在获知事件发生后</w:t>
      </w:r>
      <w:r>
        <w:rPr>
          <w:rFonts w:eastAsia="仿宋_GB2312"/>
          <w:sz w:val="32"/>
          <w:szCs w:val="32"/>
        </w:rPr>
        <w:t>30</w:t>
      </w:r>
      <w:r>
        <w:rPr>
          <w:rFonts w:eastAsia="仿宋_GB2312"/>
          <w:sz w:val="32"/>
          <w:szCs w:val="32"/>
        </w:rPr>
        <w:t>分钟内通过电话将初报信息报市指挥部办公室；获知事件发生后</w:t>
      </w:r>
      <w:r>
        <w:rPr>
          <w:rFonts w:eastAsia="仿宋_GB2312"/>
          <w:sz w:val="32"/>
          <w:szCs w:val="32"/>
        </w:rPr>
        <w:t>60</w:t>
      </w:r>
      <w:r>
        <w:rPr>
          <w:rFonts w:eastAsia="仿宋_GB2312"/>
          <w:sz w:val="32"/>
          <w:szCs w:val="32"/>
        </w:rPr>
        <w:t>分钟内，将续报信息报市指挥部办公室。情况紧急时，同时向市应急指挥中心报告，并报告电力监管部门。停电事件报告内容包括事发时间、停电范围、减供负荷、基本经过和事故后果等。</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4.1.2 </w:t>
      </w:r>
      <w:r>
        <w:rPr>
          <w:rFonts w:eastAsia="仿宋_GB2312"/>
          <w:sz w:val="32"/>
          <w:szCs w:val="32"/>
        </w:rPr>
        <w:t>市指挥部办公室接到大面积停电事件报告后，应立即进行核实，对大面积停电事件性质和类别作出初步认定后报告市指挥部总指挥，并按照规定时限、程序和要求向市人民政府和国家能源局报告，并通报市指挥部相关成员单位。对初判为重大及以上大面积停电事件</w:t>
      </w:r>
      <w:r>
        <w:rPr>
          <w:rFonts w:eastAsia="仿宋_GB2312"/>
          <w:sz w:val="32"/>
          <w:szCs w:val="32"/>
        </w:rPr>
        <w:t>，市人民政府立即按程序向国务院报告。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4.1.3 </w:t>
      </w:r>
      <w:r>
        <w:rPr>
          <w:rFonts w:eastAsia="仿宋_GB2312"/>
          <w:sz w:val="32"/>
          <w:szCs w:val="32"/>
        </w:rPr>
        <w:t>事件处置过程中，停电涉及区</w:t>
      </w:r>
      <w:r>
        <w:rPr>
          <w:rFonts w:eastAsia="仿宋_GB2312" w:hint="eastAsia"/>
          <w:sz w:val="32"/>
          <w:szCs w:val="32"/>
        </w:rPr>
        <w:t>人民政府</w:t>
      </w:r>
      <w:r>
        <w:rPr>
          <w:rFonts w:eastAsia="仿宋_GB2312"/>
          <w:sz w:val="32"/>
          <w:szCs w:val="32"/>
        </w:rPr>
        <w:t>、市指挥部成员单位应及时向市指挥部办公室续报事态发展和处置情况。</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30" w:name="_Toc459660854"/>
      <w:bookmarkStart w:id="431" w:name="_Toc1524276946"/>
      <w:bookmarkStart w:id="432" w:name="_Toc465780420"/>
      <w:r>
        <w:rPr>
          <w:rFonts w:eastAsia="楷体_GB2312"/>
          <w:sz w:val="32"/>
          <w:szCs w:val="32"/>
        </w:rPr>
        <w:t xml:space="preserve">4.2 </w:t>
      </w:r>
      <w:r>
        <w:rPr>
          <w:rFonts w:eastAsia="楷体_GB2312"/>
          <w:sz w:val="32"/>
          <w:szCs w:val="32"/>
        </w:rPr>
        <w:t>先期处置</w:t>
      </w:r>
      <w:bookmarkEnd w:id="430"/>
      <w:bookmarkEnd w:id="431"/>
      <w:bookmarkEnd w:id="43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国网天津市电力公司立即启动应急响应，迅速开展故障抢修和供电恢复；停电涉及区人民政府、有关部门、单位和重要用户立即启动本地区、本系统、本单位大面积停电事件应急响应，开展自救互救和应急抢险救援行动，并将事态发展和处置情况随时向市指挥部办公室报告。</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33" w:name="_Toc459660855"/>
      <w:bookmarkStart w:id="434" w:name="_Toc1510917998"/>
      <w:bookmarkStart w:id="435" w:name="_Toc465780421"/>
      <w:r>
        <w:rPr>
          <w:rFonts w:eastAsia="楷体_GB2312"/>
          <w:sz w:val="32"/>
          <w:szCs w:val="32"/>
        </w:rPr>
        <w:t xml:space="preserve">4.3 </w:t>
      </w:r>
      <w:r>
        <w:rPr>
          <w:rFonts w:eastAsia="楷体_GB2312"/>
          <w:sz w:val="32"/>
          <w:szCs w:val="32"/>
        </w:rPr>
        <w:t>响应分级</w:t>
      </w:r>
      <w:bookmarkEnd w:id="433"/>
      <w:bookmarkEnd w:id="434"/>
      <w:bookmarkEnd w:id="43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按照大面积停电事件严重程度和发展态势，大面积停电事件应急响应分为一级、二级、三级和四级四个等级，分别对应特别重大、重大、较大和一般电网大面积停电事件。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4.3.1 </w:t>
      </w:r>
      <w:r>
        <w:rPr>
          <w:rFonts w:eastAsia="仿宋_GB2312"/>
          <w:bCs/>
          <w:sz w:val="32"/>
          <w:szCs w:val="32"/>
        </w:rPr>
        <w:t>一</w:t>
      </w:r>
      <w:r>
        <w:rPr>
          <w:rFonts w:eastAsia="仿宋_GB2312"/>
          <w:sz w:val="32"/>
          <w:szCs w:val="32"/>
        </w:rPr>
        <w:t>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发生或初判发生特别重大大面积停电事件，由市指挥部报请市人民政府决定启动一</w:t>
      </w:r>
      <w:r>
        <w:rPr>
          <w:rFonts w:eastAsia="仿宋_GB2312" w:hint="eastAsia"/>
          <w:sz w:val="32"/>
          <w:szCs w:val="32"/>
        </w:rPr>
        <w:t>级</w:t>
      </w:r>
      <w:r>
        <w:rPr>
          <w:rFonts w:eastAsia="仿宋_GB2312"/>
          <w:sz w:val="32"/>
          <w:szCs w:val="32"/>
        </w:rPr>
        <w:t>应急响应。涉及跨省（市）行政区域、超出本市人民政府处置能力或者需要由国务院负责处置的，建议</w:t>
      </w:r>
      <w:r>
        <w:rPr>
          <w:rFonts w:eastAsia="仿宋_GB2312" w:hint="eastAsia"/>
          <w:sz w:val="32"/>
          <w:szCs w:val="32"/>
        </w:rPr>
        <w:t>市人民政府</w:t>
      </w:r>
      <w:r>
        <w:rPr>
          <w:rFonts w:eastAsia="仿宋_GB2312"/>
          <w:sz w:val="32"/>
          <w:szCs w:val="32"/>
        </w:rPr>
        <w:t>报请国务院启动应急响应。市指挥部立即组织各成员单位和专家进行分析研判，对事件影响及其发展趋势进行综合评估，由市人民政府向有关单位发布启动应急响应命令。市指挥部立即派</w:t>
      </w:r>
      <w:r>
        <w:rPr>
          <w:rFonts w:eastAsia="仿宋_GB2312"/>
          <w:sz w:val="32"/>
          <w:szCs w:val="32"/>
        </w:rPr>
        <w:t>出现场指挥部赶赴现场开展应急处置工作，报请</w:t>
      </w:r>
      <w:r>
        <w:rPr>
          <w:rFonts w:eastAsia="仿宋_GB2312" w:hint="eastAsia"/>
          <w:sz w:val="32"/>
          <w:szCs w:val="32"/>
        </w:rPr>
        <w:t>市人民政府</w:t>
      </w:r>
      <w:r>
        <w:rPr>
          <w:rFonts w:eastAsia="仿宋_GB2312"/>
          <w:sz w:val="32"/>
          <w:szCs w:val="32"/>
        </w:rPr>
        <w:t>将有关情况迅速报告国务院及有关部门。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4.3.2 </w:t>
      </w:r>
      <w:r>
        <w:rPr>
          <w:rFonts w:eastAsia="仿宋_GB2312"/>
          <w:bCs/>
          <w:sz w:val="32"/>
          <w:szCs w:val="32"/>
        </w:rPr>
        <w:t>二</w:t>
      </w:r>
      <w:r>
        <w:rPr>
          <w:rFonts w:eastAsia="仿宋_GB2312"/>
          <w:sz w:val="32"/>
          <w:szCs w:val="32"/>
        </w:rPr>
        <w:t>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或初判发生重大大面积停电事件，由市指挥部总指挥决定启动二级应急响应。市指挥部立即组织各成员单位和专家进行分析研判，对事件影响及其发展趋势进行综合评估，向各有关单位发布启动应急响应命令。市指挥部立即派出现场指挥部赶赴事发现场开展应急处置工作，报请</w:t>
      </w:r>
      <w:r>
        <w:rPr>
          <w:rFonts w:eastAsia="仿宋_GB2312" w:hint="eastAsia"/>
          <w:sz w:val="32"/>
          <w:szCs w:val="32"/>
        </w:rPr>
        <w:t>市人民政府</w:t>
      </w:r>
      <w:r>
        <w:rPr>
          <w:rFonts w:eastAsia="仿宋_GB2312"/>
          <w:sz w:val="32"/>
          <w:szCs w:val="32"/>
        </w:rPr>
        <w:t>将有关情况迅速报告国务院及有关部门。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4.3.3 </w:t>
      </w:r>
      <w:r>
        <w:rPr>
          <w:rFonts w:eastAsia="仿宋_GB2312"/>
          <w:bCs/>
          <w:sz w:val="32"/>
          <w:szCs w:val="32"/>
        </w:rPr>
        <w:t>三</w:t>
      </w:r>
      <w:r>
        <w:rPr>
          <w:rFonts w:eastAsia="仿宋_GB2312"/>
          <w:sz w:val="32"/>
          <w:szCs w:val="32"/>
        </w:rPr>
        <w:t>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发生或初判发生较大大面积停电事件，由市指挥部总指挥启动三级应急响应。市指挥部立即组</w:t>
      </w:r>
      <w:r>
        <w:rPr>
          <w:rFonts w:eastAsia="仿宋_GB2312"/>
          <w:sz w:val="32"/>
          <w:szCs w:val="32"/>
        </w:rPr>
        <w:t>织各单位成员和专家进行分析研判，对事件及其发展趋势进行综合评估，向各有关单位发布启动应急响应命令。派出工作组赶赴事发现场协调有关市指挥部成员单位共同做好相关应急处置工作；指导相关区人民政府大面积停电事件应急指挥部开展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4.3.4 </w:t>
      </w:r>
      <w:r>
        <w:rPr>
          <w:rFonts w:eastAsia="仿宋_GB2312"/>
          <w:bCs/>
          <w:sz w:val="32"/>
          <w:szCs w:val="32"/>
        </w:rPr>
        <w:t>四</w:t>
      </w:r>
      <w:r>
        <w:rPr>
          <w:rFonts w:eastAsia="仿宋_GB2312"/>
          <w:sz w:val="32"/>
          <w:szCs w:val="32"/>
        </w:rPr>
        <w:t>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或初判发生一般大面积停电事件，由市指挥部副总指挥（市工业和信息化局局长）决定启动四级应急响应，市指挥部办公室立即组织各成员单位和专家进行分析研判，对事件及其发展趋势进行综合评估，向各有关单位发布启动应急响应命令。协调有关市指挥部成员单位共同做好相关应急处</w:t>
      </w:r>
      <w:r>
        <w:rPr>
          <w:rFonts w:eastAsia="仿宋_GB2312"/>
          <w:sz w:val="32"/>
          <w:szCs w:val="32"/>
        </w:rPr>
        <w:t>置工作。指导相关区人民政府大面积停电事件应急指挥部开展应急处置工作。</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36" w:name="_Toc1245885249"/>
      <w:bookmarkStart w:id="437" w:name="_Toc459660856"/>
      <w:bookmarkStart w:id="438" w:name="_Toc465780422"/>
      <w:r>
        <w:rPr>
          <w:rFonts w:eastAsia="楷体_GB2312"/>
          <w:sz w:val="32"/>
          <w:szCs w:val="32"/>
        </w:rPr>
        <w:t xml:space="preserve">4.4 </w:t>
      </w:r>
      <w:r>
        <w:rPr>
          <w:rFonts w:eastAsia="楷体_GB2312"/>
          <w:sz w:val="32"/>
          <w:szCs w:val="32"/>
        </w:rPr>
        <w:t>响应措施</w:t>
      </w:r>
      <w:bookmarkEnd w:id="436"/>
      <w:bookmarkEnd w:id="437"/>
      <w:bookmarkEnd w:id="43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根据实际情况，各级指挥机构组织相关成员单位采取以下措施：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4.4.1 </w:t>
      </w:r>
      <w:r>
        <w:rPr>
          <w:rFonts w:eastAsia="仿宋_GB2312"/>
          <w:sz w:val="32"/>
          <w:szCs w:val="32"/>
        </w:rPr>
        <w:t>抢修电网并恢复运行</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电网企业开展电力抢险救援，修复损坏电力设施，尽快恢复电网运行和电力供应，优先恢复重点地区、重要电力用户电力供应。发电企业保证设备安全，抢修受损设备，做好发电机组并网运行准备，按照电力调度指令恢复运行。</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4.4.2 </w:t>
      </w:r>
      <w:r>
        <w:rPr>
          <w:rFonts w:eastAsia="仿宋_GB2312"/>
          <w:sz w:val="32"/>
          <w:szCs w:val="32"/>
        </w:rPr>
        <w:t>防范次生衍生事故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重要电力用户按照有关技术要求迅速启动自备应急电源，加强重大危险源、重要目标、重大关键基础设施隐患排查与</w:t>
      </w:r>
      <w:r>
        <w:rPr>
          <w:rFonts w:eastAsia="仿宋_GB2312"/>
          <w:sz w:val="32"/>
          <w:szCs w:val="32"/>
        </w:rPr>
        <w:t>监测预警，及时采取防范措施，防止发生次生衍生事故，避免造成更大影响和损失。</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4.4.3 </w:t>
      </w:r>
      <w:r>
        <w:rPr>
          <w:rFonts w:eastAsia="仿宋_GB2312"/>
          <w:sz w:val="32"/>
          <w:szCs w:val="32"/>
        </w:rPr>
        <w:t>保障居民基本生活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水务部门组织启用应急供水措施，保障居民用水需求；城市管理部门采用多种方式，保障燃气供应和采暖期内居民生活热力供应；商务部门组织做好重要生活必需品应急供应工作；交通运输部门加强停电地区道路交通指挥和疏导，缓解交通堵塞，避免出现交通混乱。</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4.4.4 </w:t>
      </w:r>
      <w:r>
        <w:rPr>
          <w:rFonts w:eastAsia="仿宋_GB2312"/>
          <w:sz w:val="32"/>
          <w:szCs w:val="32"/>
        </w:rPr>
        <w:t>维护社会稳定</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公安部门加强停电区域关系国计民生、国家安全和公共安全重点单位、重点目标安全保卫工作，加强社会巡逻防范工作，严密防范和严厉打击违法犯罪活动，维护社会稳定。车站、机场、高层建筑、商场、影剧院、体育场（馆）、学校、公共娱乐场所等各类人员聚集场所迅速启用应急照明设备，组织人员有组织、有秩序地集中或疏散，确保人身安全。消防部门开展灭火、解救受困人员等应急救援工作。市场监管部门严厉打击囤货居奇、哄抬物价等各种违法行为。</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4.4.5 </w:t>
      </w:r>
      <w:r>
        <w:rPr>
          <w:rFonts w:eastAsia="仿宋_GB2312"/>
          <w:sz w:val="32"/>
          <w:szCs w:val="32"/>
        </w:rPr>
        <w:t>加强信息发布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按照及时准确、公开透明、客观统一的原则，主动向社会发布停电相关信息和应对工</w:t>
      </w:r>
      <w:r>
        <w:rPr>
          <w:rFonts w:eastAsia="仿宋_GB2312"/>
          <w:sz w:val="32"/>
          <w:szCs w:val="32"/>
        </w:rPr>
        <w:t>作情况，提示相关注意事项和安保措施。加强舆情收集分析，及时回应社会关切，澄清不实信息，正确引导社会舆论，稳定公众情绪。</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4.4.6 </w:t>
      </w:r>
      <w:r>
        <w:rPr>
          <w:rFonts w:eastAsia="仿宋_GB2312"/>
          <w:sz w:val="32"/>
          <w:szCs w:val="32"/>
        </w:rPr>
        <w:t>组织事态评估</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市指挥部办公室联系电力监管部门和市应急部门，组织专家组及时对大面积停电事件影响范围、影响程度、发展趋势及恢复进度进行评估，为做好应对工作提供依据。</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39" w:name="_Toc169290380"/>
      <w:bookmarkStart w:id="440" w:name="_Toc465780423"/>
      <w:bookmarkStart w:id="441" w:name="_Toc459660857"/>
      <w:r>
        <w:rPr>
          <w:rFonts w:eastAsia="楷体_GB2312"/>
          <w:sz w:val="32"/>
          <w:szCs w:val="32"/>
        </w:rPr>
        <w:t xml:space="preserve">4.5 </w:t>
      </w:r>
      <w:r>
        <w:rPr>
          <w:rFonts w:eastAsia="楷体_GB2312"/>
          <w:sz w:val="32"/>
          <w:szCs w:val="32"/>
        </w:rPr>
        <w:t>扩大响应</w:t>
      </w:r>
      <w:bookmarkEnd w:id="439"/>
      <w:bookmarkEnd w:id="440"/>
      <w:bookmarkEnd w:id="44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4.5.1 </w:t>
      </w:r>
      <w:r>
        <w:rPr>
          <w:rFonts w:eastAsia="仿宋_GB2312"/>
          <w:sz w:val="32"/>
          <w:szCs w:val="32"/>
        </w:rPr>
        <w:t>当国家启动《国家大面积停电事件应急预案》应急响应后，本市各相关部门、单位全力配合国家大面积停电事件应急指挥部或国务院工作组开展各项应急处置工作。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4.5.2 </w:t>
      </w:r>
      <w:r>
        <w:rPr>
          <w:rFonts w:eastAsia="仿宋_GB2312"/>
          <w:sz w:val="32"/>
          <w:szCs w:val="32"/>
        </w:rPr>
        <w:t>当停电事件危害程度十分严重，超出本市控制能力，需要国家或其他省市提供援助和支持时，由市人民政府向国务院报告，请求国家调动资源支援本市大面积停电事件应急处置工作。</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42" w:name="_Toc780731076"/>
      <w:bookmarkStart w:id="443" w:name="_Toc465780424"/>
      <w:r>
        <w:rPr>
          <w:rFonts w:eastAsia="楷体_GB2312"/>
          <w:sz w:val="32"/>
          <w:szCs w:val="32"/>
        </w:rPr>
        <w:t xml:space="preserve">4.6 </w:t>
      </w:r>
      <w:r>
        <w:rPr>
          <w:rFonts w:eastAsia="楷体_GB2312"/>
          <w:sz w:val="32"/>
          <w:szCs w:val="32"/>
        </w:rPr>
        <w:t>响应等级调整</w:t>
      </w:r>
      <w:bookmarkEnd w:id="442"/>
      <w:bookmarkEnd w:id="44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根据事态发展和响应效果进行综合研判，适时调整响应等级，响应等级调整一般由低向高递升。当大面积停电事件发生在重点地区、重大节假日、重大活动和重要会议期间，应急响应等级视情况相应提高。</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44" w:name="_Toc465780425"/>
      <w:bookmarkStart w:id="445" w:name="_Toc281976236"/>
      <w:bookmarkStart w:id="446" w:name="_Toc459660859"/>
      <w:r>
        <w:rPr>
          <w:rFonts w:eastAsia="楷体_GB2312"/>
          <w:sz w:val="32"/>
          <w:szCs w:val="32"/>
        </w:rPr>
        <w:t xml:space="preserve">4.7 </w:t>
      </w:r>
      <w:r>
        <w:rPr>
          <w:rFonts w:eastAsia="楷体_GB2312"/>
          <w:sz w:val="32"/>
          <w:szCs w:val="32"/>
        </w:rPr>
        <w:t>新闻报道与发布</w:t>
      </w:r>
      <w:bookmarkEnd w:id="444"/>
      <w:bookmarkEnd w:id="445"/>
      <w:bookmarkEnd w:id="44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市指挥部宣传组，对重大及以上大面积停电事件按照相关规定召开新闻发布会。一般、较大面积停电事件发生后，由市指挥部办公</w:t>
      </w:r>
      <w:r>
        <w:rPr>
          <w:rFonts w:eastAsia="仿宋_GB2312"/>
          <w:sz w:val="32"/>
          <w:szCs w:val="32"/>
        </w:rPr>
        <w:t>室按照本市相关规定配合宣传部门做好信息发布和新闻报道工作。</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47" w:name="_Toc407021470"/>
      <w:bookmarkStart w:id="448" w:name="_Toc465780426"/>
      <w:bookmarkStart w:id="449" w:name="_Toc459660858"/>
      <w:bookmarkStart w:id="450" w:name="_Toc459660860"/>
      <w:r>
        <w:rPr>
          <w:rFonts w:eastAsia="楷体_GB2312"/>
          <w:sz w:val="32"/>
          <w:szCs w:val="32"/>
        </w:rPr>
        <w:t xml:space="preserve">4.8 </w:t>
      </w:r>
      <w:r>
        <w:rPr>
          <w:rFonts w:eastAsia="楷体_GB2312"/>
          <w:sz w:val="32"/>
          <w:szCs w:val="32"/>
        </w:rPr>
        <w:t>响应终止</w:t>
      </w:r>
      <w:bookmarkEnd w:id="447"/>
      <w:bookmarkEnd w:id="448"/>
      <w:bookmarkEnd w:id="44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4.8.1 </w:t>
      </w:r>
      <w:r>
        <w:rPr>
          <w:rFonts w:eastAsia="仿宋_GB2312"/>
          <w:sz w:val="32"/>
          <w:szCs w:val="32"/>
        </w:rPr>
        <w:t>响应终止的条件是：造成停电的原因已基本消除；停电事件处置工作基本完成；电网主干网架基本恢复正常，停电的负荷已恢复</w:t>
      </w:r>
      <w:r>
        <w:rPr>
          <w:rFonts w:eastAsia="仿宋_GB2312"/>
          <w:sz w:val="32"/>
          <w:szCs w:val="32"/>
        </w:rPr>
        <w:t>90%</w:t>
      </w:r>
      <w:r>
        <w:rPr>
          <w:rFonts w:eastAsia="仿宋_GB2312"/>
          <w:sz w:val="32"/>
          <w:szCs w:val="32"/>
        </w:rPr>
        <w:t>；基本消除停电事件的危害及次生、衍生灾害。</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4.8.2 </w:t>
      </w:r>
      <w:r>
        <w:rPr>
          <w:rFonts w:eastAsia="仿宋_GB2312"/>
          <w:bCs/>
          <w:sz w:val="32"/>
          <w:szCs w:val="32"/>
        </w:rPr>
        <w:t>一级</w:t>
      </w:r>
      <w:r>
        <w:rPr>
          <w:rFonts w:eastAsia="仿宋_GB2312"/>
          <w:sz w:val="32"/>
          <w:szCs w:val="32"/>
        </w:rPr>
        <w:t>响应结束后，由市指挥部报请市人民政府决定响应终止；二级、三级响应结束后，由市指挥部决定响应终止；四级响应处置工作结束后，由市指挥部办公室决定响应终止。</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4.8.3 </w:t>
      </w:r>
      <w:r>
        <w:rPr>
          <w:rFonts w:eastAsia="仿宋_GB2312"/>
          <w:sz w:val="32"/>
          <w:szCs w:val="32"/>
        </w:rPr>
        <w:t>市指挥部办公室及时将解除应急响应状态信息通报有关区人民政府和市指挥部成员单位。</w:t>
      </w:r>
    </w:p>
    <w:p w:rsidR="00172EB5" w:rsidRDefault="00E32204" w:rsidP="009375F3">
      <w:pPr>
        <w:overflowPunct w:val="0"/>
        <w:adjustRightInd w:val="0"/>
        <w:ind w:firstLineChars="200" w:firstLine="619"/>
        <w:textAlignment w:val="bottom"/>
        <w:rPr>
          <w:rFonts w:eastAsia="黑体"/>
          <w:sz w:val="32"/>
          <w:szCs w:val="32"/>
        </w:rPr>
      </w:pPr>
      <w:bookmarkStart w:id="451" w:name="_Toc465780427"/>
      <w:bookmarkStart w:id="452" w:name="_Toc307778944"/>
      <w:r>
        <w:rPr>
          <w:rFonts w:eastAsia="黑体"/>
          <w:sz w:val="32"/>
          <w:szCs w:val="32"/>
        </w:rPr>
        <w:t xml:space="preserve">5 </w:t>
      </w:r>
      <w:r>
        <w:rPr>
          <w:rFonts w:eastAsia="黑体"/>
          <w:sz w:val="32"/>
          <w:szCs w:val="32"/>
        </w:rPr>
        <w:t>后期处置</w:t>
      </w:r>
      <w:bookmarkEnd w:id="450"/>
      <w:bookmarkEnd w:id="451"/>
      <w:bookmarkEnd w:id="452"/>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53" w:name="_Toc459660861"/>
      <w:bookmarkStart w:id="454" w:name="_Toc465780428"/>
      <w:bookmarkStart w:id="455" w:name="_Toc574381176"/>
      <w:r>
        <w:rPr>
          <w:rFonts w:eastAsia="楷体_GB2312"/>
          <w:sz w:val="32"/>
          <w:szCs w:val="32"/>
        </w:rPr>
        <w:t xml:space="preserve">5.1 </w:t>
      </w:r>
      <w:r>
        <w:rPr>
          <w:rFonts w:eastAsia="楷体_GB2312"/>
          <w:sz w:val="32"/>
          <w:szCs w:val="32"/>
        </w:rPr>
        <w:t>善后处置</w:t>
      </w:r>
      <w:bookmarkEnd w:id="453"/>
      <w:bookmarkEnd w:id="454"/>
      <w:bookmarkEnd w:id="455"/>
    </w:p>
    <w:p w:rsidR="00172EB5" w:rsidRDefault="00E32204" w:rsidP="009375F3">
      <w:pPr>
        <w:overflowPunct w:val="0"/>
        <w:adjustRightInd w:val="0"/>
        <w:ind w:firstLineChars="200" w:firstLine="619"/>
        <w:textAlignment w:val="bottom"/>
        <w:rPr>
          <w:rFonts w:eastAsia="仿宋_GB2312"/>
          <w:sz w:val="32"/>
          <w:szCs w:val="32"/>
        </w:rPr>
      </w:pPr>
      <w:bookmarkStart w:id="456" w:name="_Toc459660862"/>
      <w:r>
        <w:rPr>
          <w:rFonts w:eastAsia="仿宋_GB2312"/>
          <w:sz w:val="32"/>
          <w:szCs w:val="32"/>
        </w:rPr>
        <w:t>应急结束后，停电涉及区人民政府和有关部门、单位及时组织制订善后工作方案并组织实施；及时组织开展相关保险理赔工作，尽快减轻或消除事件影响。</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57" w:name="_Toc994956497"/>
      <w:bookmarkStart w:id="458" w:name="_Toc465780429"/>
      <w:r>
        <w:rPr>
          <w:rFonts w:eastAsia="楷体_GB2312"/>
          <w:sz w:val="32"/>
          <w:szCs w:val="32"/>
        </w:rPr>
        <w:t xml:space="preserve">5.2 </w:t>
      </w:r>
      <w:r>
        <w:rPr>
          <w:rFonts w:eastAsia="楷体_GB2312"/>
          <w:sz w:val="32"/>
          <w:szCs w:val="32"/>
        </w:rPr>
        <w:t>调查评估</w:t>
      </w:r>
      <w:bookmarkEnd w:id="456"/>
      <w:bookmarkEnd w:id="457"/>
      <w:bookmarkEnd w:id="458"/>
    </w:p>
    <w:p w:rsidR="00172EB5" w:rsidRDefault="00E32204" w:rsidP="009375F3">
      <w:pPr>
        <w:overflowPunct w:val="0"/>
        <w:adjustRightInd w:val="0"/>
        <w:ind w:firstLineChars="200" w:firstLine="619"/>
        <w:textAlignment w:val="bottom"/>
        <w:rPr>
          <w:rFonts w:eastAsia="仿宋_GB2312"/>
          <w:sz w:val="32"/>
          <w:szCs w:val="32"/>
        </w:rPr>
      </w:pPr>
      <w:bookmarkStart w:id="459" w:name="_Toc459660863"/>
      <w:r>
        <w:rPr>
          <w:rFonts w:eastAsia="仿宋_GB2312"/>
          <w:sz w:val="32"/>
          <w:szCs w:val="32"/>
        </w:rPr>
        <w:t>事件处置工作结束后，由市指挥部办公室牵头，会同市指挥部相关成员单位、有关区人民政府及专家组成事故调查评估工作组，对事件进行全面调查评估。</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事故调查评估工作包括：对现场事故调查、抢险救援等情况进行技术分析和事故原因判定，查明事故性质和责任，编写事故调查报告，提出预防措施及建议。</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60" w:name="_Toc465780430"/>
      <w:bookmarkStart w:id="461" w:name="_Toc896443322"/>
      <w:r>
        <w:rPr>
          <w:rFonts w:eastAsia="楷体_GB2312"/>
          <w:sz w:val="32"/>
          <w:szCs w:val="32"/>
        </w:rPr>
        <w:t xml:space="preserve">5.3 </w:t>
      </w:r>
      <w:r>
        <w:rPr>
          <w:rFonts w:eastAsia="楷体_GB2312"/>
          <w:sz w:val="32"/>
          <w:szCs w:val="32"/>
        </w:rPr>
        <w:t>恢复重建</w:t>
      </w:r>
      <w:bookmarkEnd w:id="459"/>
      <w:bookmarkEnd w:id="460"/>
      <w:bookmarkEnd w:id="461"/>
    </w:p>
    <w:p w:rsidR="00172EB5" w:rsidRDefault="00E32204" w:rsidP="009375F3">
      <w:pPr>
        <w:overflowPunct w:val="0"/>
        <w:adjustRightInd w:val="0"/>
        <w:ind w:firstLineChars="200" w:firstLine="619"/>
        <w:textAlignment w:val="bottom"/>
        <w:rPr>
          <w:rFonts w:eastAsia="仿宋_GB2312"/>
          <w:sz w:val="32"/>
          <w:szCs w:val="32"/>
        </w:rPr>
      </w:pPr>
      <w:bookmarkStart w:id="462" w:name="_Toc459660864"/>
      <w:r>
        <w:rPr>
          <w:rFonts w:eastAsia="仿宋_GB2312"/>
          <w:sz w:val="32"/>
          <w:szCs w:val="32"/>
        </w:rPr>
        <w:t>大面积停电事件应急响应终止后</w:t>
      </w:r>
      <w:r>
        <w:rPr>
          <w:rFonts w:eastAsia="仿宋_GB2312"/>
          <w:sz w:val="32"/>
          <w:szCs w:val="32"/>
        </w:rPr>
        <w:t>，需对电网网架结构和设备设施进行修复或重建的，由</w:t>
      </w:r>
      <w:r>
        <w:rPr>
          <w:rFonts w:eastAsia="仿宋_GB2312" w:hint="eastAsia"/>
          <w:sz w:val="32"/>
          <w:szCs w:val="32"/>
        </w:rPr>
        <w:t>市人民政府</w:t>
      </w:r>
      <w:r>
        <w:rPr>
          <w:rFonts w:eastAsia="仿宋_GB2312"/>
          <w:sz w:val="32"/>
          <w:szCs w:val="32"/>
        </w:rPr>
        <w:t>根据实际情况组织编制恢复重建规划。相关电力企业和区人民政府应当根据规划做好受损电力系统恢复重建工作。</w:t>
      </w:r>
      <w:bookmarkStart w:id="463" w:name="_Toc465780431"/>
    </w:p>
    <w:p w:rsidR="00172EB5" w:rsidRDefault="00E32204" w:rsidP="009375F3">
      <w:pPr>
        <w:overflowPunct w:val="0"/>
        <w:adjustRightInd w:val="0"/>
        <w:ind w:firstLineChars="200" w:firstLine="619"/>
        <w:textAlignment w:val="bottom"/>
        <w:rPr>
          <w:rFonts w:eastAsia="楷体_GB2312"/>
          <w:sz w:val="32"/>
          <w:szCs w:val="32"/>
        </w:rPr>
      </w:pPr>
      <w:bookmarkStart w:id="464" w:name="_Toc1937644288"/>
      <w:r>
        <w:rPr>
          <w:rFonts w:eastAsia="黑体"/>
          <w:sz w:val="32"/>
          <w:szCs w:val="32"/>
        </w:rPr>
        <w:t xml:space="preserve">6 </w:t>
      </w:r>
      <w:r>
        <w:rPr>
          <w:rFonts w:eastAsia="黑体"/>
          <w:sz w:val="32"/>
          <w:szCs w:val="32"/>
        </w:rPr>
        <w:t>保障措施</w:t>
      </w:r>
      <w:bookmarkEnd w:id="462"/>
      <w:bookmarkEnd w:id="463"/>
      <w:bookmarkEnd w:id="464"/>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65" w:name="_Toc459660865"/>
      <w:bookmarkStart w:id="466" w:name="_Toc465780432"/>
      <w:bookmarkStart w:id="467" w:name="_Toc1512780486"/>
      <w:r>
        <w:rPr>
          <w:rFonts w:eastAsia="楷体_GB2312"/>
          <w:sz w:val="32"/>
          <w:szCs w:val="32"/>
        </w:rPr>
        <w:t xml:space="preserve">6.1 </w:t>
      </w:r>
      <w:r>
        <w:rPr>
          <w:rFonts w:eastAsia="楷体_GB2312"/>
          <w:sz w:val="32"/>
          <w:szCs w:val="32"/>
        </w:rPr>
        <w:t>人员保障</w:t>
      </w:r>
      <w:bookmarkEnd w:id="465"/>
      <w:bookmarkEnd w:id="466"/>
      <w:bookmarkEnd w:id="46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6.1.1 </w:t>
      </w:r>
      <w:r>
        <w:rPr>
          <w:rFonts w:eastAsia="仿宋_GB2312"/>
          <w:sz w:val="32"/>
          <w:szCs w:val="32"/>
        </w:rPr>
        <w:t>电力企业建立电力专业抢修救援队伍，加强设备维护和应急抢修技能培训，定期开展综合、专项演练，提高应急处置能力，保证大面积停电事件快速有效处置。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6.1.2 </w:t>
      </w:r>
      <w:r>
        <w:rPr>
          <w:rFonts w:eastAsia="仿宋_GB2312"/>
          <w:sz w:val="32"/>
          <w:szCs w:val="32"/>
        </w:rPr>
        <w:t>组织公安、消防、军队、武警部队等做好应急力量支援保障。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6.1.3 </w:t>
      </w:r>
      <w:r>
        <w:rPr>
          <w:rFonts w:eastAsia="仿宋_GB2312"/>
          <w:sz w:val="32"/>
          <w:szCs w:val="32"/>
        </w:rPr>
        <w:t>重要电力用户应加强用电管理，提高业务素质、技术水平和应急能力。</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68" w:name="_Toc465780433"/>
      <w:bookmarkStart w:id="469" w:name="_Toc1498680484"/>
      <w:bookmarkStart w:id="470" w:name="_Toc459660866"/>
      <w:r>
        <w:rPr>
          <w:rFonts w:eastAsia="楷体_GB2312"/>
          <w:sz w:val="32"/>
          <w:szCs w:val="32"/>
        </w:rPr>
        <w:t xml:space="preserve">6.2 </w:t>
      </w:r>
      <w:r>
        <w:rPr>
          <w:rFonts w:eastAsia="楷体_GB2312"/>
          <w:sz w:val="32"/>
          <w:szCs w:val="32"/>
        </w:rPr>
        <w:t>装备物资保障</w:t>
      </w:r>
      <w:bookmarkEnd w:id="468"/>
      <w:bookmarkEnd w:id="469"/>
      <w:bookmarkEnd w:id="47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6.2.1 </w:t>
      </w:r>
      <w:r>
        <w:rPr>
          <w:rFonts w:eastAsia="仿宋_GB2312"/>
          <w:sz w:val="32"/>
          <w:szCs w:val="32"/>
        </w:rPr>
        <w:t>市指挥部成员单位配备必要的移动通讯装备和应急交通工具，保证应急指挥和现场抢险救援通道畅通。</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6.2.2 </w:t>
      </w:r>
      <w:r>
        <w:rPr>
          <w:rFonts w:eastAsia="仿宋_GB2312"/>
          <w:sz w:val="32"/>
          <w:szCs w:val="32"/>
        </w:rPr>
        <w:t>国网天津市电力公司配备应急发电车等应急抢险物资和装备，用于紧急供电和现场快速处置。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6.2.3 </w:t>
      </w:r>
      <w:r>
        <w:rPr>
          <w:rFonts w:eastAsia="仿宋_GB2312"/>
          <w:sz w:val="32"/>
          <w:szCs w:val="32"/>
        </w:rPr>
        <w:t>地铁、机场、火车站、医院、电台、电视台、金融机构、商场、学校、幼儿园、监狱等重要部位及其他重要基础设施、大型公共场所以及停电后将会造成严重后果和重大影响的工矿企业等部位，应合理配置自备应急电源、紧急照明装置，确保在电力应急状态下正常运转。</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71" w:name="_Toc445614615"/>
      <w:bookmarkStart w:id="472" w:name="_Toc459660867"/>
      <w:bookmarkStart w:id="473" w:name="_Toc465780434"/>
      <w:r>
        <w:rPr>
          <w:rFonts w:eastAsia="楷体_GB2312"/>
          <w:sz w:val="32"/>
          <w:szCs w:val="32"/>
        </w:rPr>
        <w:t xml:space="preserve">6.3 </w:t>
      </w:r>
      <w:r>
        <w:rPr>
          <w:rFonts w:eastAsia="楷体_GB2312"/>
          <w:sz w:val="32"/>
          <w:szCs w:val="32"/>
        </w:rPr>
        <w:t>通信、交通与运输保障</w:t>
      </w:r>
      <w:bookmarkEnd w:id="471"/>
      <w:bookmarkEnd w:id="472"/>
      <w:bookmarkEnd w:id="47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各电力应急指挥机构和电力企业要</w:t>
      </w:r>
      <w:r>
        <w:rPr>
          <w:rFonts w:eastAsia="仿宋_GB2312"/>
          <w:sz w:val="32"/>
          <w:szCs w:val="32"/>
        </w:rPr>
        <w:t>建立健全大面积停电事件应急通信保障体系，确保应急期间通信联络和信息传递需要；健全紧急运输保障体系，保障人员、物资、装备、器材应急运输需要；配备必要应急车辆，保障应急救援需要；城市建成区保留部分燃油类型公交车作为应急保障运力。</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74" w:name="_Toc465780435"/>
      <w:bookmarkStart w:id="475" w:name="_Toc459660868"/>
      <w:bookmarkStart w:id="476" w:name="_Toc1212360355"/>
      <w:r>
        <w:rPr>
          <w:rFonts w:eastAsia="楷体_GB2312"/>
          <w:sz w:val="32"/>
          <w:szCs w:val="32"/>
        </w:rPr>
        <w:t xml:space="preserve">6.4 </w:t>
      </w:r>
      <w:r>
        <w:rPr>
          <w:rFonts w:eastAsia="楷体_GB2312"/>
          <w:sz w:val="32"/>
          <w:szCs w:val="32"/>
        </w:rPr>
        <w:t>技术保障</w:t>
      </w:r>
      <w:bookmarkEnd w:id="474"/>
      <w:bookmarkEnd w:id="475"/>
      <w:bookmarkEnd w:id="47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6.4.1 </w:t>
      </w:r>
      <w:r>
        <w:rPr>
          <w:rFonts w:eastAsia="仿宋_GB2312"/>
          <w:sz w:val="32"/>
          <w:szCs w:val="32"/>
        </w:rPr>
        <w:t>市指挥部办公室加强应急专家队伍建设，不断提高大面积停电事件应对处置能力，为本市电力系统安全、防灾应急系统建设提供专家咨询意见，对大面积停电事件应对工作提供技术咨询和建议。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6.4.2 </w:t>
      </w:r>
      <w:r>
        <w:rPr>
          <w:rFonts w:eastAsia="仿宋_GB2312"/>
          <w:sz w:val="32"/>
          <w:szCs w:val="32"/>
        </w:rPr>
        <w:t>电网企业应优化电网结构，采用先进技术和设备，提高电网供电可靠水平。</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77" w:name="_Toc459660869"/>
      <w:bookmarkStart w:id="478" w:name="_Toc95224519"/>
      <w:bookmarkStart w:id="479" w:name="_Toc465780436"/>
      <w:r>
        <w:rPr>
          <w:rFonts w:eastAsia="楷体_GB2312"/>
          <w:sz w:val="32"/>
          <w:szCs w:val="32"/>
        </w:rPr>
        <w:t>6.</w:t>
      </w:r>
      <w:r>
        <w:rPr>
          <w:rFonts w:eastAsia="楷体_GB2312"/>
          <w:sz w:val="32"/>
          <w:szCs w:val="32"/>
        </w:rPr>
        <w:t xml:space="preserve">5 </w:t>
      </w:r>
      <w:r>
        <w:rPr>
          <w:rFonts w:eastAsia="楷体_GB2312"/>
          <w:sz w:val="32"/>
          <w:szCs w:val="32"/>
        </w:rPr>
        <w:t>应急电源保障</w:t>
      </w:r>
      <w:bookmarkEnd w:id="477"/>
      <w:bookmarkEnd w:id="478"/>
      <w:bookmarkEnd w:id="47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6.5.1 </w:t>
      </w:r>
      <w:r>
        <w:rPr>
          <w:rFonts w:eastAsia="仿宋_GB2312"/>
          <w:sz w:val="32"/>
          <w:szCs w:val="32"/>
        </w:rPr>
        <w:t>发电企业应配备应急发电装备，提高电力系统快速恢复能力，保障天津电</w:t>
      </w:r>
      <w:r>
        <w:rPr>
          <w:rFonts w:ascii="仿宋_GB2312" w:eastAsia="仿宋_GB2312" w:hAnsi="仿宋_GB2312" w:cs="仿宋_GB2312" w:hint="eastAsia"/>
          <w:sz w:val="32"/>
          <w:szCs w:val="32"/>
        </w:rPr>
        <w:t>网“黑启动”电</w:t>
      </w:r>
      <w:r>
        <w:rPr>
          <w:rFonts w:eastAsia="仿宋_GB2312"/>
          <w:sz w:val="32"/>
          <w:szCs w:val="32"/>
        </w:rPr>
        <w:t>源。</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6.5.2 </w:t>
      </w:r>
      <w:r>
        <w:rPr>
          <w:rFonts w:eastAsia="仿宋_GB2312"/>
          <w:sz w:val="32"/>
          <w:szCs w:val="32"/>
        </w:rPr>
        <w:t>重要电力用户应按照国家有关技术要求配置应急电源，并加强维护和管理，确保应急状态下能够投入运行。</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80" w:name="_Toc1645471363"/>
      <w:r>
        <w:rPr>
          <w:rFonts w:eastAsia="楷体_GB2312"/>
          <w:sz w:val="32"/>
          <w:szCs w:val="32"/>
        </w:rPr>
        <w:t xml:space="preserve">6.6 </w:t>
      </w:r>
      <w:r>
        <w:rPr>
          <w:rFonts w:eastAsia="楷体_GB2312"/>
          <w:sz w:val="32"/>
          <w:szCs w:val="32"/>
        </w:rPr>
        <w:t>医疗卫生保障</w:t>
      </w:r>
      <w:bookmarkEnd w:id="48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各级卫生健康行政主管部门负责辖内医疗应急救援队伍、装备建设，保障电力应急处置过程中的医疗救援，确保在应急响应期间医疗救护和医疗秩序稳定。做好发生次生衍生灾害期间的医疗防护工作。</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81" w:name="_Toc465780437"/>
      <w:bookmarkStart w:id="482" w:name="_Toc1589563388"/>
      <w:bookmarkStart w:id="483" w:name="_Toc459660870"/>
      <w:r>
        <w:rPr>
          <w:rFonts w:eastAsia="楷体_GB2312"/>
          <w:sz w:val="32"/>
          <w:szCs w:val="32"/>
        </w:rPr>
        <w:t xml:space="preserve">6.7 </w:t>
      </w:r>
      <w:r>
        <w:rPr>
          <w:rFonts w:eastAsia="楷体_GB2312"/>
          <w:sz w:val="32"/>
          <w:szCs w:val="32"/>
        </w:rPr>
        <w:t>资金保障</w:t>
      </w:r>
      <w:bookmarkEnd w:id="481"/>
      <w:bookmarkEnd w:id="482"/>
      <w:bookmarkEnd w:id="48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市、区级财政部门按照相关规定，对大面积停电事件应对工作提供必要资金保障。</w:t>
      </w:r>
      <w:r>
        <w:rPr>
          <w:rFonts w:eastAsia="仿宋_GB2312"/>
          <w:sz w:val="32"/>
          <w:szCs w:val="32"/>
        </w:rPr>
        <w:t>电力企业、重要电力用户安排必要经费，用于大面积停电事件应对工作。</w:t>
      </w:r>
    </w:p>
    <w:p w:rsidR="00172EB5" w:rsidRDefault="00E32204" w:rsidP="009375F3">
      <w:pPr>
        <w:overflowPunct w:val="0"/>
        <w:adjustRightInd w:val="0"/>
        <w:ind w:firstLineChars="200" w:firstLine="619"/>
        <w:textAlignment w:val="bottom"/>
        <w:rPr>
          <w:rFonts w:eastAsia="黑体"/>
          <w:sz w:val="32"/>
          <w:szCs w:val="32"/>
        </w:rPr>
      </w:pPr>
      <w:bookmarkStart w:id="484" w:name="_Toc1935392474"/>
      <w:bookmarkStart w:id="485" w:name="_Toc459660871"/>
      <w:bookmarkStart w:id="486" w:name="_Toc465780438"/>
      <w:r>
        <w:rPr>
          <w:rFonts w:eastAsia="黑体"/>
          <w:sz w:val="32"/>
          <w:szCs w:val="32"/>
        </w:rPr>
        <w:t xml:space="preserve">7 </w:t>
      </w:r>
      <w:r>
        <w:rPr>
          <w:rFonts w:eastAsia="黑体"/>
          <w:sz w:val="32"/>
          <w:szCs w:val="32"/>
        </w:rPr>
        <w:t>宣教培训和应急演练</w:t>
      </w:r>
      <w:bookmarkEnd w:id="484"/>
      <w:bookmarkEnd w:id="485"/>
      <w:bookmarkEnd w:id="486"/>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87" w:name="_Toc465780439"/>
      <w:bookmarkStart w:id="488" w:name="_Toc459660872"/>
      <w:bookmarkStart w:id="489" w:name="_Toc1429890936"/>
      <w:r>
        <w:rPr>
          <w:rFonts w:eastAsia="楷体_GB2312"/>
          <w:sz w:val="32"/>
          <w:szCs w:val="32"/>
        </w:rPr>
        <w:t xml:space="preserve">7.1 </w:t>
      </w:r>
      <w:r>
        <w:rPr>
          <w:rFonts w:eastAsia="楷体_GB2312"/>
          <w:sz w:val="32"/>
          <w:szCs w:val="32"/>
        </w:rPr>
        <w:t>宣传教育</w:t>
      </w:r>
      <w:bookmarkEnd w:id="487"/>
      <w:bookmarkEnd w:id="488"/>
      <w:bookmarkEnd w:id="48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各区人民政府、市有关部门要积极组织开展停电事件应急处置宣传教育，通过新闻媒体开展停电事件应急知识宣传，提高企事业单位、人民群众对大面积停电事件安全防范意识和自救能力。</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90" w:name="_Toc465780440"/>
      <w:bookmarkStart w:id="491" w:name="_Toc1343436681"/>
      <w:bookmarkStart w:id="492" w:name="_Toc459660873"/>
      <w:r>
        <w:rPr>
          <w:rFonts w:eastAsia="楷体_GB2312"/>
          <w:sz w:val="32"/>
          <w:szCs w:val="32"/>
        </w:rPr>
        <w:t xml:space="preserve">7.2 </w:t>
      </w:r>
      <w:r>
        <w:rPr>
          <w:rFonts w:eastAsia="楷体_GB2312"/>
          <w:sz w:val="32"/>
          <w:szCs w:val="32"/>
        </w:rPr>
        <w:t>培训</w:t>
      </w:r>
      <w:bookmarkEnd w:id="490"/>
      <w:bookmarkEnd w:id="491"/>
      <w:bookmarkEnd w:id="49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各区人民政府、市有关部门开展安全理论培训，提高全社会应急救援意识。市指挥部办公室指导电力企业和重要电力用户开展安全知识、安全技能、应急救援培训，提高应急救援专业水平。</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93" w:name="_Toc459660874"/>
      <w:bookmarkStart w:id="494" w:name="_Toc465780441"/>
      <w:bookmarkStart w:id="495" w:name="_Toc2033180660"/>
      <w:r>
        <w:rPr>
          <w:rFonts w:eastAsia="楷体_GB2312"/>
          <w:sz w:val="32"/>
          <w:szCs w:val="32"/>
        </w:rPr>
        <w:t xml:space="preserve">7.3 </w:t>
      </w:r>
      <w:r>
        <w:rPr>
          <w:rFonts w:eastAsia="楷体_GB2312"/>
          <w:sz w:val="32"/>
          <w:szCs w:val="32"/>
        </w:rPr>
        <w:t>应急演练</w:t>
      </w:r>
      <w:bookmarkEnd w:id="493"/>
      <w:bookmarkEnd w:id="494"/>
      <w:bookmarkEnd w:id="49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7.3.1 </w:t>
      </w:r>
      <w:r>
        <w:rPr>
          <w:rFonts w:eastAsia="仿宋_GB2312"/>
          <w:sz w:val="32"/>
          <w:szCs w:val="32"/>
        </w:rPr>
        <w:t>市指挥部办公室会同相关部门、单位每</w:t>
      </w:r>
      <w:r>
        <w:rPr>
          <w:rFonts w:eastAsia="仿宋_GB2312"/>
          <w:sz w:val="32"/>
          <w:szCs w:val="32"/>
        </w:rPr>
        <w:t>2</w:t>
      </w:r>
      <w:r>
        <w:rPr>
          <w:rFonts w:eastAsia="仿宋_GB2312"/>
          <w:sz w:val="32"/>
          <w:szCs w:val="32"/>
        </w:rPr>
        <w:t>年开展一次大面积停电事件应急演练，提高重大、特别重大大面积停电事件应急处置能力。</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7.3.2 </w:t>
      </w:r>
      <w:r>
        <w:rPr>
          <w:rFonts w:eastAsia="仿宋_GB2312"/>
          <w:sz w:val="32"/>
          <w:szCs w:val="32"/>
        </w:rPr>
        <w:t>各区人民政府、有关部门和单位应定期组织开展专项应急演练。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7.3.3 </w:t>
      </w:r>
      <w:r>
        <w:rPr>
          <w:rFonts w:eastAsia="仿宋_GB2312"/>
          <w:sz w:val="32"/>
          <w:szCs w:val="32"/>
        </w:rPr>
        <w:t>电力企业和重要电力用户定期组织开展本系统、本单位大面积停电事件应急演练。</w:t>
      </w:r>
      <w:bookmarkStart w:id="496" w:name="_Toc459660875"/>
      <w:bookmarkStart w:id="497" w:name="_Toc465780442"/>
    </w:p>
    <w:p w:rsidR="00172EB5" w:rsidRDefault="00E32204" w:rsidP="009375F3">
      <w:pPr>
        <w:overflowPunct w:val="0"/>
        <w:adjustRightInd w:val="0"/>
        <w:ind w:firstLineChars="200" w:firstLine="619"/>
        <w:textAlignment w:val="bottom"/>
        <w:rPr>
          <w:rFonts w:eastAsia="黑体"/>
          <w:sz w:val="32"/>
          <w:szCs w:val="32"/>
        </w:rPr>
      </w:pPr>
      <w:bookmarkStart w:id="498" w:name="_Toc748519627"/>
      <w:r>
        <w:rPr>
          <w:rFonts w:eastAsia="黑体"/>
          <w:sz w:val="32"/>
          <w:szCs w:val="32"/>
        </w:rPr>
        <w:t>8</w:t>
      </w:r>
      <w:r>
        <w:rPr>
          <w:rFonts w:eastAsia="黑体" w:hint="eastAsia"/>
          <w:sz w:val="32"/>
          <w:szCs w:val="32"/>
        </w:rPr>
        <w:t xml:space="preserve"> </w:t>
      </w:r>
      <w:r>
        <w:rPr>
          <w:rFonts w:eastAsia="黑体"/>
          <w:sz w:val="32"/>
          <w:szCs w:val="32"/>
        </w:rPr>
        <w:t>附则</w:t>
      </w:r>
      <w:bookmarkEnd w:id="496"/>
      <w:bookmarkEnd w:id="497"/>
      <w:bookmarkEnd w:id="498"/>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499" w:name="_Toc459660876"/>
      <w:bookmarkStart w:id="500" w:name="_Toc465780443"/>
      <w:bookmarkStart w:id="501" w:name="_Toc1589467665"/>
      <w:r>
        <w:rPr>
          <w:rFonts w:eastAsia="楷体_GB2312"/>
          <w:sz w:val="32"/>
          <w:szCs w:val="32"/>
        </w:rPr>
        <w:t xml:space="preserve">8.1 </w:t>
      </w:r>
      <w:r>
        <w:rPr>
          <w:rFonts w:eastAsia="楷体_GB2312"/>
          <w:sz w:val="32"/>
          <w:szCs w:val="32"/>
        </w:rPr>
        <w:t>名词术语</w:t>
      </w:r>
      <w:bookmarkEnd w:id="499"/>
      <w:bookmarkEnd w:id="500"/>
      <w:bookmarkEnd w:id="501"/>
    </w:p>
    <w:p w:rsidR="00172EB5" w:rsidRDefault="00E32204" w:rsidP="009375F3">
      <w:pPr>
        <w:overflowPunct w:val="0"/>
        <w:adjustRightInd w:val="0"/>
        <w:ind w:firstLineChars="200" w:firstLine="619"/>
        <w:textAlignment w:val="bottom"/>
        <w:rPr>
          <w:rFonts w:eastAsia="仿宋_GB2312"/>
          <w:sz w:val="32"/>
          <w:szCs w:val="32"/>
        </w:rPr>
      </w:pPr>
      <w:bookmarkStart w:id="502" w:name="_Toc459660877"/>
      <w:r>
        <w:rPr>
          <w:rFonts w:eastAsia="仿宋_GB2312"/>
          <w:bCs/>
          <w:sz w:val="32"/>
          <w:szCs w:val="32"/>
        </w:rPr>
        <w:t xml:space="preserve">8.1.1 </w:t>
      </w:r>
      <w:r>
        <w:rPr>
          <w:rFonts w:eastAsia="仿宋_GB2312"/>
          <w:sz w:val="32"/>
          <w:szCs w:val="32"/>
        </w:rPr>
        <w:t>电力系统：指由发电厂、变电站、输配电线路和用户的电气装置连接而成的一个整体。</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8.1.2 </w:t>
      </w:r>
      <w:r>
        <w:rPr>
          <w:rFonts w:eastAsia="仿宋_GB2312"/>
          <w:sz w:val="32"/>
          <w:szCs w:val="32"/>
        </w:rPr>
        <w:t>重要电力用户：指在国家或者一个地区（城市）的社会、政治、经济生活中占有重要地位，对其中断供电将可能造成人身伤亡、较大环境污染、较大政治影响、较大经济损失、社会公共秩序严重混乱的用电单位或对供电可靠性有特殊要求的用电场所。</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8.1.3 </w:t>
      </w:r>
      <w:r>
        <w:rPr>
          <w:rFonts w:ascii="仿宋_GB2312" w:eastAsia="仿宋_GB2312" w:hAnsi="仿宋_GB2312" w:cs="仿宋_GB2312" w:hint="eastAsia"/>
          <w:sz w:val="32"/>
          <w:szCs w:val="32"/>
        </w:rPr>
        <w:t>“黑启动”：</w:t>
      </w:r>
      <w:r>
        <w:rPr>
          <w:rFonts w:eastAsia="仿宋_GB2312"/>
          <w:sz w:val="32"/>
          <w:szCs w:val="32"/>
        </w:rPr>
        <w:t>指整个系统因故障停运后，系统全部停电（不排除孤立小电网仍维持运行），处于全</w:t>
      </w:r>
      <w:r>
        <w:rPr>
          <w:rFonts w:ascii="仿宋_GB2312" w:eastAsia="仿宋_GB2312" w:hAnsi="仿宋_GB2312" w:cs="仿宋_GB2312" w:hint="eastAsia"/>
          <w:sz w:val="32"/>
          <w:szCs w:val="32"/>
        </w:rPr>
        <w:t>“黑”状</w:t>
      </w:r>
      <w:r>
        <w:rPr>
          <w:rFonts w:eastAsia="仿宋_GB2312"/>
          <w:sz w:val="32"/>
          <w:szCs w:val="32"/>
        </w:rPr>
        <w:t>态，不依赖别的网络帮助，通过系统中具有自启动能力的发电机组启动，带动无自启动能力的发电机组，逐渐扩大系统恢复范围，最终实现整个系统的恢复。</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8.1.4 </w:t>
      </w:r>
      <w:r>
        <w:rPr>
          <w:rFonts w:eastAsia="仿宋_GB2312"/>
          <w:sz w:val="32"/>
          <w:szCs w:val="32"/>
        </w:rPr>
        <w:t>本预案所指减供负荷均为实际停电负</w:t>
      </w:r>
      <w:r>
        <w:rPr>
          <w:rFonts w:eastAsia="仿宋_GB2312"/>
          <w:sz w:val="32"/>
          <w:szCs w:val="32"/>
        </w:rPr>
        <w:t>荷，因设备自投等方式造成短时间停电后恢复负荷不在此内。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8.1.5 </w:t>
      </w:r>
      <w:r>
        <w:rPr>
          <w:rFonts w:eastAsia="仿宋_GB2312"/>
          <w:sz w:val="32"/>
          <w:szCs w:val="32"/>
        </w:rPr>
        <w:t>本预案有关数量表述中</w:t>
      </w:r>
      <w:r>
        <w:rPr>
          <w:rFonts w:ascii="仿宋_GB2312" w:eastAsia="仿宋_GB2312" w:hAnsi="仿宋_GB2312" w:cs="仿宋_GB2312" w:hint="eastAsia"/>
          <w:sz w:val="32"/>
          <w:szCs w:val="32"/>
        </w:rPr>
        <w:t>，“以上”含本数，“以下”不含</w:t>
      </w:r>
      <w:r>
        <w:rPr>
          <w:rFonts w:eastAsia="仿宋_GB2312"/>
          <w:sz w:val="32"/>
          <w:szCs w:val="32"/>
        </w:rPr>
        <w:t>本数。</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503" w:name="_Toc465780444"/>
      <w:bookmarkStart w:id="504" w:name="_Toc243800016"/>
      <w:r>
        <w:rPr>
          <w:rFonts w:eastAsia="楷体_GB2312"/>
          <w:sz w:val="32"/>
          <w:szCs w:val="32"/>
        </w:rPr>
        <w:t xml:space="preserve">8.2 </w:t>
      </w:r>
      <w:r>
        <w:rPr>
          <w:rFonts w:eastAsia="楷体_GB2312"/>
          <w:sz w:val="32"/>
          <w:szCs w:val="32"/>
        </w:rPr>
        <w:t>监督检查</w:t>
      </w:r>
      <w:bookmarkEnd w:id="502"/>
      <w:bookmarkEnd w:id="503"/>
      <w:bookmarkEnd w:id="50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市指挥部办公室会同有关部门和单位，对本预案实施过程进行监督检查，确保应急措施落实到位。</w:t>
      </w:r>
    </w:p>
    <w:p w:rsidR="00172EB5" w:rsidRDefault="00E32204" w:rsidP="009375F3">
      <w:pPr>
        <w:tabs>
          <w:tab w:val="left" w:pos="776"/>
          <w:tab w:val="left" w:pos="1427"/>
        </w:tabs>
        <w:overflowPunct w:val="0"/>
        <w:adjustRightInd w:val="0"/>
        <w:ind w:firstLineChars="200" w:firstLine="619"/>
        <w:textAlignment w:val="bottom"/>
        <w:rPr>
          <w:rFonts w:eastAsia="楷体_GB2312"/>
          <w:sz w:val="32"/>
          <w:szCs w:val="32"/>
        </w:rPr>
      </w:pPr>
      <w:bookmarkStart w:id="505" w:name="_Toc465780445"/>
      <w:bookmarkStart w:id="506" w:name="_Toc459660878"/>
      <w:bookmarkStart w:id="507" w:name="_Toc11446062"/>
      <w:r>
        <w:rPr>
          <w:rFonts w:eastAsia="楷体_GB2312"/>
          <w:sz w:val="32"/>
          <w:szCs w:val="32"/>
        </w:rPr>
        <w:t xml:space="preserve">8.3 </w:t>
      </w:r>
      <w:r>
        <w:rPr>
          <w:rFonts w:eastAsia="楷体_GB2312"/>
          <w:sz w:val="32"/>
          <w:szCs w:val="32"/>
        </w:rPr>
        <w:t>预案管理</w:t>
      </w:r>
      <w:bookmarkEnd w:id="505"/>
      <w:bookmarkEnd w:id="506"/>
      <w:bookmarkEnd w:id="507"/>
    </w:p>
    <w:p w:rsidR="00172EB5" w:rsidRDefault="00E32204" w:rsidP="009375F3">
      <w:pPr>
        <w:overflowPunct w:val="0"/>
        <w:adjustRightInd w:val="0"/>
        <w:ind w:firstLineChars="200" w:firstLine="619"/>
        <w:textAlignment w:val="bottom"/>
        <w:rPr>
          <w:rFonts w:eastAsia="仿宋_GB2312"/>
          <w:bCs/>
          <w:sz w:val="32"/>
          <w:szCs w:val="32"/>
        </w:rPr>
      </w:pPr>
      <w:r>
        <w:rPr>
          <w:rFonts w:eastAsia="仿宋_GB2312"/>
          <w:bCs/>
          <w:sz w:val="32"/>
          <w:szCs w:val="32"/>
        </w:rPr>
        <w:t xml:space="preserve">8.3.1 </w:t>
      </w:r>
      <w:r>
        <w:rPr>
          <w:rFonts w:eastAsia="仿宋_GB2312"/>
          <w:bCs/>
          <w:sz w:val="32"/>
          <w:szCs w:val="32"/>
        </w:rPr>
        <w:t>各区人民政府按照本预案制定本区大面积停电事件应急预案并报市指挥部办公室备案；各成员单位按照本预案制定本部门大面积停电事件应急预案或保障方案，抄送市指挥部办公室。</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8.3.2 </w:t>
      </w:r>
      <w:r>
        <w:rPr>
          <w:rFonts w:eastAsia="仿宋_GB2312"/>
          <w:sz w:val="32"/>
          <w:szCs w:val="32"/>
        </w:rPr>
        <w:t>市指挥部办公室应结合应急管理工作实践，及时组织修订预案。遇有特殊情况可随时修订。</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8.3.3 </w:t>
      </w:r>
      <w:r>
        <w:rPr>
          <w:rFonts w:eastAsia="仿宋_GB2312"/>
          <w:sz w:val="32"/>
          <w:szCs w:val="32"/>
        </w:rPr>
        <w:t>本预案解释工作由市工业和信息化局承担。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bCs/>
          <w:sz w:val="32"/>
          <w:szCs w:val="32"/>
        </w:rPr>
        <w:t xml:space="preserve">8.3.4 </w:t>
      </w:r>
      <w:r>
        <w:rPr>
          <w:rFonts w:eastAsia="仿宋_GB2312"/>
          <w:sz w:val="32"/>
          <w:szCs w:val="32"/>
        </w:rPr>
        <w:t>本预案自</w:t>
      </w:r>
      <w:r>
        <w:rPr>
          <w:rFonts w:eastAsia="仿宋_GB2312" w:hint="eastAsia"/>
          <w:sz w:val="32"/>
          <w:szCs w:val="32"/>
        </w:rPr>
        <w:t>印发之日</w:t>
      </w:r>
      <w:r>
        <w:rPr>
          <w:rFonts w:eastAsia="仿宋_GB2312"/>
          <w:sz w:val="32"/>
          <w:szCs w:val="32"/>
        </w:rPr>
        <w:t>起实施</w:t>
      </w:r>
      <w:r>
        <w:rPr>
          <w:rFonts w:eastAsia="仿宋_GB2312" w:hint="eastAsia"/>
          <w:sz w:val="32"/>
          <w:szCs w:val="32"/>
        </w:rPr>
        <w:t>，</w:t>
      </w:r>
      <w:r>
        <w:rPr>
          <w:rFonts w:eastAsia="仿宋_GB2312"/>
          <w:sz w:val="32"/>
          <w:szCs w:val="32"/>
        </w:rPr>
        <w:t>有效期为</w:t>
      </w:r>
      <w:r>
        <w:rPr>
          <w:rFonts w:eastAsia="仿宋_GB2312"/>
          <w:sz w:val="32"/>
          <w:szCs w:val="32"/>
        </w:rPr>
        <w:t>5</w:t>
      </w:r>
      <w:r>
        <w:rPr>
          <w:rFonts w:eastAsia="仿宋_GB2312"/>
          <w:sz w:val="32"/>
          <w:szCs w:val="32"/>
        </w:rPr>
        <w:t>年。《天津市人民政府办公厅关于印发天津市地震应急预案等</w:t>
      </w:r>
      <w:r>
        <w:rPr>
          <w:rFonts w:eastAsia="仿宋_GB2312"/>
          <w:sz w:val="32"/>
          <w:szCs w:val="32"/>
        </w:rPr>
        <w:t>21</w:t>
      </w:r>
      <w:r>
        <w:rPr>
          <w:rFonts w:eastAsia="仿宋_GB2312"/>
          <w:sz w:val="32"/>
          <w:szCs w:val="32"/>
        </w:rPr>
        <w:t>个专项应急预案的通知》（津政办发〔</w:t>
      </w:r>
      <w:r>
        <w:rPr>
          <w:rFonts w:eastAsia="仿宋_GB2312"/>
          <w:sz w:val="32"/>
          <w:szCs w:val="32"/>
        </w:rPr>
        <w:t>2014</w:t>
      </w:r>
      <w:r>
        <w:rPr>
          <w:rFonts w:eastAsia="仿宋_GB2312"/>
          <w:sz w:val="32"/>
          <w:szCs w:val="32"/>
        </w:rPr>
        <w:t>〕</w:t>
      </w:r>
      <w:r>
        <w:rPr>
          <w:rFonts w:eastAsia="仿宋_GB2312"/>
          <w:sz w:val="32"/>
          <w:szCs w:val="32"/>
        </w:rPr>
        <w:t>22</w:t>
      </w:r>
      <w:r>
        <w:rPr>
          <w:rFonts w:eastAsia="仿宋_GB2312"/>
          <w:sz w:val="32"/>
          <w:szCs w:val="32"/>
        </w:rPr>
        <w:t>号）中的《天津市大面积停电事件应急预案》同时废止。</w:t>
      </w:r>
    </w:p>
    <w:p w:rsidR="00172EB5" w:rsidRDefault="00172EB5" w:rsidP="009375F3">
      <w:pPr>
        <w:overflowPunct w:val="0"/>
        <w:adjustRightInd w:val="0"/>
        <w:ind w:firstLineChars="200" w:firstLine="619"/>
        <w:textAlignment w:val="bottom"/>
        <w:rPr>
          <w:rFonts w:eastAsia="仿宋_GB2312"/>
          <w:sz w:val="32"/>
          <w:szCs w:val="32"/>
        </w:rPr>
      </w:pPr>
    </w:p>
    <w:p w:rsidR="00172EB5" w:rsidRDefault="00E32204" w:rsidP="009375F3">
      <w:pPr>
        <w:overflowPunct w:val="0"/>
        <w:adjustRightInd w:val="0"/>
        <w:ind w:firstLineChars="200" w:firstLine="619"/>
        <w:textAlignment w:val="bottom"/>
        <w:rPr>
          <w:rFonts w:eastAsia="仿宋_GB2312"/>
          <w:bCs/>
          <w:sz w:val="32"/>
          <w:szCs w:val="20"/>
        </w:rPr>
      </w:pPr>
      <w:bookmarkStart w:id="508" w:name="_Toc2002251514"/>
      <w:r>
        <w:rPr>
          <w:rFonts w:eastAsia="仿宋_GB2312"/>
          <w:sz w:val="32"/>
          <w:szCs w:val="32"/>
        </w:rPr>
        <w:t>附件：</w:t>
      </w:r>
      <w:r>
        <w:rPr>
          <w:rFonts w:eastAsia="仿宋_GB2312"/>
          <w:sz w:val="32"/>
          <w:szCs w:val="32"/>
        </w:rPr>
        <w:t>1</w:t>
      </w:r>
      <w:r>
        <w:rPr>
          <w:rFonts w:eastAsia="仿宋_GB2312"/>
          <w:sz w:val="32"/>
          <w:szCs w:val="32"/>
        </w:rPr>
        <w:t>．</w:t>
      </w:r>
      <w:r>
        <w:rPr>
          <w:rFonts w:eastAsia="仿宋_GB2312"/>
          <w:bCs/>
          <w:sz w:val="32"/>
          <w:szCs w:val="20"/>
        </w:rPr>
        <w:t>天津市大面积停电事件风险分析及情景构建</w:t>
      </w:r>
      <w:bookmarkEnd w:id="508"/>
    </w:p>
    <w:p w:rsidR="00172EB5" w:rsidRDefault="00E32204" w:rsidP="009375F3">
      <w:pPr>
        <w:overflowPunct w:val="0"/>
        <w:adjustRightInd w:val="0"/>
        <w:ind w:firstLineChars="500" w:firstLine="1549"/>
        <w:textAlignment w:val="bottom"/>
        <w:rPr>
          <w:rFonts w:eastAsia="仿宋_GB2312"/>
          <w:bCs/>
          <w:sz w:val="32"/>
          <w:szCs w:val="20"/>
        </w:rPr>
      </w:pPr>
      <w:bookmarkStart w:id="509" w:name="_Toc749977545"/>
      <w:r>
        <w:rPr>
          <w:rFonts w:eastAsia="仿宋_GB2312"/>
          <w:sz w:val="32"/>
          <w:szCs w:val="32"/>
        </w:rPr>
        <w:t>2</w:t>
      </w:r>
      <w:r>
        <w:rPr>
          <w:rFonts w:eastAsia="仿宋_GB2312"/>
          <w:sz w:val="32"/>
          <w:szCs w:val="32"/>
        </w:rPr>
        <w:t>．</w:t>
      </w:r>
      <w:r>
        <w:rPr>
          <w:rFonts w:eastAsia="仿宋_GB2312"/>
          <w:bCs/>
          <w:sz w:val="32"/>
          <w:szCs w:val="20"/>
        </w:rPr>
        <w:t>天津市大面积停电事件应急预案体系构成图</w:t>
      </w:r>
      <w:bookmarkEnd w:id="509"/>
    </w:p>
    <w:p w:rsidR="00172EB5" w:rsidRDefault="00E32204" w:rsidP="009375F3">
      <w:pPr>
        <w:overflowPunct w:val="0"/>
        <w:adjustRightInd w:val="0"/>
        <w:ind w:firstLineChars="500" w:firstLine="1549"/>
        <w:textAlignment w:val="bottom"/>
        <w:rPr>
          <w:rFonts w:eastAsia="仿宋_GB2312"/>
          <w:sz w:val="32"/>
          <w:szCs w:val="32"/>
        </w:rPr>
      </w:pPr>
      <w:bookmarkStart w:id="510" w:name="_Toc127959741"/>
      <w:r>
        <w:rPr>
          <w:rFonts w:eastAsia="仿宋_GB2312"/>
          <w:sz w:val="32"/>
          <w:szCs w:val="32"/>
        </w:rPr>
        <w:t>3</w:t>
      </w:r>
      <w:r>
        <w:rPr>
          <w:rFonts w:eastAsia="仿宋_GB2312"/>
          <w:sz w:val="32"/>
          <w:szCs w:val="32"/>
        </w:rPr>
        <w:t>．天津市大面积停电事件分级</w:t>
      </w:r>
      <w:bookmarkEnd w:id="510"/>
    </w:p>
    <w:p w:rsidR="00172EB5" w:rsidRDefault="00E32204" w:rsidP="009375F3">
      <w:pPr>
        <w:overflowPunct w:val="0"/>
        <w:adjustRightInd w:val="0"/>
        <w:ind w:firstLineChars="500" w:firstLine="1549"/>
        <w:textAlignment w:val="bottom"/>
        <w:rPr>
          <w:rFonts w:eastAsia="仿宋_GB2312"/>
          <w:sz w:val="32"/>
          <w:szCs w:val="32"/>
        </w:rPr>
      </w:pPr>
      <w:bookmarkStart w:id="511" w:name="_Toc559470925"/>
      <w:r>
        <w:rPr>
          <w:rFonts w:eastAsia="仿宋_GB2312"/>
          <w:sz w:val="32"/>
          <w:szCs w:val="32"/>
        </w:rPr>
        <w:t>4</w:t>
      </w:r>
      <w:r>
        <w:rPr>
          <w:rFonts w:eastAsia="仿宋_GB2312"/>
          <w:sz w:val="32"/>
          <w:szCs w:val="32"/>
        </w:rPr>
        <w:t>．</w:t>
      </w:r>
      <w:r>
        <w:rPr>
          <w:rFonts w:eastAsia="仿宋_GB2312"/>
          <w:bCs/>
          <w:sz w:val="32"/>
          <w:szCs w:val="20"/>
        </w:rPr>
        <w:t>天津市大面积停电事件现场</w:t>
      </w:r>
      <w:r>
        <w:rPr>
          <w:rFonts w:eastAsia="仿宋_GB2312"/>
          <w:sz w:val="32"/>
          <w:szCs w:val="32"/>
        </w:rPr>
        <w:t>指挥部组成及职责</w:t>
      </w:r>
      <w:bookmarkEnd w:id="511"/>
    </w:p>
    <w:p w:rsidR="00172EB5" w:rsidRDefault="00E32204" w:rsidP="009375F3">
      <w:pPr>
        <w:overflowPunct w:val="0"/>
        <w:adjustRightInd w:val="0"/>
        <w:ind w:firstLineChars="500" w:firstLine="1549"/>
        <w:textAlignment w:val="bottom"/>
        <w:rPr>
          <w:rFonts w:eastAsia="仿宋_GB2312"/>
          <w:sz w:val="32"/>
          <w:szCs w:val="32"/>
        </w:rPr>
      </w:pPr>
      <w:bookmarkStart w:id="512" w:name="_Toc126770843"/>
      <w:r>
        <w:rPr>
          <w:rFonts w:eastAsia="仿宋_GB2312"/>
          <w:sz w:val="32"/>
          <w:szCs w:val="32"/>
        </w:rPr>
        <w:t>5</w:t>
      </w:r>
      <w:r>
        <w:rPr>
          <w:rFonts w:eastAsia="仿宋_GB2312"/>
          <w:sz w:val="32"/>
          <w:szCs w:val="32"/>
        </w:rPr>
        <w:t>．</w:t>
      </w:r>
      <w:r>
        <w:rPr>
          <w:rFonts w:eastAsia="仿宋_GB2312"/>
          <w:bCs/>
          <w:sz w:val="32"/>
          <w:szCs w:val="20"/>
        </w:rPr>
        <w:t>天津市大面积停电事件预警流程图</w:t>
      </w:r>
      <w:bookmarkEnd w:id="512"/>
    </w:p>
    <w:p w:rsidR="00172EB5" w:rsidRDefault="00E32204" w:rsidP="009375F3">
      <w:pPr>
        <w:overflowPunct w:val="0"/>
        <w:adjustRightInd w:val="0"/>
        <w:ind w:firstLineChars="500" w:firstLine="1549"/>
        <w:textAlignment w:val="bottom"/>
        <w:rPr>
          <w:rFonts w:eastAsia="仿宋_GB2312"/>
          <w:sz w:val="32"/>
          <w:szCs w:val="32"/>
        </w:rPr>
      </w:pPr>
      <w:bookmarkStart w:id="513" w:name="_Toc1638877739"/>
      <w:r>
        <w:rPr>
          <w:rFonts w:eastAsia="仿宋_GB2312"/>
          <w:bCs/>
          <w:sz w:val="32"/>
          <w:szCs w:val="20"/>
        </w:rPr>
        <w:t>6</w:t>
      </w:r>
      <w:r>
        <w:rPr>
          <w:rFonts w:eastAsia="仿宋_GB2312"/>
          <w:bCs/>
          <w:sz w:val="32"/>
          <w:szCs w:val="20"/>
        </w:rPr>
        <w:t>．</w:t>
      </w:r>
      <w:r>
        <w:rPr>
          <w:rFonts w:eastAsia="仿宋_GB2312"/>
          <w:sz w:val="32"/>
          <w:szCs w:val="32"/>
        </w:rPr>
        <w:t>天津市大面积停电事件处置流程图</w:t>
      </w:r>
      <w:bookmarkEnd w:id="513"/>
    </w:p>
    <w:p w:rsidR="00172EB5" w:rsidRDefault="00E32204">
      <w:pPr>
        <w:overflowPunct w:val="0"/>
        <w:adjustRightInd w:val="0"/>
        <w:textAlignment w:val="bottom"/>
        <w:rPr>
          <w:rFonts w:eastAsia="黑体"/>
          <w:sz w:val="32"/>
          <w:szCs w:val="32"/>
        </w:rPr>
      </w:pPr>
      <w:r>
        <w:rPr>
          <w:rFonts w:eastAsia="仿宋_GB2312"/>
          <w:sz w:val="32"/>
          <w:szCs w:val="32"/>
        </w:rPr>
        <w:br w:type="page"/>
      </w:r>
      <w:bookmarkStart w:id="514" w:name="_Toc1805356175"/>
      <w:bookmarkStart w:id="515" w:name="_Toc465780447"/>
      <w:bookmarkStart w:id="516" w:name="_Toc459660845"/>
      <w:r>
        <w:rPr>
          <w:rFonts w:eastAsia="黑体"/>
          <w:sz w:val="32"/>
          <w:szCs w:val="32"/>
        </w:rPr>
        <w:t>附件</w:t>
      </w:r>
      <w:r>
        <w:rPr>
          <w:rFonts w:eastAsia="黑体"/>
          <w:sz w:val="32"/>
          <w:szCs w:val="32"/>
        </w:rPr>
        <w:t>1</w:t>
      </w:r>
      <w:bookmarkStart w:id="517" w:name="_Toc465780448"/>
      <w:bookmarkEnd w:id="514"/>
      <w:bookmarkEnd w:id="515"/>
    </w:p>
    <w:p w:rsidR="00172EB5" w:rsidRDefault="00172EB5" w:rsidP="009375F3">
      <w:pPr>
        <w:overflowPunct w:val="0"/>
        <w:adjustRightInd w:val="0"/>
        <w:ind w:firstLineChars="200" w:firstLine="399"/>
        <w:textAlignment w:val="bottom"/>
      </w:pPr>
    </w:p>
    <w:p w:rsidR="00172EB5" w:rsidRPr="009375F3" w:rsidRDefault="00E32204">
      <w:pPr>
        <w:overflowPunct w:val="0"/>
        <w:adjustRightInd w:val="0"/>
        <w:jc w:val="center"/>
        <w:textAlignment w:val="bottom"/>
        <w:rPr>
          <w:rFonts w:ascii="方正小标宋简体" w:eastAsia="方正小标宋简体" w:hAnsi="方正小标宋_GBK" w:cs="方正小标宋_GBK" w:hint="eastAsia"/>
          <w:sz w:val="44"/>
          <w:szCs w:val="44"/>
        </w:rPr>
      </w:pPr>
      <w:bookmarkStart w:id="518" w:name="_Toc296061224"/>
      <w:r w:rsidRPr="009375F3">
        <w:rPr>
          <w:rFonts w:ascii="方正小标宋简体" w:eastAsia="方正小标宋简体" w:hAnsi="方正小标宋_GBK" w:cs="方正小标宋_GBK" w:hint="eastAsia"/>
          <w:sz w:val="44"/>
          <w:szCs w:val="44"/>
        </w:rPr>
        <w:t>天津市大面积停电事件风险分析</w:t>
      </w:r>
      <w:bookmarkStart w:id="519" w:name="_Toc272125167"/>
      <w:bookmarkEnd w:id="516"/>
      <w:bookmarkEnd w:id="518"/>
      <w:r w:rsidRPr="009375F3">
        <w:rPr>
          <w:rFonts w:ascii="方正小标宋简体" w:eastAsia="方正小标宋简体" w:hAnsi="方正小标宋_GBK" w:cs="方正小标宋_GBK" w:hint="eastAsia"/>
          <w:sz w:val="44"/>
          <w:szCs w:val="44"/>
        </w:rPr>
        <w:t>及情景构建</w:t>
      </w:r>
      <w:bookmarkEnd w:id="517"/>
      <w:bookmarkEnd w:id="519"/>
    </w:p>
    <w:p w:rsidR="00172EB5" w:rsidRDefault="00172EB5" w:rsidP="009375F3">
      <w:pPr>
        <w:overflowPunct w:val="0"/>
        <w:adjustRightInd w:val="0"/>
        <w:ind w:firstLineChars="200" w:firstLine="619"/>
        <w:textAlignment w:val="bottom"/>
        <w:rPr>
          <w:rFonts w:eastAsia="仿宋_GB2312"/>
          <w:sz w:val="32"/>
          <w:szCs w:val="32"/>
        </w:rPr>
      </w:pPr>
    </w:p>
    <w:p w:rsidR="00172EB5" w:rsidRDefault="00E32204" w:rsidP="009375F3">
      <w:pPr>
        <w:overflowPunct w:val="0"/>
        <w:adjustRightInd w:val="0"/>
        <w:ind w:firstLineChars="200" w:firstLine="619"/>
        <w:textAlignment w:val="bottom"/>
        <w:rPr>
          <w:rFonts w:eastAsia="仿宋_GB2312"/>
          <w:sz w:val="32"/>
          <w:szCs w:val="32"/>
        </w:rPr>
      </w:pPr>
      <w:bookmarkStart w:id="520" w:name="_Toc2087332411"/>
      <w:r>
        <w:rPr>
          <w:rFonts w:eastAsia="黑体"/>
          <w:sz w:val="32"/>
          <w:szCs w:val="32"/>
        </w:rPr>
        <w:t>一、风险分析</w:t>
      </w:r>
      <w:bookmarkEnd w:id="52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可能导致本市大面积停电事件发生的主要危险源包括：</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w:t>
      </w:r>
      <w:r>
        <w:rPr>
          <w:rFonts w:eastAsia="仿宋_GB2312"/>
          <w:sz w:val="32"/>
          <w:szCs w:val="32"/>
        </w:rPr>
        <w:t>．自然灾害风险。本市辖区内易发地震、城市内涝、风暴潮等地质、气象灾害，北部山区以雨雪冰冻、山火等为主，东部沿海地区以风暴潮、海潮为主。极端自然灾害会导致电力设施设备大范围损毁，引发大面积停电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w:t>
      </w:r>
      <w:r>
        <w:rPr>
          <w:rFonts w:eastAsia="仿宋_GB2312"/>
          <w:sz w:val="32"/>
          <w:szCs w:val="32"/>
        </w:rPr>
        <w:t>．电网运行风险。本市辖区用电负荷不断增长，高峰负荷时期部分电力设备承受满载、过载压力，给电网安全稳定运行带来风险，可能引发大面积停电事件。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w:t>
      </w:r>
      <w:r>
        <w:rPr>
          <w:rFonts w:eastAsia="仿宋_GB2312"/>
          <w:sz w:val="32"/>
          <w:szCs w:val="32"/>
        </w:rPr>
        <w:t>．电源侧风险。在特高压规划和外受电比例持续发展趋势下，由于电源侧线路、重要发电厂故障可能造成重大及以上事故，引发大面积停电事件。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4</w:t>
      </w:r>
      <w:r>
        <w:rPr>
          <w:rFonts w:eastAsia="仿宋_GB2312"/>
          <w:sz w:val="32"/>
          <w:szCs w:val="32"/>
        </w:rPr>
        <w:t>．外力破坏。市政工程施工、电力设施被盗、线路通道内超高树木、违章建筑、非法侵入、火灾爆炸、恐怖袭击、网络攻击等外力破坏或重大社会安全事件引发电网设施损毁有可能导致大面积停电。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5</w:t>
      </w:r>
      <w:r>
        <w:rPr>
          <w:rFonts w:eastAsia="仿宋_GB2312"/>
          <w:sz w:val="32"/>
          <w:szCs w:val="32"/>
        </w:rPr>
        <w:t>．燃料供应。发电用煤受运输组织、船舶调度及天气因素等影响，</w:t>
      </w:r>
      <w:r>
        <w:rPr>
          <w:rFonts w:eastAsia="仿宋_GB2312"/>
          <w:sz w:val="32"/>
          <w:szCs w:val="32"/>
        </w:rPr>
        <w:t>造成电煤供应不足，导致被迫减少负荷，造成大面积停电事件。</w:t>
      </w:r>
    </w:p>
    <w:p w:rsidR="00172EB5" w:rsidRDefault="00E32204" w:rsidP="009375F3">
      <w:pPr>
        <w:overflowPunct w:val="0"/>
        <w:adjustRightInd w:val="0"/>
        <w:ind w:firstLineChars="200" w:firstLine="619"/>
        <w:textAlignment w:val="bottom"/>
        <w:rPr>
          <w:rFonts w:eastAsia="黑体"/>
          <w:sz w:val="32"/>
          <w:szCs w:val="32"/>
        </w:rPr>
      </w:pPr>
      <w:bookmarkStart w:id="521" w:name="_Toc703082694"/>
      <w:r>
        <w:rPr>
          <w:rFonts w:eastAsia="黑体"/>
          <w:sz w:val="32"/>
          <w:szCs w:val="32"/>
        </w:rPr>
        <w:t>二、情景构建</w:t>
      </w:r>
      <w:bookmarkEnd w:id="52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发生大面积停电事件，将会导致交通、通信瘫痪，水、气、煤、油等城市公用服务供应中断，严重影响经济建设、人民生活，对社会安定、国家安全造成极大威胁。</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w:t>
      </w:r>
      <w:r>
        <w:rPr>
          <w:rFonts w:eastAsia="仿宋_GB2312"/>
          <w:sz w:val="32"/>
          <w:szCs w:val="32"/>
        </w:rPr>
        <w:t>．华北区域主网重要枢纽变电设备、关键输电线路发生故障，华北电力系统失稳甚至解列，可能导致华北电网分片运行，局部地区电网停止运行，引发重大以上大面积停电事件。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w:t>
      </w:r>
      <w:r>
        <w:rPr>
          <w:rFonts w:eastAsia="仿宋_GB2312"/>
          <w:sz w:val="32"/>
          <w:szCs w:val="32"/>
        </w:rPr>
        <w:t>．政府部门、军队、公安、消防等重要机构电力供应中断，影响其正常运转，威胁社会安定和国家安全。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w:t>
      </w:r>
      <w:r>
        <w:rPr>
          <w:rFonts w:eastAsia="仿宋_GB2312"/>
          <w:sz w:val="32"/>
          <w:szCs w:val="32"/>
        </w:rPr>
        <w:t>．化工、冶金、矿山等高危用户的电力供</w:t>
      </w:r>
      <w:r>
        <w:rPr>
          <w:rFonts w:eastAsia="仿宋_GB2312"/>
          <w:sz w:val="32"/>
          <w:szCs w:val="32"/>
        </w:rPr>
        <w:t>应中断，引发环境污染、爆炸等次生衍生灾害。</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4</w:t>
      </w:r>
      <w:r>
        <w:rPr>
          <w:rFonts w:eastAsia="仿宋_GB2312"/>
          <w:sz w:val="32"/>
          <w:szCs w:val="32"/>
        </w:rPr>
        <w:t>．医院、学校、大型商场、大型写字楼、住宅小区等高密度人口聚集点供电中断，引发群众恐慌，严重影响社会秩序。</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5</w:t>
      </w:r>
      <w:r>
        <w:rPr>
          <w:rFonts w:eastAsia="仿宋_GB2312"/>
          <w:sz w:val="32"/>
          <w:szCs w:val="32"/>
        </w:rPr>
        <w:t>．城市轨道交通、机场、港口等电力供应中断，城市交通拥塞甚至瘫痪，大批旅客滞留。</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6</w:t>
      </w:r>
      <w:r>
        <w:rPr>
          <w:rFonts w:eastAsia="仿宋_GB2312"/>
          <w:sz w:val="32"/>
          <w:szCs w:val="32"/>
        </w:rPr>
        <w:t>．大面积停电事件在当前新媒体时代极易成为社会舆论的热点，造成公众恐慌情绪，影响社会稳定。</w:t>
      </w:r>
    </w:p>
    <w:p w:rsidR="00172EB5" w:rsidRDefault="00E32204">
      <w:pPr>
        <w:tabs>
          <w:tab w:val="left" w:pos="776"/>
          <w:tab w:val="left" w:pos="1427"/>
        </w:tabs>
        <w:overflowPunct w:val="0"/>
        <w:adjustRightInd w:val="0"/>
        <w:textAlignment w:val="bottom"/>
        <w:rPr>
          <w:rFonts w:eastAsia="黑体"/>
          <w:sz w:val="32"/>
          <w:szCs w:val="32"/>
        </w:rPr>
      </w:pPr>
      <w:r>
        <w:rPr>
          <w:rFonts w:eastAsia="仿宋_GB2312"/>
        </w:rPr>
        <w:br w:type="page"/>
      </w:r>
      <w:bookmarkStart w:id="522" w:name="_Toc579904112"/>
      <w:r>
        <w:rPr>
          <w:rFonts w:eastAsia="黑体"/>
          <w:sz w:val="32"/>
          <w:szCs w:val="32"/>
        </w:rPr>
        <w:t>附件</w:t>
      </w:r>
      <w:r>
        <w:rPr>
          <w:rFonts w:eastAsia="黑体"/>
          <w:sz w:val="32"/>
          <w:szCs w:val="32"/>
        </w:rPr>
        <w:t>2</w:t>
      </w:r>
      <w:bookmarkStart w:id="523" w:name="_Toc465780450"/>
      <w:bookmarkStart w:id="524" w:name="_Toc464050418"/>
      <w:bookmarkEnd w:id="522"/>
    </w:p>
    <w:p w:rsidR="00172EB5" w:rsidRDefault="00172EB5">
      <w:pPr>
        <w:pStyle w:val="a0"/>
        <w:snapToGrid w:val="0"/>
        <w:spacing w:before="0" w:after="0"/>
      </w:pPr>
    </w:p>
    <w:p w:rsidR="00172EB5" w:rsidRDefault="00E32204">
      <w:pPr>
        <w:overflowPunct w:val="0"/>
        <w:adjustRightInd w:val="0"/>
        <w:snapToGrid w:val="0"/>
        <w:jc w:val="center"/>
        <w:textAlignment w:val="bottom"/>
        <w:rPr>
          <w:rFonts w:eastAsia="方正小标宋简体"/>
          <w:sz w:val="44"/>
          <w:szCs w:val="44"/>
        </w:rPr>
      </w:pPr>
      <w:bookmarkStart w:id="525" w:name="_Toc514229939"/>
      <w:r>
        <w:rPr>
          <w:rFonts w:eastAsia="方正小标宋简体"/>
          <w:sz w:val="44"/>
          <w:szCs w:val="44"/>
        </w:rPr>
        <w:t>天津市大面积停电事件应急预案体系构成图</w:t>
      </w:r>
      <w:bookmarkEnd w:id="523"/>
      <w:bookmarkEnd w:id="524"/>
      <w:bookmarkEnd w:id="525"/>
    </w:p>
    <w:p w:rsidR="00172EB5" w:rsidRDefault="00E32204" w:rsidP="009375F3">
      <w:pPr>
        <w:pStyle w:val="a4"/>
        <w:overflowPunct w:val="0"/>
        <w:adjustRightInd w:val="0"/>
        <w:ind w:firstLineChars="200" w:firstLine="859"/>
        <w:textAlignment w:val="bottom"/>
        <w:rPr>
          <w:szCs w:val="21"/>
        </w:rPr>
      </w:pPr>
      <w:r>
        <w:rPr>
          <w:sz w:val="44"/>
        </w:rPr>
        <w:pict>
          <v:shape id="文本框 798" o:spid="_x0000_s1191" type="#_x0000_t202" style="position:absolute;left:0;text-align:left;margin-left:124.45pt;margin-top:8.15pt;width:183.25pt;height:33.55pt;z-index:9;mso-width-relative:page;mso-height-relative:page">
            <v:textbox>
              <w:txbxContent>
                <w:p w:rsidR="00172EB5" w:rsidRDefault="00E32204">
                  <w:pPr>
                    <w:rPr>
                      <w:sz w:val="24"/>
                    </w:rPr>
                  </w:pPr>
                  <w:r>
                    <w:rPr>
                      <w:rFonts w:hint="eastAsia"/>
                      <w:sz w:val="24"/>
                    </w:rPr>
                    <w:t>天津市大面积停电事件应急预案</w:t>
                  </w:r>
                </w:p>
              </w:txbxContent>
            </v:textbox>
          </v:shape>
        </w:pict>
      </w:r>
    </w:p>
    <w:p w:rsidR="00172EB5" w:rsidRDefault="00E32204">
      <w:pPr>
        <w:tabs>
          <w:tab w:val="left" w:pos="776"/>
          <w:tab w:val="left" w:pos="1427"/>
        </w:tabs>
        <w:overflowPunct w:val="0"/>
        <w:adjustRightInd w:val="0"/>
        <w:textAlignment w:val="bottom"/>
        <w:rPr>
          <w:rFonts w:eastAsia="仿宋_GB2312"/>
          <w:sz w:val="32"/>
          <w:szCs w:val="32"/>
        </w:rPr>
      </w:pPr>
      <w:bookmarkStart w:id="526" w:name="_Toc1698039191"/>
      <w:r>
        <w:pict>
          <v:line id="直接连接符 1011" o:spid="_x0000_s1197" style="position:absolute;left:0;text-align:left;z-index:21;mso-width-relative:page;mso-height-relative:page" from="180.5pt,140.85pt" to="180.75pt,180.5pt"/>
        </w:pict>
      </w:r>
      <w:r>
        <w:pict>
          <v:line id="直接连接符 1017" o:spid="_x0000_s1203" style="position:absolute;left:0;text-align:left;flip:x;z-index:16;mso-width-relative:page;mso-height-relative:page" from="80.95pt,38.35pt" to="81.15pt,65.6pt">
            <v:stroke endarrow="open"/>
          </v:line>
        </w:pict>
      </w:r>
      <w:r>
        <w:pict>
          <v:line id="直接连接符 1019" o:spid="_x0000_s1205" style="position:absolute;left:0;text-align:left;flip:y;z-index:7;mso-width-relative:page;mso-height-relative:page" from="79.9pt,37.7pt" to="386.6pt,37.95pt"/>
        </w:pict>
      </w:r>
      <w:r>
        <w:pict>
          <v:shape id="文本框 1006" o:spid="_x0000_s1192" type="#_x0000_t202" style="position:absolute;left:0;text-align:left;margin-left:139.35pt;margin-top:66.25pt;width:79.95pt;height:74.9pt;z-index:11;mso-width-relative:page;mso-height-relative:page">
            <v:textbox>
              <w:txbxContent>
                <w:p w:rsidR="00172EB5" w:rsidRDefault="00E32204">
                  <w:pPr>
                    <w:spacing w:line="400" w:lineRule="exact"/>
                  </w:pPr>
                  <w:r>
                    <w:rPr>
                      <w:rFonts w:hint="eastAsia"/>
                    </w:rPr>
                    <w:t>区级政府大面积停电事件应急预案</w:t>
                  </w:r>
                </w:p>
              </w:txbxContent>
            </v:textbox>
          </v:shape>
        </w:pict>
      </w:r>
      <w:r>
        <w:pict>
          <v:line id="直接连接符 1007" o:spid="_x0000_s1193" style="position:absolute;left:0;text-align:left;flip:x;z-index:18;mso-width-relative:page;mso-height-relative:page" from="180.75pt,38.55pt" to="180.8pt,64.6pt">
            <v:stroke endarrow="open"/>
          </v:line>
        </w:pict>
      </w:r>
      <w:r>
        <w:pict>
          <v:shape id="文本框 1008" o:spid="_x0000_s1194" type="#_x0000_t202" style="position:absolute;left:0;text-align:left;margin-left:344.25pt;margin-top:82.9pt;width:77.75pt;height:404.55pt;z-index:15;mso-width-relative:page;mso-height-relative:page">
            <v:textbox>
              <w:txbxContent>
                <w:p w:rsidR="00172EB5" w:rsidRDefault="00E32204">
                  <w:r>
                    <w:rPr>
                      <w:rFonts w:hint="eastAsia"/>
                    </w:rPr>
                    <w:t>重要电力用户大面积停电事件应急预案</w:t>
                  </w:r>
                </w:p>
              </w:txbxContent>
            </v:textbox>
          </v:shape>
        </w:pict>
      </w:r>
      <w:r>
        <w:pict>
          <v:shape id="文本框 1009" o:spid="_x0000_s1195" type="#_x0000_t202" style="position:absolute;left:0;text-align:left;margin-left:250.05pt;margin-top:80.2pt;width:80pt;height:409.05pt;z-index:14;mso-width-relative:page;mso-height-relative:page">
            <v:textbox>
              <w:txbxContent>
                <w:p w:rsidR="00172EB5" w:rsidRDefault="00E32204">
                  <w:r>
                    <w:rPr>
                      <w:rFonts w:hint="eastAsia"/>
                    </w:rPr>
                    <w:t>各电力企业大面积停电事件应急预案</w:t>
                  </w:r>
                </w:p>
              </w:txbxContent>
            </v:textbox>
          </v:shape>
        </w:pict>
      </w:r>
      <w:r>
        <w:pict>
          <v:shape id="文本框 1010" o:spid="_x0000_s1196" type="#_x0000_t202" style="position:absolute;left:0;text-align:left;margin-left:136.35pt;margin-top:179.85pt;width:83pt;height:329.9pt;z-index:13;mso-width-relative:page;mso-height-relative:page">
            <v:textbox>
              <w:txbxContent>
                <w:p w:rsidR="00172EB5" w:rsidRDefault="00E32204">
                  <w:pPr>
                    <w:spacing w:line="360" w:lineRule="exact"/>
                  </w:pPr>
                  <w:r>
                    <w:rPr>
                      <w:rFonts w:hint="eastAsia"/>
                    </w:rPr>
                    <w:t>滨海新区</w:t>
                  </w:r>
                </w:p>
                <w:p w:rsidR="00172EB5" w:rsidRDefault="00E32204">
                  <w:pPr>
                    <w:spacing w:line="360" w:lineRule="exact"/>
                  </w:pPr>
                  <w:r>
                    <w:rPr>
                      <w:rFonts w:hint="eastAsia"/>
                    </w:rPr>
                    <w:t>和平区</w:t>
                  </w:r>
                </w:p>
                <w:p w:rsidR="00172EB5" w:rsidRDefault="00E32204">
                  <w:pPr>
                    <w:spacing w:line="360" w:lineRule="exact"/>
                  </w:pPr>
                  <w:r>
                    <w:rPr>
                      <w:rFonts w:hint="eastAsia"/>
                    </w:rPr>
                    <w:t>河北区</w:t>
                  </w:r>
                </w:p>
                <w:p w:rsidR="00172EB5" w:rsidRDefault="00E32204">
                  <w:pPr>
                    <w:spacing w:line="360" w:lineRule="exact"/>
                  </w:pPr>
                  <w:r>
                    <w:rPr>
                      <w:rFonts w:hint="eastAsia"/>
                    </w:rPr>
                    <w:t>河东区</w:t>
                  </w:r>
                </w:p>
                <w:p w:rsidR="00172EB5" w:rsidRDefault="00E32204">
                  <w:pPr>
                    <w:spacing w:line="360" w:lineRule="exact"/>
                  </w:pPr>
                  <w:r>
                    <w:rPr>
                      <w:rFonts w:hint="eastAsia"/>
                    </w:rPr>
                    <w:t>河西区</w:t>
                  </w:r>
                </w:p>
                <w:p w:rsidR="00172EB5" w:rsidRDefault="00E32204">
                  <w:pPr>
                    <w:spacing w:line="360" w:lineRule="exact"/>
                  </w:pPr>
                  <w:r>
                    <w:rPr>
                      <w:rFonts w:hint="eastAsia"/>
                    </w:rPr>
                    <w:t>南开区</w:t>
                  </w:r>
                </w:p>
                <w:p w:rsidR="00172EB5" w:rsidRDefault="00E32204">
                  <w:pPr>
                    <w:spacing w:line="360" w:lineRule="exact"/>
                  </w:pPr>
                  <w:r>
                    <w:rPr>
                      <w:rFonts w:hint="eastAsia"/>
                    </w:rPr>
                    <w:t>红桥区</w:t>
                  </w:r>
                </w:p>
                <w:p w:rsidR="00172EB5" w:rsidRDefault="00E32204">
                  <w:pPr>
                    <w:spacing w:line="360" w:lineRule="exact"/>
                  </w:pPr>
                  <w:r>
                    <w:rPr>
                      <w:rFonts w:hint="eastAsia"/>
                    </w:rPr>
                    <w:t>东丽区</w:t>
                  </w:r>
                </w:p>
                <w:p w:rsidR="00172EB5" w:rsidRDefault="00E32204">
                  <w:pPr>
                    <w:spacing w:line="360" w:lineRule="exact"/>
                  </w:pPr>
                  <w:r>
                    <w:rPr>
                      <w:rFonts w:hint="eastAsia"/>
                    </w:rPr>
                    <w:t>津南区</w:t>
                  </w:r>
                </w:p>
                <w:p w:rsidR="00172EB5" w:rsidRDefault="00E32204">
                  <w:pPr>
                    <w:spacing w:line="360" w:lineRule="exact"/>
                  </w:pPr>
                  <w:r>
                    <w:rPr>
                      <w:rFonts w:hint="eastAsia"/>
                    </w:rPr>
                    <w:t>西青区</w:t>
                  </w:r>
                </w:p>
                <w:p w:rsidR="00172EB5" w:rsidRDefault="00E32204">
                  <w:pPr>
                    <w:spacing w:line="360" w:lineRule="exact"/>
                  </w:pPr>
                  <w:r>
                    <w:rPr>
                      <w:rFonts w:hint="eastAsia"/>
                    </w:rPr>
                    <w:t>北辰区</w:t>
                  </w:r>
                </w:p>
                <w:p w:rsidR="00172EB5" w:rsidRDefault="00E32204">
                  <w:pPr>
                    <w:spacing w:line="360" w:lineRule="exact"/>
                  </w:pPr>
                  <w:r>
                    <w:rPr>
                      <w:rFonts w:hint="eastAsia"/>
                    </w:rPr>
                    <w:t>武清区</w:t>
                  </w:r>
                </w:p>
                <w:p w:rsidR="00172EB5" w:rsidRDefault="00E32204">
                  <w:pPr>
                    <w:spacing w:line="360" w:lineRule="exact"/>
                  </w:pPr>
                  <w:r>
                    <w:rPr>
                      <w:rFonts w:hint="eastAsia"/>
                    </w:rPr>
                    <w:t>宝坻区</w:t>
                  </w:r>
                </w:p>
                <w:p w:rsidR="00172EB5" w:rsidRDefault="00E32204">
                  <w:pPr>
                    <w:spacing w:line="360" w:lineRule="exact"/>
                  </w:pPr>
                  <w:r>
                    <w:rPr>
                      <w:rFonts w:hint="eastAsia"/>
                    </w:rPr>
                    <w:t>静海区</w:t>
                  </w:r>
                </w:p>
                <w:p w:rsidR="00172EB5" w:rsidRDefault="00E32204">
                  <w:pPr>
                    <w:spacing w:line="360" w:lineRule="exact"/>
                  </w:pPr>
                  <w:r>
                    <w:rPr>
                      <w:rFonts w:hint="eastAsia"/>
                    </w:rPr>
                    <w:t>宁河区</w:t>
                  </w:r>
                </w:p>
                <w:p w:rsidR="00172EB5" w:rsidRDefault="00E32204">
                  <w:pPr>
                    <w:spacing w:line="360" w:lineRule="exact"/>
                  </w:pPr>
                  <w:r>
                    <w:rPr>
                      <w:rFonts w:hint="eastAsia"/>
                    </w:rPr>
                    <w:t>蓟州区</w:t>
                  </w:r>
                </w:p>
                <w:p w:rsidR="00172EB5" w:rsidRDefault="00E32204">
                  <w:pPr>
                    <w:spacing w:line="360" w:lineRule="exact"/>
                  </w:pPr>
                  <w:r>
                    <w:rPr>
                      <w:rFonts w:hint="eastAsia"/>
                    </w:rPr>
                    <w:t>大面积停电事件应急预案</w:t>
                  </w:r>
                </w:p>
              </w:txbxContent>
            </v:textbox>
          </v:shape>
        </w:pict>
      </w:r>
      <w:r>
        <w:pict>
          <v:shape id="文本框 1012" o:spid="_x0000_s1198" type="#_x0000_t202" style="position:absolute;left:0;text-align:left;margin-left:19.75pt;margin-top:155.85pt;width:101.4pt;height:374.85pt;z-index:12;mso-width-relative:page;mso-height-relative:page">
            <v:textbox>
              <w:txbxContent>
                <w:p w:rsidR="00172EB5" w:rsidRDefault="00E32204">
                  <w:pPr>
                    <w:spacing w:line="320" w:lineRule="exact"/>
                    <w:rPr>
                      <w:sz w:val="18"/>
                      <w:szCs w:val="18"/>
                    </w:rPr>
                  </w:pPr>
                  <w:r>
                    <w:rPr>
                      <w:rFonts w:hint="eastAsia"/>
                      <w:sz w:val="18"/>
                      <w:szCs w:val="18"/>
                    </w:rPr>
                    <w:t>市工业和信息化局</w:t>
                  </w:r>
                </w:p>
                <w:p w:rsidR="00172EB5" w:rsidRDefault="00E32204">
                  <w:pPr>
                    <w:spacing w:line="320" w:lineRule="exact"/>
                    <w:rPr>
                      <w:sz w:val="18"/>
                      <w:szCs w:val="18"/>
                    </w:rPr>
                  </w:pPr>
                  <w:r>
                    <w:rPr>
                      <w:rFonts w:hint="eastAsia"/>
                      <w:sz w:val="18"/>
                      <w:szCs w:val="18"/>
                    </w:rPr>
                    <w:t>市发展改革委</w:t>
                  </w:r>
                </w:p>
                <w:p w:rsidR="00172EB5" w:rsidRDefault="00E32204">
                  <w:pPr>
                    <w:spacing w:line="320" w:lineRule="exact"/>
                    <w:rPr>
                      <w:sz w:val="18"/>
                      <w:szCs w:val="18"/>
                    </w:rPr>
                  </w:pPr>
                  <w:r>
                    <w:rPr>
                      <w:rFonts w:hint="eastAsia"/>
                      <w:sz w:val="18"/>
                      <w:szCs w:val="18"/>
                    </w:rPr>
                    <w:t>市应急局</w:t>
                  </w:r>
                </w:p>
                <w:p w:rsidR="00172EB5" w:rsidRDefault="00E32204">
                  <w:pPr>
                    <w:spacing w:line="320" w:lineRule="exact"/>
                    <w:rPr>
                      <w:sz w:val="18"/>
                      <w:szCs w:val="18"/>
                    </w:rPr>
                  </w:pPr>
                  <w:r>
                    <w:rPr>
                      <w:rFonts w:hint="eastAsia"/>
                      <w:sz w:val="18"/>
                      <w:szCs w:val="18"/>
                    </w:rPr>
                    <w:t>市城市管理委</w:t>
                  </w:r>
                </w:p>
                <w:p w:rsidR="00172EB5" w:rsidRDefault="00E32204">
                  <w:pPr>
                    <w:spacing w:line="320" w:lineRule="exact"/>
                    <w:rPr>
                      <w:sz w:val="18"/>
                      <w:szCs w:val="18"/>
                    </w:rPr>
                  </w:pPr>
                  <w:r>
                    <w:rPr>
                      <w:rFonts w:hint="eastAsia"/>
                      <w:sz w:val="18"/>
                      <w:szCs w:val="18"/>
                    </w:rPr>
                    <w:t>市市场监管委</w:t>
                  </w:r>
                </w:p>
                <w:p w:rsidR="00172EB5" w:rsidRDefault="00E32204">
                  <w:pPr>
                    <w:spacing w:line="320" w:lineRule="exact"/>
                    <w:rPr>
                      <w:sz w:val="18"/>
                      <w:szCs w:val="18"/>
                    </w:rPr>
                  </w:pPr>
                  <w:r>
                    <w:rPr>
                      <w:rFonts w:hint="eastAsia"/>
                      <w:sz w:val="18"/>
                      <w:szCs w:val="18"/>
                    </w:rPr>
                    <w:t>市教委</w:t>
                  </w:r>
                </w:p>
                <w:p w:rsidR="00172EB5" w:rsidRDefault="00E32204">
                  <w:pPr>
                    <w:spacing w:line="320" w:lineRule="exact"/>
                    <w:rPr>
                      <w:sz w:val="18"/>
                      <w:szCs w:val="18"/>
                    </w:rPr>
                  </w:pPr>
                  <w:r>
                    <w:rPr>
                      <w:rFonts w:hint="eastAsia"/>
                      <w:sz w:val="18"/>
                      <w:szCs w:val="18"/>
                    </w:rPr>
                    <w:t>市国资委</w:t>
                  </w:r>
                </w:p>
                <w:p w:rsidR="00172EB5" w:rsidRDefault="00E32204">
                  <w:pPr>
                    <w:spacing w:line="320" w:lineRule="exact"/>
                    <w:rPr>
                      <w:sz w:val="18"/>
                      <w:szCs w:val="18"/>
                    </w:rPr>
                  </w:pPr>
                  <w:r>
                    <w:rPr>
                      <w:rFonts w:hint="eastAsia"/>
                      <w:sz w:val="18"/>
                      <w:szCs w:val="18"/>
                    </w:rPr>
                    <w:t>市公安局</w:t>
                  </w:r>
                </w:p>
                <w:p w:rsidR="00172EB5" w:rsidRDefault="00E32204">
                  <w:pPr>
                    <w:spacing w:line="320" w:lineRule="exact"/>
                    <w:rPr>
                      <w:sz w:val="18"/>
                      <w:szCs w:val="18"/>
                    </w:rPr>
                  </w:pPr>
                  <w:r>
                    <w:rPr>
                      <w:rFonts w:hint="eastAsia"/>
                      <w:sz w:val="18"/>
                      <w:szCs w:val="18"/>
                    </w:rPr>
                    <w:t>市商务局</w:t>
                  </w:r>
                </w:p>
                <w:p w:rsidR="00172EB5" w:rsidRDefault="00E32204">
                  <w:pPr>
                    <w:spacing w:line="320" w:lineRule="exact"/>
                    <w:rPr>
                      <w:sz w:val="18"/>
                      <w:szCs w:val="18"/>
                    </w:rPr>
                  </w:pPr>
                  <w:r>
                    <w:rPr>
                      <w:rFonts w:hint="eastAsia"/>
                      <w:sz w:val="18"/>
                      <w:szCs w:val="18"/>
                    </w:rPr>
                    <w:t>市民政局</w:t>
                  </w:r>
                </w:p>
                <w:p w:rsidR="00172EB5" w:rsidRDefault="00E32204">
                  <w:pPr>
                    <w:spacing w:line="320" w:lineRule="exact"/>
                    <w:rPr>
                      <w:sz w:val="18"/>
                      <w:szCs w:val="18"/>
                    </w:rPr>
                  </w:pPr>
                  <w:r>
                    <w:rPr>
                      <w:rFonts w:hint="eastAsia"/>
                      <w:sz w:val="18"/>
                      <w:szCs w:val="18"/>
                    </w:rPr>
                    <w:t>市财政局</w:t>
                  </w:r>
                </w:p>
                <w:p w:rsidR="00172EB5" w:rsidRDefault="00E32204">
                  <w:pPr>
                    <w:spacing w:line="320" w:lineRule="exact"/>
                    <w:rPr>
                      <w:sz w:val="18"/>
                      <w:szCs w:val="18"/>
                    </w:rPr>
                  </w:pPr>
                  <w:r>
                    <w:rPr>
                      <w:rFonts w:hint="eastAsia"/>
                      <w:sz w:val="18"/>
                      <w:szCs w:val="18"/>
                    </w:rPr>
                    <w:t>市住房城乡建设委</w:t>
                  </w:r>
                </w:p>
                <w:p w:rsidR="00172EB5" w:rsidRDefault="00E32204">
                  <w:pPr>
                    <w:spacing w:line="320" w:lineRule="exact"/>
                    <w:rPr>
                      <w:sz w:val="18"/>
                      <w:szCs w:val="18"/>
                    </w:rPr>
                  </w:pPr>
                  <w:r>
                    <w:rPr>
                      <w:rFonts w:hint="eastAsia"/>
                      <w:sz w:val="18"/>
                      <w:szCs w:val="18"/>
                    </w:rPr>
                    <w:t>市水务局</w:t>
                  </w:r>
                </w:p>
                <w:p w:rsidR="00172EB5" w:rsidRDefault="00E32204">
                  <w:pPr>
                    <w:spacing w:line="320" w:lineRule="exact"/>
                    <w:rPr>
                      <w:sz w:val="18"/>
                      <w:szCs w:val="18"/>
                    </w:rPr>
                  </w:pPr>
                  <w:r>
                    <w:rPr>
                      <w:rFonts w:hint="eastAsia"/>
                      <w:sz w:val="18"/>
                      <w:szCs w:val="18"/>
                    </w:rPr>
                    <w:t>市文化</w:t>
                  </w:r>
                  <w:r>
                    <w:rPr>
                      <w:rFonts w:hint="eastAsia"/>
                      <w:sz w:val="18"/>
                      <w:szCs w:val="18"/>
                    </w:rPr>
                    <w:t>和</w:t>
                  </w:r>
                  <w:r>
                    <w:rPr>
                      <w:rFonts w:hint="eastAsia"/>
                      <w:sz w:val="18"/>
                      <w:szCs w:val="18"/>
                    </w:rPr>
                    <w:t>旅游局</w:t>
                  </w:r>
                </w:p>
                <w:p w:rsidR="00172EB5" w:rsidRDefault="00E32204">
                  <w:pPr>
                    <w:spacing w:line="320" w:lineRule="exact"/>
                    <w:rPr>
                      <w:sz w:val="18"/>
                      <w:szCs w:val="18"/>
                    </w:rPr>
                  </w:pPr>
                  <w:r>
                    <w:rPr>
                      <w:rFonts w:hint="eastAsia"/>
                      <w:sz w:val="18"/>
                      <w:szCs w:val="18"/>
                    </w:rPr>
                    <w:t>天津</w:t>
                  </w:r>
                  <w:r>
                    <w:rPr>
                      <w:rFonts w:hint="eastAsia"/>
                      <w:sz w:val="18"/>
                      <w:szCs w:val="18"/>
                    </w:rPr>
                    <w:t>广播电视台</w:t>
                  </w:r>
                </w:p>
                <w:p w:rsidR="00172EB5" w:rsidRDefault="00E32204">
                  <w:pPr>
                    <w:spacing w:line="320" w:lineRule="exact"/>
                    <w:rPr>
                      <w:sz w:val="18"/>
                      <w:szCs w:val="18"/>
                    </w:rPr>
                  </w:pPr>
                  <w:r>
                    <w:rPr>
                      <w:rFonts w:hint="eastAsia"/>
                      <w:sz w:val="18"/>
                      <w:szCs w:val="18"/>
                    </w:rPr>
                    <w:t>市卫生健康委</w:t>
                  </w:r>
                </w:p>
                <w:p w:rsidR="00172EB5" w:rsidRDefault="00E32204">
                  <w:pPr>
                    <w:spacing w:line="320" w:lineRule="exact"/>
                    <w:rPr>
                      <w:sz w:val="18"/>
                      <w:szCs w:val="18"/>
                    </w:rPr>
                  </w:pPr>
                  <w:r>
                    <w:rPr>
                      <w:rFonts w:hint="eastAsia"/>
                      <w:sz w:val="18"/>
                      <w:szCs w:val="18"/>
                    </w:rPr>
                    <w:t>市体育局</w:t>
                  </w:r>
                </w:p>
                <w:p w:rsidR="00172EB5" w:rsidRDefault="00E32204">
                  <w:pPr>
                    <w:spacing w:line="320" w:lineRule="exact"/>
                    <w:rPr>
                      <w:sz w:val="18"/>
                      <w:szCs w:val="18"/>
                    </w:rPr>
                  </w:pPr>
                  <w:r>
                    <w:rPr>
                      <w:rFonts w:hint="eastAsia"/>
                      <w:sz w:val="18"/>
                      <w:szCs w:val="18"/>
                    </w:rPr>
                    <w:t>市交通运输委</w:t>
                  </w:r>
                </w:p>
                <w:p w:rsidR="00172EB5" w:rsidRDefault="00E32204">
                  <w:pPr>
                    <w:spacing w:line="320" w:lineRule="exact"/>
                    <w:rPr>
                      <w:sz w:val="18"/>
                      <w:szCs w:val="18"/>
                    </w:rPr>
                  </w:pPr>
                  <w:r>
                    <w:rPr>
                      <w:rFonts w:hint="eastAsia"/>
                      <w:sz w:val="18"/>
                      <w:szCs w:val="18"/>
                    </w:rPr>
                    <w:t>市气象局</w:t>
                  </w:r>
                </w:p>
                <w:p w:rsidR="00172EB5" w:rsidRDefault="00E32204">
                  <w:pPr>
                    <w:spacing w:line="320" w:lineRule="exact"/>
                    <w:rPr>
                      <w:sz w:val="18"/>
                      <w:szCs w:val="18"/>
                    </w:rPr>
                  </w:pPr>
                  <w:r>
                    <w:rPr>
                      <w:rFonts w:hint="eastAsia"/>
                      <w:sz w:val="18"/>
                      <w:szCs w:val="18"/>
                    </w:rPr>
                    <w:t>市地震局</w:t>
                  </w:r>
                </w:p>
                <w:p w:rsidR="00172EB5" w:rsidRDefault="00E32204">
                  <w:pPr>
                    <w:spacing w:line="320" w:lineRule="exact"/>
                    <w:rPr>
                      <w:sz w:val="18"/>
                      <w:szCs w:val="18"/>
                    </w:rPr>
                  </w:pPr>
                  <w:r>
                    <w:rPr>
                      <w:rFonts w:hint="eastAsia"/>
                      <w:sz w:val="18"/>
                      <w:szCs w:val="18"/>
                    </w:rPr>
                    <w:t>市通信管理局</w:t>
                  </w:r>
                </w:p>
                <w:p w:rsidR="00172EB5" w:rsidRDefault="00E32204">
                  <w:pPr>
                    <w:spacing w:line="320" w:lineRule="exact"/>
                    <w:rPr>
                      <w:sz w:val="18"/>
                      <w:szCs w:val="18"/>
                    </w:rPr>
                  </w:pPr>
                  <w:r>
                    <w:rPr>
                      <w:rFonts w:hint="eastAsia"/>
                      <w:sz w:val="18"/>
                      <w:szCs w:val="18"/>
                    </w:rPr>
                    <w:t>等相关单位大面积停电事件应急保障预案</w:t>
                  </w:r>
                </w:p>
              </w:txbxContent>
            </v:textbox>
          </v:shape>
        </w:pict>
      </w:r>
      <w:r>
        <w:pict>
          <v:line id="直接连接符 1013" o:spid="_x0000_s1199" style="position:absolute;left:0;text-align:left;z-index:20;mso-width-relative:page;mso-height-relative:page" from="75.15pt,121.75pt" to="75.2pt,155.25pt"/>
        </w:pict>
      </w:r>
      <w:r>
        <w:pict>
          <v:shape id="文本框 1014" o:spid="_x0000_s1200" type="#_x0000_t202" style="position:absolute;left:0;text-align:left;margin-left:23.45pt;margin-top:66.7pt;width:99.5pt;height:56.35pt;z-index:10;mso-width-relative:page;mso-height-relative:page">
            <v:textbox>
              <w:txbxContent>
                <w:p w:rsidR="00172EB5" w:rsidRDefault="00E32204">
                  <w:pPr>
                    <w:snapToGrid w:val="0"/>
                    <w:spacing w:line="320" w:lineRule="exact"/>
                  </w:pPr>
                  <w:r>
                    <w:rPr>
                      <w:rFonts w:hint="eastAsia"/>
                    </w:rPr>
                    <w:t>市人民政府</w:t>
                  </w:r>
                  <w:r>
                    <w:rPr>
                      <w:rFonts w:hint="eastAsia"/>
                    </w:rPr>
                    <w:t>部门大面积停电事件应急预案</w:t>
                  </w:r>
                </w:p>
              </w:txbxContent>
            </v:textbox>
          </v:shape>
        </w:pict>
      </w:r>
      <w:r>
        <w:pict>
          <v:line id="直接连接符 1015" o:spid="_x0000_s1201" style="position:absolute;left:0;text-align:left;z-index:19;mso-width-relative:page;mso-height-relative:page" from="387.4pt,37.75pt" to="387.65pt,82.25pt">
            <v:stroke endarrow="open"/>
          </v:line>
        </w:pict>
      </w:r>
      <w:r>
        <w:pict>
          <v:line id="直接连接符 1016" o:spid="_x0000_s1202" style="position:absolute;left:0;text-align:left;z-index:17;mso-width-relative:page;mso-height-relative:page" from="289.3pt,36.85pt" to="289.55pt,80.85pt">
            <v:stroke endarrow="open"/>
          </v:line>
        </w:pict>
      </w:r>
      <w:r>
        <w:pict>
          <v:line id="直接连接符 1018" o:spid="_x0000_s1204" style="position:absolute;left:0;text-align:left;z-index:8;mso-width-relative:page;mso-height-relative:page" from="223.85pt,12.1pt" to="224.1pt,37.75pt"/>
        </w:pict>
      </w:r>
      <w:r>
        <w:br w:type="page"/>
      </w:r>
      <w:bookmarkStart w:id="527" w:name="_Toc465780451"/>
      <w:r>
        <w:rPr>
          <w:rFonts w:eastAsia="黑体"/>
          <w:sz w:val="32"/>
          <w:szCs w:val="32"/>
        </w:rPr>
        <w:t>附件</w:t>
      </w:r>
      <w:r>
        <w:rPr>
          <w:rFonts w:eastAsia="黑体"/>
          <w:sz w:val="32"/>
          <w:szCs w:val="32"/>
        </w:rPr>
        <w:t>3</w:t>
      </w:r>
      <w:bookmarkEnd w:id="526"/>
      <w:bookmarkEnd w:id="527"/>
    </w:p>
    <w:p w:rsidR="00172EB5" w:rsidRDefault="00172EB5" w:rsidP="009375F3">
      <w:pPr>
        <w:overflowPunct w:val="0"/>
        <w:adjustRightInd w:val="0"/>
        <w:snapToGrid w:val="0"/>
        <w:ind w:firstLineChars="200" w:firstLine="859"/>
        <w:textAlignment w:val="bottom"/>
        <w:rPr>
          <w:rFonts w:eastAsia="方正小标宋简体"/>
          <w:sz w:val="44"/>
          <w:szCs w:val="44"/>
        </w:rPr>
      </w:pPr>
      <w:bookmarkStart w:id="528" w:name="_Toc465780452"/>
      <w:bookmarkStart w:id="529" w:name="_Toc464050420"/>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bookmarkStart w:id="530" w:name="_Toc1476347434"/>
      <w:r w:rsidRPr="009375F3">
        <w:rPr>
          <w:rFonts w:ascii="方正小标宋简体" w:eastAsia="方正小标宋简体" w:hAnsi="方正小标宋_GBK" w:cs="方正小标宋_GBK" w:hint="eastAsia"/>
          <w:sz w:val="44"/>
          <w:szCs w:val="44"/>
        </w:rPr>
        <w:t>天津市大面积停电事件分级</w:t>
      </w:r>
      <w:bookmarkEnd w:id="528"/>
      <w:bookmarkEnd w:id="529"/>
      <w:bookmarkEnd w:id="530"/>
    </w:p>
    <w:p w:rsidR="00172EB5" w:rsidRDefault="00172EB5" w:rsidP="009375F3">
      <w:pPr>
        <w:pStyle w:val="a4"/>
        <w:overflowPunct w:val="0"/>
        <w:adjustRightInd w:val="0"/>
        <w:ind w:firstLineChars="200" w:firstLine="619"/>
        <w:textAlignment w:val="bottom"/>
        <w:rPr>
          <w:rFonts w:eastAsia="仿宋_GB2312"/>
          <w:szCs w:val="32"/>
        </w:rPr>
      </w:pPr>
    </w:p>
    <w:p w:rsidR="00172EB5" w:rsidRDefault="00E32204" w:rsidP="009375F3">
      <w:pPr>
        <w:overflowPunct w:val="0"/>
        <w:adjustRightInd w:val="0"/>
        <w:ind w:firstLineChars="200" w:firstLine="619"/>
        <w:textAlignment w:val="bottom"/>
        <w:rPr>
          <w:rFonts w:eastAsia="黑体"/>
          <w:sz w:val="32"/>
          <w:szCs w:val="32"/>
        </w:rPr>
      </w:pPr>
      <w:bookmarkStart w:id="531" w:name="_Toc304390579"/>
      <w:r>
        <w:rPr>
          <w:rFonts w:eastAsia="黑体"/>
          <w:sz w:val="32"/>
          <w:szCs w:val="32"/>
        </w:rPr>
        <w:t>一、特别重大大面积停电事件</w:t>
      </w:r>
      <w:bookmarkEnd w:id="53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w:t>
      </w:r>
      <w:r>
        <w:rPr>
          <w:rFonts w:eastAsia="仿宋_GB2312"/>
          <w:sz w:val="32"/>
          <w:szCs w:val="32"/>
        </w:rPr>
        <w:t>．全市减供电力负荷达到事故前总电力负荷的</w:t>
      </w:r>
      <w:r>
        <w:rPr>
          <w:rFonts w:eastAsia="仿宋_GB2312"/>
          <w:sz w:val="32"/>
          <w:szCs w:val="32"/>
        </w:rPr>
        <w:t>50%</w:t>
      </w:r>
      <w:r>
        <w:rPr>
          <w:rFonts w:eastAsia="仿宋_GB2312"/>
          <w:sz w:val="32"/>
          <w:szCs w:val="32"/>
        </w:rPr>
        <w:t>以上；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w:t>
      </w:r>
      <w:r>
        <w:rPr>
          <w:rFonts w:eastAsia="仿宋_GB2312"/>
          <w:sz w:val="32"/>
          <w:szCs w:val="32"/>
        </w:rPr>
        <w:t>．全市居民停电用户数达到供电总用户数</w:t>
      </w:r>
      <w:r>
        <w:rPr>
          <w:rFonts w:eastAsia="仿宋_GB2312"/>
          <w:sz w:val="32"/>
          <w:szCs w:val="32"/>
        </w:rPr>
        <w:t>60%</w:t>
      </w:r>
      <w:r>
        <w:rPr>
          <w:rFonts w:eastAsia="仿宋_GB2312"/>
          <w:sz w:val="32"/>
          <w:szCs w:val="32"/>
        </w:rPr>
        <w:t>以上；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w:t>
      </w:r>
      <w:r>
        <w:rPr>
          <w:rFonts w:eastAsia="仿宋_GB2312"/>
          <w:sz w:val="32"/>
          <w:szCs w:val="32"/>
        </w:rPr>
        <w:t>．市指挥部视停电事件危害程度、次生衍生灾害、社会影响及稳定等综合因素，研究确定为特别重大大面积停电事件。</w:t>
      </w:r>
    </w:p>
    <w:p w:rsidR="00172EB5" w:rsidRDefault="00E32204" w:rsidP="009375F3">
      <w:pPr>
        <w:overflowPunct w:val="0"/>
        <w:adjustRightInd w:val="0"/>
        <w:ind w:firstLineChars="200" w:firstLine="619"/>
        <w:textAlignment w:val="bottom"/>
        <w:rPr>
          <w:rFonts w:eastAsia="黑体"/>
          <w:sz w:val="32"/>
          <w:szCs w:val="32"/>
        </w:rPr>
      </w:pPr>
      <w:bookmarkStart w:id="532" w:name="_Toc1063336029"/>
      <w:r>
        <w:rPr>
          <w:rFonts w:eastAsia="黑体"/>
          <w:sz w:val="32"/>
          <w:szCs w:val="32"/>
        </w:rPr>
        <w:t>二、重大大面积停电事件</w:t>
      </w:r>
      <w:bookmarkEnd w:id="53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w:t>
      </w:r>
      <w:r>
        <w:rPr>
          <w:rFonts w:eastAsia="仿宋_GB2312"/>
          <w:sz w:val="32"/>
          <w:szCs w:val="32"/>
        </w:rPr>
        <w:t>．全市减供电力负荷达到事故前总电力负荷的</w:t>
      </w:r>
      <w:r>
        <w:rPr>
          <w:rFonts w:eastAsia="仿宋_GB2312"/>
          <w:sz w:val="32"/>
          <w:szCs w:val="32"/>
        </w:rPr>
        <w:t>20%</w:t>
      </w:r>
      <w:r>
        <w:rPr>
          <w:rFonts w:eastAsia="仿宋_GB2312"/>
          <w:sz w:val="32"/>
          <w:szCs w:val="32"/>
        </w:rPr>
        <w:t>以上、</w:t>
      </w:r>
      <w:r>
        <w:rPr>
          <w:rFonts w:eastAsia="仿宋_GB2312"/>
          <w:sz w:val="32"/>
          <w:szCs w:val="32"/>
        </w:rPr>
        <w:t>50%</w:t>
      </w:r>
      <w:r>
        <w:rPr>
          <w:rFonts w:eastAsia="仿宋_GB2312"/>
          <w:sz w:val="32"/>
          <w:szCs w:val="32"/>
        </w:rPr>
        <w:t>以下；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w:t>
      </w:r>
      <w:r>
        <w:rPr>
          <w:rFonts w:eastAsia="仿宋_GB2312"/>
          <w:sz w:val="32"/>
          <w:szCs w:val="32"/>
        </w:rPr>
        <w:t>．全市居民停电用户数达到供电总用户数</w:t>
      </w:r>
      <w:r>
        <w:rPr>
          <w:rFonts w:eastAsia="仿宋_GB2312"/>
          <w:sz w:val="32"/>
          <w:szCs w:val="32"/>
        </w:rPr>
        <w:t>30%</w:t>
      </w:r>
      <w:r>
        <w:rPr>
          <w:rFonts w:eastAsia="仿宋_GB2312"/>
          <w:sz w:val="32"/>
          <w:szCs w:val="32"/>
        </w:rPr>
        <w:t>以上、</w:t>
      </w:r>
      <w:r>
        <w:rPr>
          <w:rFonts w:eastAsia="仿宋_GB2312"/>
          <w:sz w:val="32"/>
          <w:szCs w:val="32"/>
        </w:rPr>
        <w:t>60%</w:t>
      </w:r>
      <w:r>
        <w:rPr>
          <w:rFonts w:eastAsia="仿宋_GB2312"/>
          <w:sz w:val="32"/>
          <w:szCs w:val="32"/>
        </w:rPr>
        <w:t>以下；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w:t>
      </w:r>
      <w:r>
        <w:rPr>
          <w:rFonts w:eastAsia="仿宋_GB2312"/>
          <w:sz w:val="32"/>
          <w:szCs w:val="32"/>
        </w:rPr>
        <w:t>．市指挥部视停电事件危害程度、次生衍生灾害、社会影响及稳定等综合因素，研究确定为重大大面积停电事件。</w:t>
      </w:r>
    </w:p>
    <w:p w:rsidR="00172EB5" w:rsidRDefault="00E32204" w:rsidP="009375F3">
      <w:pPr>
        <w:overflowPunct w:val="0"/>
        <w:adjustRightInd w:val="0"/>
        <w:ind w:firstLineChars="200" w:firstLine="619"/>
        <w:textAlignment w:val="bottom"/>
        <w:rPr>
          <w:rFonts w:eastAsia="黑体"/>
          <w:sz w:val="32"/>
          <w:szCs w:val="32"/>
        </w:rPr>
      </w:pPr>
      <w:bookmarkStart w:id="533" w:name="_Toc827544270"/>
      <w:r>
        <w:rPr>
          <w:rFonts w:eastAsia="黑体"/>
          <w:sz w:val="32"/>
          <w:szCs w:val="32"/>
        </w:rPr>
        <w:t>三、较大大面积停电事件</w:t>
      </w:r>
      <w:bookmarkEnd w:id="53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w:t>
      </w:r>
      <w:r>
        <w:rPr>
          <w:rFonts w:eastAsia="仿宋_GB2312"/>
          <w:sz w:val="32"/>
          <w:szCs w:val="32"/>
        </w:rPr>
        <w:t>．全市减供电力负荷达到事故前总电力负荷的</w:t>
      </w:r>
      <w:r>
        <w:rPr>
          <w:rFonts w:eastAsia="仿宋_GB2312"/>
          <w:sz w:val="32"/>
          <w:szCs w:val="32"/>
        </w:rPr>
        <w:t>10%</w:t>
      </w:r>
      <w:r>
        <w:rPr>
          <w:rFonts w:eastAsia="仿宋_GB2312"/>
          <w:sz w:val="32"/>
          <w:szCs w:val="32"/>
        </w:rPr>
        <w:t>以上、</w:t>
      </w:r>
      <w:r>
        <w:rPr>
          <w:rFonts w:eastAsia="仿宋_GB2312"/>
          <w:sz w:val="32"/>
          <w:szCs w:val="32"/>
        </w:rPr>
        <w:t>20%</w:t>
      </w:r>
      <w:r>
        <w:rPr>
          <w:rFonts w:eastAsia="仿宋_GB2312"/>
          <w:sz w:val="32"/>
          <w:szCs w:val="32"/>
        </w:rPr>
        <w:t>以下；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w:t>
      </w:r>
      <w:r>
        <w:rPr>
          <w:rFonts w:eastAsia="仿宋_GB2312"/>
          <w:sz w:val="32"/>
          <w:szCs w:val="32"/>
        </w:rPr>
        <w:t>．全市居民停电用户数达到供电总用户数</w:t>
      </w:r>
      <w:r>
        <w:rPr>
          <w:rFonts w:eastAsia="仿宋_GB2312"/>
          <w:sz w:val="32"/>
          <w:szCs w:val="32"/>
        </w:rPr>
        <w:t>15%</w:t>
      </w:r>
      <w:r>
        <w:rPr>
          <w:rFonts w:eastAsia="仿宋_GB2312"/>
          <w:sz w:val="32"/>
          <w:szCs w:val="32"/>
        </w:rPr>
        <w:t>以上、</w:t>
      </w:r>
      <w:r>
        <w:rPr>
          <w:rFonts w:eastAsia="仿宋_GB2312"/>
          <w:sz w:val="32"/>
          <w:szCs w:val="32"/>
        </w:rPr>
        <w:t>30%</w:t>
      </w:r>
      <w:r>
        <w:rPr>
          <w:rFonts w:eastAsia="仿宋_GB2312"/>
          <w:sz w:val="32"/>
          <w:szCs w:val="32"/>
        </w:rPr>
        <w:t>以下；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w:t>
      </w:r>
      <w:r>
        <w:rPr>
          <w:rFonts w:eastAsia="仿宋_GB2312"/>
          <w:sz w:val="32"/>
          <w:szCs w:val="32"/>
        </w:rPr>
        <w:t>．市指挥部视停电事件危害程度、次生衍生灾害、社会影响及稳定等综合因素，研究确定为较大大面积停电事件。</w:t>
      </w:r>
    </w:p>
    <w:p w:rsidR="00172EB5" w:rsidRDefault="00E32204" w:rsidP="009375F3">
      <w:pPr>
        <w:overflowPunct w:val="0"/>
        <w:adjustRightInd w:val="0"/>
        <w:ind w:firstLineChars="200" w:firstLine="619"/>
        <w:textAlignment w:val="bottom"/>
        <w:rPr>
          <w:rFonts w:eastAsia="黑体"/>
          <w:sz w:val="32"/>
          <w:szCs w:val="32"/>
        </w:rPr>
      </w:pPr>
      <w:bookmarkStart w:id="534" w:name="_Toc750005195"/>
      <w:r>
        <w:rPr>
          <w:rFonts w:eastAsia="黑体"/>
          <w:sz w:val="32"/>
          <w:szCs w:val="32"/>
        </w:rPr>
        <w:t>四、一般大面积停电事件</w:t>
      </w:r>
      <w:bookmarkEnd w:id="53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w:t>
      </w:r>
      <w:r>
        <w:rPr>
          <w:rFonts w:eastAsia="仿宋_GB2312"/>
          <w:sz w:val="32"/>
          <w:szCs w:val="32"/>
        </w:rPr>
        <w:t>．全市减供电力负荷达到事故前总电力负荷的</w:t>
      </w:r>
      <w:r>
        <w:rPr>
          <w:rFonts w:eastAsia="仿宋_GB2312"/>
          <w:sz w:val="32"/>
          <w:szCs w:val="32"/>
        </w:rPr>
        <w:t>5%</w:t>
      </w:r>
      <w:r>
        <w:rPr>
          <w:rFonts w:eastAsia="仿宋_GB2312"/>
          <w:sz w:val="32"/>
          <w:szCs w:val="32"/>
        </w:rPr>
        <w:t>以上、</w:t>
      </w:r>
      <w:r>
        <w:rPr>
          <w:rFonts w:eastAsia="仿宋_GB2312"/>
          <w:sz w:val="32"/>
          <w:szCs w:val="32"/>
        </w:rPr>
        <w:t>10%</w:t>
      </w:r>
      <w:r>
        <w:rPr>
          <w:rFonts w:eastAsia="仿宋_GB2312"/>
          <w:sz w:val="32"/>
          <w:szCs w:val="32"/>
        </w:rPr>
        <w:t>以下；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w:t>
      </w:r>
      <w:r>
        <w:rPr>
          <w:rFonts w:eastAsia="仿宋_GB2312"/>
          <w:sz w:val="32"/>
          <w:szCs w:val="32"/>
        </w:rPr>
        <w:t>．全市居民停电用户数达到供电总用户数</w:t>
      </w:r>
      <w:r>
        <w:rPr>
          <w:rFonts w:eastAsia="仿宋_GB2312"/>
          <w:sz w:val="32"/>
          <w:szCs w:val="32"/>
        </w:rPr>
        <w:t>10%</w:t>
      </w:r>
      <w:r>
        <w:rPr>
          <w:rFonts w:eastAsia="仿宋_GB2312"/>
          <w:sz w:val="32"/>
          <w:szCs w:val="32"/>
        </w:rPr>
        <w:t>以上、</w:t>
      </w:r>
      <w:r>
        <w:rPr>
          <w:rFonts w:eastAsia="仿宋_GB2312"/>
          <w:sz w:val="32"/>
          <w:szCs w:val="32"/>
        </w:rPr>
        <w:t>15%</w:t>
      </w:r>
      <w:r>
        <w:rPr>
          <w:rFonts w:eastAsia="仿宋_GB2312"/>
          <w:sz w:val="32"/>
          <w:szCs w:val="32"/>
        </w:rPr>
        <w:t>以下；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w:t>
      </w:r>
      <w:r>
        <w:rPr>
          <w:rFonts w:eastAsia="仿宋_GB2312"/>
          <w:sz w:val="32"/>
          <w:szCs w:val="32"/>
        </w:rPr>
        <w:t>．市指挥部视停电事件危害程度、次生衍生灾害、社会影响及稳定等综合因素，研究确定为一般大面积停电事件。</w:t>
      </w:r>
    </w:p>
    <w:p w:rsidR="00172EB5" w:rsidRDefault="00E32204">
      <w:pPr>
        <w:tabs>
          <w:tab w:val="left" w:pos="776"/>
          <w:tab w:val="left" w:pos="1427"/>
        </w:tabs>
        <w:overflowPunct w:val="0"/>
        <w:adjustRightInd w:val="0"/>
        <w:textAlignment w:val="bottom"/>
        <w:rPr>
          <w:rFonts w:eastAsia="黑体"/>
          <w:sz w:val="32"/>
          <w:szCs w:val="32"/>
        </w:rPr>
      </w:pPr>
      <w:r>
        <w:rPr>
          <w:rFonts w:eastAsia="仿宋_GB2312"/>
        </w:rPr>
        <w:br w:type="page"/>
      </w:r>
      <w:bookmarkStart w:id="535" w:name="_Toc465780455"/>
      <w:bookmarkStart w:id="536" w:name="_Toc128212737"/>
      <w:r>
        <w:rPr>
          <w:rFonts w:eastAsia="黑体"/>
          <w:sz w:val="32"/>
          <w:szCs w:val="32"/>
        </w:rPr>
        <w:t>附件</w:t>
      </w:r>
      <w:bookmarkEnd w:id="535"/>
      <w:r>
        <w:rPr>
          <w:rFonts w:eastAsia="黑体"/>
          <w:sz w:val="32"/>
          <w:szCs w:val="32"/>
        </w:rPr>
        <w:t>4</w:t>
      </w:r>
      <w:bookmarkEnd w:id="536"/>
    </w:p>
    <w:p w:rsidR="00172EB5" w:rsidRDefault="00172EB5" w:rsidP="009375F3">
      <w:pPr>
        <w:pStyle w:val="a4"/>
        <w:overflowPunct w:val="0"/>
        <w:adjustRightInd w:val="0"/>
        <w:ind w:firstLineChars="200" w:firstLine="619"/>
        <w:textAlignment w:val="bottom"/>
        <w:rPr>
          <w:rFonts w:eastAsia="仿宋_GB2312"/>
          <w:szCs w:val="32"/>
        </w:rPr>
      </w:pPr>
      <w:bookmarkStart w:id="537" w:name="_Toc465780456"/>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bookmarkStart w:id="538" w:name="_Toc922768790"/>
      <w:r w:rsidRPr="009375F3">
        <w:rPr>
          <w:rFonts w:ascii="方正小标宋简体" w:eastAsia="方正小标宋简体" w:hAnsi="方正小标宋_GBK" w:cs="方正小标宋_GBK" w:hint="eastAsia"/>
          <w:sz w:val="44"/>
          <w:szCs w:val="44"/>
        </w:rPr>
        <w:t>天津市大面积停电事件现场指挥部</w:t>
      </w:r>
      <w:bookmarkStart w:id="539" w:name="_Toc247992910"/>
      <w:bookmarkEnd w:id="538"/>
      <w:r w:rsidRPr="009375F3">
        <w:rPr>
          <w:rFonts w:ascii="方正小标宋简体" w:eastAsia="方正小标宋简体" w:hAnsi="方正小标宋_GBK" w:cs="方正小标宋_GBK" w:hint="eastAsia"/>
          <w:sz w:val="44"/>
          <w:szCs w:val="44"/>
        </w:rPr>
        <w:t>组成及职责</w:t>
      </w:r>
      <w:bookmarkEnd w:id="537"/>
      <w:bookmarkEnd w:id="539"/>
    </w:p>
    <w:p w:rsidR="00172EB5" w:rsidRDefault="00172EB5" w:rsidP="009375F3">
      <w:pPr>
        <w:pStyle w:val="a4"/>
        <w:overflowPunct w:val="0"/>
        <w:adjustRightInd w:val="0"/>
        <w:ind w:firstLineChars="200" w:firstLine="619"/>
        <w:textAlignment w:val="bottom"/>
        <w:rPr>
          <w:rFonts w:eastAsia="仿宋_GB231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w:t>
      </w:r>
      <w:r>
        <w:rPr>
          <w:rFonts w:eastAsia="仿宋_GB2312"/>
          <w:sz w:val="32"/>
          <w:szCs w:val="32"/>
        </w:rPr>
        <w:t>．电力恢复组：由市工业和信息化局牵头，市发展改革委、市交通运输委、华北能源监管局天津业务办公室、国网天津市电力公司等参加，视情况增加其他电力企业。</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主要职责：组织电力抢修恢复工作，尽快恢复受影响地区供电工作；负责重要电力用户、重点区域的临时供电保障。组织协调停电期间的物资运输保障，主要</w:t>
      </w:r>
      <w:r>
        <w:rPr>
          <w:rFonts w:eastAsia="仿宋_GB2312"/>
          <w:sz w:val="32"/>
          <w:szCs w:val="32"/>
        </w:rPr>
        <w:t>包括发电燃料、抢险救援物资、必要生活资料等。</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w:t>
      </w:r>
      <w:r>
        <w:rPr>
          <w:rFonts w:eastAsia="仿宋_GB2312"/>
          <w:sz w:val="32"/>
          <w:szCs w:val="32"/>
        </w:rPr>
        <w:t>．新闻宣传组：由市委宣传部牵头，市委网信办、市工业和信息化局、市发展改革委、市文化和旅游局、天津广播电视台、市应急局、市通信管理局、华北能源监管局天津业务办公室、国网天津市电力公司参加。</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主要职责：组织开展事件进展、应急工作情况等权威信息发布，加强新闻宣传报道；收集分析舆情和社会公众动态，加强媒体、电信和互联网管理，正确引导舆论，澄清不实信息。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w:t>
      </w:r>
      <w:r>
        <w:rPr>
          <w:rFonts w:eastAsia="仿宋_GB2312"/>
          <w:sz w:val="32"/>
          <w:szCs w:val="32"/>
        </w:rPr>
        <w:t>．综合保障组：由市发展改革委牵头，市工业和信息化局、市商务局、市教委、市国资委、市公安局、市民政局、市财政局、市住</w:t>
      </w:r>
      <w:r>
        <w:rPr>
          <w:rFonts w:eastAsia="仿宋_GB2312"/>
          <w:sz w:val="32"/>
          <w:szCs w:val="32"/>
        </w:rPr>
        <w:t>房城乡建设委、市城市管理委、市水务局、市卫生健康委、市体育局、市气象局、市地震局、市通信管理局、华北能源监管局天津业务办公室、国网天津市电力公司、</w:t>
      </w:r>
      <w:r>
        <w:rPr>
          <w:rFonts w:eastAsia="仿宋_GB2312" w:hint="eastAsia"/>
          <w:sz w:val="32"/>
          <w:szCs w:val="32"/>
        </w:rPr>
        <w:t>中国铁路北京局集团有限公司</w:t>
      </w:r>
      <w:r>
        <w:rPr>
          <w:rFonts w:eastAsia="仿宋_GB2312"/>
          <w:sz w:val="32"/>
          <w:szCs w:val="32"/>
        </w:rPr>
        <w:t>天津铁路办事处参加。</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主要职责：对大面积停电事件受灾情况进行核实，指导恢复电力抢修方案，落实人员、资金和物资；做好应急救援物资的生产、调拨和紧急配送工作；做好重要生活必需品市场供应保障；加强燃料供应，维护供水、供气、供热、通信、广播电视、电力抢修等保障工作的正常运行。</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4</w:t>
      </w:r>
      <w:r>
        <w:rPr>
          <w:rFonts w:eastAsia="仿宋_GB2312"/>
          <w:sz w:val="32"/>
          <w:szCs w:val="32"/>
        </w:rPr>
        <w:t>．社会稳定组：由市公安局牵头，市应急局、市委网信办、</w:t>
      </w:r>
      <w:r>
        <w:rPr>
          <w:rFonts w:eastAsia="仿宋_GB2312" w:hint="eastAsia"/>
          <w:sz w:val="32"/>
          <w:szCs w:val="32"/>
        </w:rPr>
        <w:t>事发地所在区人民政府</w:t>
      </w:r>
      <w:r>
        <w:rPr>
          <w:rFonts w:eastAsia="仿宋_GB2312"/>
          <w:sz w:val="32"/>
          <w:szCs w:val="32"/>
        </w:rPr>
        <w:t>、市商务局、市城市管理委、市教委、市体育局、市市场监管委、市民政局等参加。</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主要职责：加强停电区域关系国计民生、国家安全和公共安全重点单位、重点目标的安全保卫工作，加强社会巡逻防范工作，严厉打击借机传播谣言制造社会恐慌，以及趁机盗窃、抢劫、哄抢等违法犯罪行为；组织人员疏散、加强对人员安置、救灾物资存放点等重点地区治安管控；加强对重要生活必需品等商品的市场监管和调控，打击囤积居奇行为，维护社会稳定。加强公共交通场所、停电区域及周边道路交通指挥和疏导，缓解交通堵塞，避免出现交通混乱，保障应急</w:t>
      </w:r>
      <w:r>
        <w:rPr>
          <w:rFonts w:eastAsia="仿宋_GB2312"/>
          <w:sz w:val="32"/>
          <w:szCs w:val="32"/>
        </w:rPr>
        <w:t>处置工作正常进行。</w:t>
      </w:r>
    </w:p>
    <w:p w:rsidR="00172EB5" w:rsidRDefault="00E32204">
      <w:pPr>
        <w:tabs>
          <w:tab w:val="left" w:pos="776"/>
          <w:tab w:val="left" w:pos="1427"/>
        </w:tabs>
        <w:overflowPunct w:val="0"/>
        <w:adjustRightInd w:val="0"/>
        <w:textAlignment w:val="bottom"/>
        <w:rPr>
          <w:rFonts w:eastAsia="黑体"/>
          <w:sz w:val="32"/>
          <w:szCs w:val="32"/>
        </w:rPr>
      </w:pPr>
      <w:r>
        <w:rPr>
          <w:rFonts w:eastAsia="仿宋_GB2312"/>
        </w:rPr>
        <w:br w:type="page"/>
      </w:r>
      <w:bookmarkStart w:id="540" w:name="_Toc1717776125"/>
      <w:r>
        <w:rPr>
          <w:rFonts w:eastAsia="黑体"/>
          <w:sz w:val="32"/>
          <w:szCs w:val="32"/>
        </w:rPr>
        <w:t>附件</w:t>
      </w:r>
      <w:r>
        <w:rPr>
          <w:rFonts w:eastAsia="黑体"/>
          <w:sz w:val="32"/>
          <w:szCs w:val="32"/>
        </w:rPr>
        <w:t>5</w:t>
      </w:r>
      <w:bookmarkEnd w:id="540"/>
    </w:p>
    <w:p w:rsidR="00172EB5" w:rsidRDefault="00172EB5">
      <w:pPr>
        <w:pStyle w:val="a0"/>
        <w:spacing w:before="0" w:after="0"/>
      </w:pPr>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bookmarkStart w:id="541" w:name="_Toc710677616"/>
      <w:r w:rsidRPr="009375F3">
        <w:rPr>
          <w:rFonts w:ascii="方正小标宋简体" w:eastAsia="方正小标宋简体" w:hAnsi="方正小标宋_GBK" w:cs="方正小标宋_GBK" w:hint="eastAsia"/>
          <w:sz w:val="44"/>
          <w:szCs w:val="44"/>
        </w:rPr>
        <w:t>天津市大面积停电事件预警流程图</w:t>
      </w:r>
      <w:bookmarkEnd w:id="541"/>
    </w:p>
    <w:p w:rsidR="00172EB5" w:rsidRDefault="009375F3" w:rsidP="009375F3">
      <w:pPr>
        <w:tabs>
          <w:tab w:val="left" w:pos="1050"/>
        </w:tabs>
        <w:overflowPunct w:val="0"/>
        <w:adjustRightInd w:val="0"/>
        <w:ind w:firstLineChars="200" w:firstLine="399"/>
        <w:textAlignment w:val="bottom"/>
      </w:pPr>
      <w:r>
        <w:pict>
          <v:shape id="_x0000_i1025" type="#_x0000_t75" alt="图片1" style="width:430.5pt;height:492.75pt">
            <v:imagedata r:id="rId81" o:title="图片1" gain="79921f"/>
          </v:shape>
        </w:pict>
      </w:r>
    </w:p>
    <w:p w:rsidR="00172EB5" w:rsidRDefault="00172EB5" w:rsidP="009375F3">
      <w:pPr>
        <w:tabs>
          <w:tab w:val="left" w:pos="1050"/>
        </w:tabs>
        <w:overflowPunct w:val="0"/>
        <w:adjustRightInd w:val="0"/>
        <w:ind w:firstLineChars="200" w:firstLine="619"/>
        <w:textAlignment w:val="bottom"/>
        <w:rPr>
          <w:rFonts w:eastAsia="黑体"/>
          <w:sz w:val="32"/>
          <w:szCs w:val="32"/>
        </w:rPr>
      </w:pPr>
    </w:p>
    <w:p w:rsidR="00172EB5" w:rsidRDefault="00E32204">
      <w:pPr>
        <w:tabs>
          <w:tab w:val="left" w:pos="1050"/>
        </w:tabs>
        <w:overflowPunct w:val="0"/>
        <w:adjustRightInd w:val="0"/>
        <w:textAlignment w:val="bottom"/>
        <w:rPr>
          <w:rFonts w:eastAsia="黑体"/>
          <w:sz w:val="32"/>
          <w:szCs w:val="32"/>
        </w:rPr>
      </w:pPr>
      <w:r>
        <w:rPr>
          <w:rFonts w:eastAsia="黑体"/>
          <w:sz w:val="32"/>
          <w:szCs w:val="32"/>
        </w:rPr>
        <w:t>附件</w:t>
      </w:r>
      <w:r>
        <w:rPr>
          <w:rFonts w:eastAsia="黑体"/>
          <w:sz w:val="32"/>
          <w:szCs w:val="32"/>
        </w:rPr>
        <w:t>6</w:t>
      </w:r>
    </w:p>
    <w:p w:rsidR="00172EB5" w:rsidRDefault="00172EB5">
      <w:pPr>
        <w:pStyle w:val="a0"/>
        <w:snapToGrid w:val="0"/>
        <w:spacing w:before="0" w:after="0"/>
      </w:pPr>
    </w:p>
    <w:p w:rsidR="00172EB5" w:rsidRPr="009375F3" w:rsidRDefault="00E32204" w:rsidP="009375F3">
      <w:pPr>
        <w:overflowPunct w:val="0"/>
        <w:adjustRightInd w:val="0"/>
        <w:ind w:firstLineChars="200" w:firstLine="859"/>
        <w:textAlignment w:val="bottom"/>
        <w:rPr>
          <w:rFonts w:ascii="方正小标宋简体" w:eastAsia="方正小标宋简体" w:hAnsi="方正小标宋_GBK" w:cs="方正小标宋_GBK" w:hint="eastAsia"/>
          <w:sz w:val="44"/>
          <w:szCs w:val="44"/>
        </w:rPr>
      </w:pPr>
      <w:bookmarkStart w:id="542" w:name="_Toc1677883846"/>
      <w:r w:rsidRPr="009375F3">
        <w:rPr>
          <w:rFonts w:ascii="方正小标宋简体" w:eastAsia="方正小标宋简体" w:hAnsi="方正小标宋_GBK" w:cs="方正小标宋_GBK" w:hint="eastAsia"/>
          <w:sz w:val="44"/>
          <w:szCs w:val="44"/>
        </w:rPr>
        <w:t>天津市大面积停电事件处置流程图</w:t>
      </w:r>
      <w:bookmarkEnd w:id="542"/>
    </w:p>
    <w:p w:rsidR="00172EB5" w:rsidRDefault="00E32204" w:rsidP="009375F3">
      <w:pPr>
        <w:overflowPunct w:val="0"/>
        <w:adjustRightInd w:val="0"/>
        <w:ind w:firstLineChars="200" w:firstLine="619"/>
        <w:textAlignment w:val="bottom"/>
        <w:rPr>
          <w:rFonts w:eastAsia="仿宋_GB2312"/>
          <w:sz w:val="32"/>
          <w:szCs w:val="32"/>
        </w:rPr>
      </w:pPr>
      <w:r>
        <w:rPr>
          <w:rFonts w:ascii="黑体" w:eastAsia="黑体" w:hAnsi="黑体" w:cs="黑体"/>
          <w:sz w:val="32"/>
          <w:szCs w:val="32"/>
        </w:rPr>
        <w:pict>
          <v:shape id="对象 76" o:spid="_x0000_s1263" type="#_x0000_t75" style="position:absolute;left:0;text-align:left;margin-left:-21.45pt;margin-top:5.45pt;width:488.2pt;height:561.3pt;z-index:180;mso-width-relative:page;mso-height-relative:page">
            <v:imagedata r:id="rId82" o:title=""/>
          </v:shape>
          <o:OLEObject Type="Embed" ShapeID="对象 76" DrawAspect="Content" ObjectID="_1706096745" r:id="rId83"/>
        </w:pict>
      </w:r>
    </w:p>
    <w:p w:rsidR="00172EB5" w:rsidRDefault="00172EB5">
      <w:pPr>
        <w:pStyle w:val="a0"/>
        <w:rPr>
          <w:rFonts w:ascii="Times New Roman" w:hAnsi="Times New Roman"/>
          <w:szCs w:val="32"/>
        </w:rPr>
      </w:pPr>
    </w:p>
    <w:p w:rsidR="00172EB5" w:rsidRDefault="00172EB5">
      <w:pPr>
        <w:rPr>
          <w:rFonts w:eastAsia="仿宋_GB2312"/>
          <w:sz w:val="32"/>
          <w:szCs w:val="32"/>
        </w:rPr>
      </w:pPr>
    </w:p>
    <w:p w:rsidR="00172EB5" w:rsidRDefault="00172EB5">
      <w:pPr>
        <w:pStyle w:val="a0"/>
        <w:rPr>
          <w:rFonts w:ascii="Times New Roman" w:hAnsi="Times New Roman"/>
          <w:szCs w:val="32"/>
        </w:rPr>
      </w:pPr>
    </w:p>
    <w:p w:rsidR="00172EB5" w:rsidRDefault="00172EB5">
      <w:pPr>
        <w:rPr>
          <w:rFonts w:eastAsia="仿宋_GB2312"/>
          <w:sz w:val="32"/>
          <w:szCs w:val="32"/>
        </w:rPr>
      </w:pPr>
    </w:p>
    <w:p w:rsidR="00172EB5" w:rsidRDefault="00172EB5">
      <w:pPr>
        <w:pStyle w:val="a0"/>
        <w:rPr>
          <w:rFonts w:ascii="Times New Roman" w:hAnsi="Times New Roman"/>
          <w:szCs w:val="32"/>
        </w:rPr>
      </w:pPr>
    </w:p>
    <w:p w:rsidR="00172EB5" w:rsidRDefault="00172EB5"/>
    <w:p w:rsidR="00172EB5" w:rsidRDefault="00172EB5">
      <w:pPr>
        <w:pStyle w:val="a0"/>
      </w:pPr>
    </w:p>
    <w:p w:rsidR="00172EB5" w:rsidRDefault="00172EB5" w:rsidP="009375F3">
      <w:pPr>
        <w:overflowPunct w:val="0"/>
        <w:adjustRightInd w:val="0"/>
        <w:ind w:firstLineChars="200" w:firstLine="619"/>
        <w:textAlignment w:val="bottom"/>
        <w:rPr>
          <w:rFonts w:eastAsia="仿宋_GB2312"/>
          <w:sz w:val="32"/>
          <w:szCs w:val="32"/>
        </w:rPr>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399"/>
        <w:textAlignment w:val="bottom"/>
      </w:pPr>
    </w:p>
    <w:p w:rsidR="00172EB5" w:rsidRDefault="00172EB5" w:rsidP="009375F3">
      <w:pPr>
        <w:overflowPunct w:val="0"/>
        <w:adjustRightInd w:val="0"/>
        <w:ind w:firstLineChars="200" w:firstLine="619"/>
        <w:textAlignment w:val="bottom"/>
        <w:rPr>
          <w:sz w:val="32"/>
          <w:szCs w:val="32"/>
        </w:rPr>
      </w:pPr>
    </w:p>
    <w:p w:rsidR="00172EB5" w:rsidRDefault="00172EB5" w:rsidP="009375F3">
      <w:pPr>
        <w:overflowPunct w:val="0"/>
        <w:adjustRightInd w:val="0"/>
        <w:ind w:firstLineChars="200" w:firstLine="619"/>
        <w:textAlignment w:val="bottom"/>
        <w:rPr>
          <w:sz w:val="32"/>
          <w:szCs w:val="32"/>
        </w:rPr>
      </w:pPr>
    </w:p>
    <w:p w:rsidR="00172EB5" w:rsidRPr="009375F3"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bookmarkStart w:id="543" w:name="_Toc913729159"/>
      <w:r w:rsidRPr="009375F3">
        <w:rPr>
          <w:rFonts w:ascii="方正小标宋简体" w:eastAsia="方正小标宋简体" w:hAnsi="方正小标宋_GBK" w:cs="方正小标宋_GBK" w:hint="eastAsia"/>
          <w:sz w:val="44"/>
          <w:szCs w:val="44"/>
        </w:rPr>
        <w:t>天津市通信保障应急预案</w:t>
      </w:r>
      <w:bookmarkEnd w:id="543"/>
    </w:p>
    <w:p w:rsidR="00172EB5" w:rsidRDefault="00172EB5" w:rsidP="009375F3">
      <w:pPr>
        <w:overflowPunct w:val="0"/>
        <w:adjustRightInd w:val="0"/>
        <w:ind w:firstLineChars="200" w:firstLine="619"/>
        <w:textAlignment w:val="bottom"/>
        <w:rPr>
          <w:rFonts w:eastAsia="仿宋_GB2312"/>
          <w:sz w:val="32"/>
          <w:szCs w:val="32"/>
        </w:rPr>
      </w:pPr>
      <w:bookmarkStart w:id="544" w:name="_Toc370457029"/>
      <w:bookmarkStart w:id="545" w:name="_Toc370458910"/>
      <w:bookmarkStart w:id="546" w:name="_Toc129590549"/>
    </w:p>
    <w:p w:rsidR="00172EB5" w:rsidRDefault="00E32204" w:rsidP="009375F3">
      <w:pPr>
        <w:overflowPunct w:val="0"/>
        <w:adjustRightInd w:val="0"/>
        <w:ind w:firstLineChars="200" w:firstLine="619"/>
        <w:textAlignment w:val="bottom"/>
        <w:rPr>
          <w:rFonts w:eastAsia="黑体"/>
          <w:sz w:val="32"/>
          <w:szCs w:val="32"/>
        </w:rPr>
      </w:pPr>
      <w:bookmarkStart w:id="547" w:name="_Toc278919825"/>
      <w:r>
        <w:rPr>
          <w:rFonts w:eastAsia="黑体"/>
          <w:sz w:val="32"/>
          <w:szCs w:val="32"/>
        </w:rPr>
        <w:t xml:space="preserve">1 </w:t>
      </w:r>
      <w:r>
        <w:rPr>
          <w:rFonts w:eastAsia="黑体"/>
          <w:sz w:val="32"/>
          <w:szCs w:val="32"/>
        </w:rPr>
        <w:t>总则</w:t>
      </w:r>
      <w:bookmarkEnd w:id="544"/>
      <w:bookmarkEnd w:id="545"/>
      <w:bookmarkEnd w:id="546"/>
      <w:bookmarkEnd w:id="547"/>
    </w:p>
    <w:p w:rsidR="00172EB5" w:rsidRDefault="00E32204" w:rsidP="009375F3">
      <w:pPr>
        <w:overflowPunct w:val="0"/>
        <w:adjustRightInd w:val="0"/>
        <w:ind w:firstLineChars="200" w:firstLine="619"/>
        <w:textAlignment w:val="bottom"/>
        <w:rPr>
          <w:rFonts w:eastAsia="楷体_GB2312"/>
          <w:sz w:val="32"/>
          <w:szCs w:val="32"/>
        </w:rPr>
      </w:pPr>
      <w:bookmarkStart w:id="548" w:name="_Toc95734775"/>
      <w:bookmarkStart w:id="549" w:name="_Toc370458911"/>
      <w:bookmarkStart w:id="550" w:name="_Toc370457030"/>
      <w:bookmarkStart w:id="551" w:name="_Toc94497636"/>
      <w:bookmarkStart w:id="552" w:name="_Toc129590550"/>
      <w:bookmarkStart w:id="553" w:name="_Toc355713176"/>
      <w:r>
        <w:rPr>
          <w:rFonts w:eastAsia="楷体_GB2312"/>
          <w:sz w:val="32"/>
          <w:szCs w:val="32"/>
        </w:rPr>
        <w:t>1.</w:t>
      </w:r>
      <w:bookmarkStart w:id="554" w:name="_Toc840174645"/>
      <w:bookmarkEnd w:id="548"/>
      <w:bookmarkEnd w:id="549"/>
      <w:bookmarkEnd w:id="550"/>
      <w:bookmarkEnd w:id="551"/>
      <w:bookmarkEnd w:id="552"/>
      <w:bookmarkEnd w:id="553"/>
      <w:r>
        <w:rPr>
          <w:rFonts w:eastAsia="楷体_GB2312" w:hint="eastAsia"/>
          <w:sz w:val="32"/>
          <w:szCs w:val="32"/>
        </w:rPr>
        <w:t>1</w:t>
      </w:r>
      <w:r>
        <w:rPr>
          <w:rFonts w:eastAsia="楷体_GB2312"/>
          <w:sz w:val="32"/>
          <w:szCs w:val="32"/>
        </w:rPr>
        <w:t xml:space="preserve"> </w:t>
      </w:r>
      <w:r>
        <w:rPr>
          <w:rFonts w:eastAsia="楷体_GB2312" w:hint="eastAsia"/>
          <w:sz w:val="32"/>
          <w:szCs w:val="32"/>
        </w:rPr>
        <w:t>编制</w:t>
      </w:r>
      <w:r>
        <w:rPr>
          <w:rFonts w:eastAsia="楷体_GB2312"/>
          <w:sz w:val="32"/>
          <w:szCs w:val="32"/>
        </w:rPr>
        <w:t>目的</w:t>
      </w:r>
      <w:bookmarkEnd w:id="55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建立健全本市通信保障（含通信恢复，下同）应急工作机制，实现通信保障应急能力持续优化，社会协同应对能力明显改善，全面推进本市通信保障应急管理体系和能力现代化。</w:t>
      </w:r>
    </w:p>
    <w:p w:rsidR="00172EB5" w:rsidRDefault="00E32204" w:rsidP="009375F3">
      <w:pPr>
        <w:overflowPunct w:val="0"/>
        <w:adjustRightInd w:val="0"/>
        <w:ind w:firstLineChars="200" w:firstLine="619"/>
        <w:textAlignment w:val="bottom"/>
        <w:rPr>
          <w:rFonts w:eastAsia="楷体_GB2312"/>
          <w:sz w:val="32"/>
          <w:szCs w:val="32"/>
        </w:rPr>
      </w:pPr>
      <w:bookmarkStart w:id="555" w:name="_Toc370458912"/>
      <w:bookmarkStart w:id="556" w:name="_Toc370457031"/>
      <w:bookmarkStart w:id="557" w:name="_Toc210481042"/>
      <w:r>
        <w:rPr>
          <w:rFonts w:eastAsia="楷体_GB2312"/>
          <w:sz w:val="32"/>
          <w:szCs w:val="32"/>
        </w:rPr>
        <w:t>1.</w:t>
      </w:r>
      <w:bookmarkEnd w:id="555"/>
      <w:bookmarkEnd w:id="556"/>
      <w:r>
        <w:rPr>
          <w:rFonts w:eastAsia="楷体_GB2312" w:hint="eastAsia"/>
          <w:sz w:val="32"/>
          <w:szCs w:val="32"/>
        </w:rPr>
        <w:t>2</w:t>
      </w:r>
      <w:r>
        <w:rPr>
          <w:rFonts w:eastAsia="楷体_GB2312"/>
          <w:sz w:val="32"/>
          <w:szCs w:val="32"/>
        </w:rPr>
        <w:t xml:space="preserve"> </w:t>
      </w:r>
      <w:r>
        <w:rPr>
          <w:rFonts w:eastAsia="楷体_GB2312"/>
          <w:sz w:val="32"/>
          <w:szCs w:val="32"/>
        </w:rPr>
        <w:t>编制依据</w:t>
      </w:r>
      <w:bookmarkEnd w:id="55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依据《中华人民共和国突发事件应对法》</w:t>
      </w:r>
      <w:r>
        <w:rPr>
          <w:rFonts w:eastAsia="仿宋_GB2312" w:hint="eastAsia"/>
          <w:sz w:val="32"/>
          <w:szCs w:val="32"/>
        </w:rPr>
        <w:t>、</w:t>
      </w:r>
      <w:r>
        <w:rPr>
          <w:rFonts w:eastAsia="仿宋_GB2312"/>
          <w:sz w:val="32"/>
          <w:szCs w:val="32"/>
        </w:rPr>
        <w:t>《中华人民共和国电信条例》</w:t>
      </w:r>
      <w:r>
        <w:rPr>
          <w:rFonts w:eastAsia="仿宋_GB2312" w:hint="eastAsia"/>
          <w:sz w:val="32"/>
          <w:szCs w:val="32"/>
        </w:rPr>
        <w:t>、</w:t>
      </w:r>
      <w:r>
        <w:rPr>
          <w:rFonts w:eastAsia="仿宋_GB2312"/>
          <w:sz w:val="32"/>
          <w:szCs w:val="32"/>
        </w:rPr>
        <w:t>《国家通信保障应急预案》</w:t>
      </w:r>
      <w:r>
        <w:rPr>
          <w:rFonts w:eastAsia="仿宋_GB2312" w:hint="eastAsia"/>
          <w:sz w:val="32"/>
          <w:szCs w:val="32"/>
        </w:rPr>
        <w:t>、</w:t>
      </w:r>
      <w:r>
        <w:rPr>
          <w:rFonts w:eastAsia="仿宋_GB2312"/>
          <w:sz w:val="32"/>
          <w:szCs w:val="32"/>
        </w:rPr>
        <w:t>《天津市实施</w:t>
      </w:r>
      <w:r>
        <w:rPr>
          <w:rFonts w:eastAsia="仿宋_GB2312" w:hint="eastAsia"/>
          <w:sz w:val="32"/>
          <w:szCs w:val="32"/>
        </w:rPr>
        <w:t>〈</w:t>
      </w:r>
      <w:r>
        <w:rPr>
          <w:rFonts w:eastAsia="仿宋_GB2312"/>
          <w:sz w:val="32"/>
          <w:szCs w:val="32"/>
        </w:rPr>
        <w:t>中华人民共和国突发事件应对法</w:t>
      </w:r>
      <w:r>
        <w:rPr>
          <w:rFonts w:eastAsia="仿宋_GB2312" w:hint="eastAsia"/>
          <w:sz w:val="32"/>
          <w:szCs w:val="32"/>
        </w:rPr>
        <w:t>〉</w:t>
      </w:r>
      <w:r>
        <w:rPr>
          <w:rFonts w:eastAsia="仿宋_GB2312"/>
          <w:sz w:val="32"/>
          <w:szCs w:val="32"/>
        </w:rPr>
        <w:t>办法》</w:t>
      </w:r>
      <w:r>
        <w:rPr>
          <w:rFonts w:eastAsia="仿宋_GB2312" w:hint="eastAsia"/>
          <w:sz w:val="32"/>
          <w:szCs w:val="32"/>
        </w:rPr>
        <w:t>、</w:t>
      </w:r>
      <w:r>
        <w:rPr>
          <w:rFonts w:eastAsia="仿宋_GB2312"/>
          <w:sz w:val="32"/>
          <w:szCs w:val="32"/>
        </w:rPr>
        <w:t>《天津市突发事件总体应急预案》等法律、法规</w:t>
      </w:r>
      <w:r>
        <w:rPr>
          <w:rFonts w:eastAsia="仿宋_GB2312" w:hint="eastAsia"/>
          <w:sz w:val="32"/>
          <w:szCs w:val="32"/>
        </w:rPr>
        <w:t>、规范性文件</w:t>
      </w:r>
      <w:r>
        <w:rPr>
          <w:rFonts w:eastAsia="仿宋_GB2312"/>
          <w:sz w:val="32"/>
          <w:szCs w:val="32"/>
        </w:rPr>
        <w:t>，结合本市</w:t>
      </w:r>
      <w:r>
        <w:rPr>
          <w:rFonts w:eastAsia="仿宋_GB2312" w:hint="eastAsia"/>
          <w:sz w:val="32"/>
          <w:szCs w:val="32"/>
        </w:rPr>
        <w:t>实际</w:t>
      </w:r>
      <w:r>
        <w:rPr>
          <w:rFonts w:eastAsia="仿宋_GB2312"/>
          <w:sz w:val="32"/>
          <w:szCs w:val="32"/>
        </w:rPr>
        <w:t>，制定本预案。</w:t>
      </w:r>
    </w:p>
    <w:p w:rsidR="00172EB5" w:rsidRDefault="00E32204" w:rsidP="009375F3">
      <w:pPr>
        <w:overflowPunct w:val="0"/>
        <w:adjustRightInd w:val="0"/>
        <w:ind w:firstLineChars="200" w:firstLine="619"/>
        <w:textAlignment w:val="bottom"/>
        <w:rPr>
          <w:rFonts w:eastAsia="楷体_GB2312"/>
          <w:sz w:val="32"/>
          <w:szCs w:val="32"/>
        </w:rPr>
      </w:pPr>
      <w:bookmarkStart w:id="558" w:name="_Toc290365888"/>
      <w:bookmarkStart w:id="559" w:name="_Toc370457033"/>
      <w:bookmarkStart w:id="560" w:name="_Toc370458914"/>
      <w:bookmarkStart w:id="561" w:name="_Toc1590152190"/>
      <w:bookmarkStart w:id="562" w:name="_Toc370457032"/>
      <w:bookmarkStart w:id="563" w:name="_Toc370458913"/>
      <w:bookmarkStart w:id="564" w:name="_Toc129590551"/>
      <w:r>
        <w:rPr>
          <w:rFonts w:eastAsia="楷体_GB2312"/>
          <w:sz w:val="32"/>
          <w:szCs w:val="32"/>
        </w:rPr>
        <w:t>1.</w:t>
      </w:r>
      <w:bookmarkStart w:id="565" w:name="_Toc129590553"/>
      <w:r>
        <w:rPr>
          <w:rFonts w:eastAsia="楷体_GB2312" w:hint="eastAsia"/>
          <w:sz w:val="32"/>
          <w:szCs w:val="32"/>
        </w:rPr>
        <w:t>3</w:t>
      </w:r>
      <w:r>
        <w:rPr>
          <w:rFonts w:eastAsia="楷体_GB2312"/>
          <w:sz w:val="32"/>
          <w:szCs w:val="32"/>
        </w:rPr>
        <w:t xml:space="preserve"> </w:t>
      </w:r>
      <w:r>
        <w:rPr>
          <w:rFonts w:eastAsia="楷体_GB2312"/>
          <w:sz w:val="32"/>
          <w:szCs w:val="32"/>
        </w:rPr>
        <w:t>工作原则</w:t>
      </w:r>
      <w:bookmarkEnd w:id="558"/>
      <w:bookmarkEnd w:id="559"/>
      <w:bookmarkEnd w:id="56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按照</w:t>
      </w:r>
      <w:r>
        <w:rPr>
          <w:rFonts w:eastAsia="仿宋_GB2312"/>
          <w:sz w:val="32"/>
          <w:szCs w:val="32"/>
        </w:rPr>
        <w:t>工业和信息化部和</w:t>
      </w:r>
      <w:r>
        <w:rPr>
          <w:rFonts w:eastAsia="仿宋_GB2312" w:hint="eastAsia"/>
          <w:sz w:val="32"/>
          <w:szCs w:val="32"/>
        </w:rPr>
        <w:t>市委、市政府部署要求</w:t>
      </w:r>
      <w:r>
        <w:rPr>
          <w:rFonts w:eastAsia="仿宋_GB2312"/>
          <w:sz w:val="32"/>
          <w:szCs w:val="32"/>
        </w:rPr>
        <w:t>，通信保障应急工作坚持统一指挥、分级负责，属地为主、快速反应，严密组织、协同配合，依靠科技、保障有力的原则。</w:t>
      </w:r>
      <w:bookmarkEnd w:id="565"/>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1.</w:t>
      </w:r>
      <w:r>
        <w:rPr>
          <w:rFonts w:eastAsia="楷体_GB2312" w:hint="eastAsia"/>
          <w:sz w:val="32"/>
          <w:szCs w:val="32"/>
        </w:rPr>
        <w:t>4</w:t>
      </w:r>
      <w:r>
        <w:rPr>
          <w:rFonts w:eastAsia="楷体_GB2312"/>
          <w:sz w:val="32"/>
          <w:szCs w:val="32"/>
        </w:rPr>
        <w:t xml:space="preserve"> </w:t>
      </w:r>
      <w:r>
        <w:rPr>
          <w:rFonts w:eastAsia="楷体_GB2312"/>
          <w:sz w:val="32"/>
          <w:szCs w:val="32"/>
        </w:rPr>
        <w:t>适用范围</w:t>
      </w:r>
      <w:bookmarkEnd w:id="561"/>
      <w:bookmarkEnd w:id="562"/>
      <w:bookmarkEnd w:id="56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本预案是本市通信保障专项应急预案，适用于本市范围内的通信中断、突发事件通信保障应急工作，以及工业和信息化部和</w:t>
      </w:r>
      <w:r>
        <w:rPr>
          <w:rFonts w:eastAsia="仿宋_GB2312" w:hint="eastAsia"/>
          <w:sz w:val="32"/>
          <w:szCs w:val="32"/>
        </w:rPr>
        <w:t>市委、市政府</w:t>
      </w:r>
      <w:r>
        <w:rPr>
          <w:rFonts w:eastAsia="仿宋_GB2312"/>
          <w:sz w:val="32"/>
          <w:szCs w:val="32"/>
        </w:rPr>
        <w:t>交办的其他重要通信保障任务。</w:t>
      </w:r>
    </w:p>
    <w:p w:rsidR="00172EB5" w:rsidRDefault="00E32204" w:rsidP="009375F3">
      <w:pPr>
        <w:overflowPunct w:val="0"/>
        <w:adjustRightInd w:val="0"/>
        <w:ind w:firstLineChars="200" w:firstLine="619"/>
        <w:textAlignment w:val="bottom"/>
        <w:rPr>
          <w:rFonts w:eastAsia="楷体_GB2312"/>
          <w:sz w:val="32"/>
          <w:szCs w:val="32"/>
        </w:rPr>
      </w:pPr>
      <w:bookmarkStart w:id="566" w:name="_Toc418325629"/>
      <w:r>
        <w:rPr>
          <w:rFonts w:eastAsia="楷体_GB2312"/>
          <w:sz w:val="32"/>
          <w:szCs w:val="32"/>
        </w:rPr>
        <w:t>1.</w:t>
      </w:r>
      <w:r>
        <w:rPr>
          <w:rFonts w:eastAsia="楷体_GB2312" w:hint="eastAsia"/>
          <w:sz w:val="32"/>
          <w:szCs w:val="32"/>
        </w:rPr>
        <w:t>5</w:t>
      </w:r>
      <w:r>
        <w:rPr>
          <w:rFonts w:eastAsia="楷体_GB2312"/>
          <w:sz w:val="32"/>
          <w:szCs w:val="32"/>
        </w:rPr>
        <w:t xml:space="preserve"> </w:t>
      </w:r>
      <w:r>
        <w:rPr>
          <w:rFonts w:eastAsia="楷体_GB2312"/>
          <w:sz w:val="32"/>
          <w:szCs w:val="32"/>
        </w:rPr>
        <w:t>事件等级</w:t>
      </w:r>
      <w:bookmarkEnd w:id="56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根据突发事件影响范围、危害程度及通信保障任务重要性等因素，设定特别重大、重</w:t>
      </w:r>
      <w:r>
        <w:rPr>
          <w:rFonts w:eastAsia="仿宋_GB2312"/>
          <w:sz w:val="32"/>
          <w:szCs w:val="32"/>
        </w:rPr>
        <w:t>大、较大、一般四个级别通信事故。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）特别重大通信事故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公众通信网省际骨干网络中断、全国重要通信枢纽遭到破坏等，造成本市及周边省（自治区、直辖市）通信大面积中断。</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由国家通信保障应急领导小组下达启动</w:t>
      </w:r>
      <w:r>
        <w:rPr>
          <w:rFonts w:eastAsia="仿宋_GB2312"/>
          <w:sz w:val="32"/>
          <w:szCs w:val="32"/>
        </w:rPr>
        <w:t>Ⅰ</w:t>
      </w:r>
      <w:r>
        <w:rPr>
          <w:rFonts w:eastAsia="仿宋_GB2312"/>
          <w:sz w:val="32"/>
          <w:szCs w:val="32"/>
        </w:rPr>
        <w:t>级响应，要求本市执行</w:t>
      </w:r>
      <w:r>
        <w:rPr>
          <w:rFonts w:eastAsia="仿宋_GB2312"/>
          <w:sz w:val="32"/>
          <w:szCs w:val="32"/>
        </w:rPr>
        <w:t>Ⅰ</w:t>
      </w:r>
      <w:r>
        <w:rPr>
          <w:rFonts w:eastAsia="仿宋_GB2312"/>
          <w:sz w:val="32"/>
          <w:szCs w:val="32"/>
        </w:rPr>
        <w:t>级响应并提供通信保障。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）重大通信事故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公众通信网市内干线网络中断、市级重要通信枢纽楼遭到破坏等，造成本市</w:t>
      </w:r>
      <w:r>
        <w:rPr>
          <w:rFonts w:eastAsia="仿宋_GB2312"/>
          <w:sz w:val="32"/>
          <w:szCs w:val="32"/>
        </w:rPr>
        <w:t>2</w:t>
      </w:r>
      <w:r>
        <w:rPr>
          <w:rFonts w:eastAsia="仿宋_GB2312"/>
          <w:sz w:val="32"/>
          <w:szCs w:val="32"/>
        </w:rPr>
        <w:t>个以上区通信大面积中断。</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在本市发生其他非通信类的特别重大、重大突发事件，需要提供通信保障。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）较大通信事故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公众通信网区级网络中断、区级重要通信枢纽楼遭到破坏等，造成本市某个区或</w:t>
      </w:r>
      <w:r>
        <w:rPr>
          <w:rFonts w:eastAsia="仿宋_GB2312"/>
          <w:sz w:val="32"/>
          <w:szCs w:val="32"/>
        </w:rPr>
        <w:t>2</w:t>
      </w:r>
      <w:r>
        <w:rPr>
          <w:rFonts w:eastAsia="仿宋_GB2312"/>
          <w:sz w:val="32"/>
          <w:szCs w:val="32"/>
        </w:rPr>
        <w:t>家以上基础电信运营企业的通信大面积中断。</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在本市发生其他非通信类的较大突发事件，需要提供通信保障。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）一般通信事故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公众通信网区级网络事故，造成本市某个区或</w:t>
      </w:r>
      <w:r>
        <w:rPr>
          <w:rFonts w:eastAsia="仿宋_GB2312"/>
          <w:sz w:val="32"/>
          <w:szCs w:val="32"/>
        </w:rPr>
        <w:t>1</w:t>
      </w:r>
      <w:r>
        <w:rPr>
          <w:rFonts w:eastAsia="仿宋_GB2312"/>
          <w:sz w:val="32"/>
          <w:szCs w:val="32"/>
        </w:rPr>
        <w:t>家基础电信运营企业的通信部分中断。</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在本市发生其他非通信类的一般突发事件，需要提供通信保障。</w:t>
      </w:r>
    </w:p>
    <w:p w:rsidR="00172EB5" w:rsidRDefault="00E32204" w:rsidP="009375F3">
      <w:pPr>
        <w:overflowPunct w:val="0"/>
        <w:adjustRightInd w:val="0"/>
        <w:ind w:firstLineChars="200" w:firstLine="619"/>
        <w:textAlignment w:val="bottom"/>
        <w:rPr>
          <w:rFonts w:eastAsia="楷体_GB2312"/>
          <w:sz w:val="32"/>
          <w:szCs w:val="32"/>
        </w:rPr>
      </w:pPr>
      <w:bookmarkStart w:id="567" w:name="_Toc769951968"/>
      <w:r>
        <w:rPr>
          <w:rFonts w:eastAsia="楷体_GB2312"/>
          <w:sz w:val="32"/>
          <w:szCs w:val="32"/>
        </w:rPr>
        <w:t>1.</w:t>
      </w:r>
      <w:r>
        <w:rPr>
          <w:rFonts w:eastAsia="楷体_GB2312" w:hint="eastAsia"/>
          <w:sz w:val="32"/>
          <w:szCs w:val="32"/>
        </w:rPr>
        <w:t>6</w:t>
      </w:r>
      <w:r>
        <w:rPr>
          <w:rFonts w:eastAsia="楷体_GB2312"/>
          <w:sz w:val="32"/>
          <w:szCs w:val="32"/>
        </w:rPr>
        <w:t xml:space="preserve"> </w:t>
      </w:r>
      <w:r>
        <w:rPr>
          <w:rFonts w:eastAsia="楷体_GB2312"/>
          <w:sz w:val="32"/>
          <w:szCs w:val="32"/>
        </w:rPr>
        <w:t>预案体系</w:t>
      </w:r>
      <w:bookmarkEnd w:id="56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本市通信保障应急预案体系由市通信保障应急预案以及基础电信运营企业和中国铁塔股份有限公司天津市分公司的通信保障应急预案组成。</w:t>
      </w:r>
    </w:p>
    <w:p w:rsidR="00172EB5" w:rsidRDefault="00E32204" w:rsidP="009375F3">
      <w:pPr>
        <w:overflowPunct w:val="0"/>
        <w:adjustRightInd w:val="0"/>
        <w:ind w:firstLineChars="200" w:firstLine="619"/>
        <w:textAlignment w:val="bottom"/>
        <w:rPr>
          <w:rFonts w:eastAsia="黑体"/>
          <w:sz w:val="32"/>
          <w:szCs w:val="32"/>
        </w:rPr>
      </w:pPr>
      <w:bookmarkStart w:id="568" w:name="_Toc1716923033"/>
      <w:bookmarkStart w:id="569" w:name="_Toc87170147"/>
      <w:bookmarkStart w:id="570" w:name="_Toc94497642"/>
      <w:bookmarkStart w:id="571" w:name="_Toc95734781"/>
      <w:bookmarkStart w:id="572" w:name="_Toc129590554"/>
      <w:bookmarkStart w:id="573" w:name="_Toc370457034"/>
      <w:bookmarkStart w:id="574" w:name="_Toc370458915"/>
      <w:bookmarkEnd w:id="564"/>
      <w:r>
        <w:rPr>
          <w:rFonts w:eastAsia="黑体"/>
          <w:sz w:val="32"/>
          <w:szCs w:val="32"/>
        </w:rPr>
        <w:t>2</w:t>
      </w:r>
      <w:r>
        <w:rPr>
          <w:rFonts w:eastAsia="黑体" w:hint="eastAsia"/>
          <w:sz w:val="32"/>
          <w:szCs w:val="32"/>
        </w:rPr>
        <w:t xml:space="preserve"> </w:t>
      </w:r>
      <w:r>
        <w:rPr>
          <w:rFonts w:eastAsia="黑体"/>
          <w:sz w:val="32"/>
          <w:szCs w:val="32"/>
        </w:rPr>
        <w:t>组织体系</w:t>
      </w:r>
      <w:bookmarkEnd w:id="568"/>
    </w:p>
    <w:p w:rsidR="00172EB5" w:rsidRDefault="00E32204" w:rsidP="009375F3">
      <w:pPr>
        <w:overflowPunct w:val="0"/>
        <w:adjustRightInd w:val="0"/>
        <w:ind w:firstLineChars="200" w:firstLine="619"/>
        <w:textAlignment w:val="bottom"/>
        <w:rPr>
          <w:rFonts w:eastAsia="楷体_GB2312"/>
          <w:sz w:val="32"/>
          <w:szCs w:val="32"/>
        </w:rPr>
      </w:pPr>
      <w:bookmarkStart w:id="575" w:name="_Toc2057203369"/>
      <w:bookmarkEnd w:id="569"/>
      <w:bookmarkEnd w:id="570"/>
      <w:bookmarkEnd w:id="571"/>
      <w:bookmarkEnd w:id="572"/>
      <w:bookmarkEnd w:id="573"/>
      <w:bookmarkEnd w:id="574"/>
      <w:r>
        <w:rPr>
          <w:rFonts w:eastAsia="楷体_GB2312"/>
          <w:sz w:val="32"/>
          <w:szCs w:val="32"/>
        </w:rPr>
        <w:t xml:space="preserve">2.1 </w:t>
      </w:r>
      <w:r>
        <w:rPr>
          <w:rFonts w:eastAsia="楷体_GB2312" w:hint="eastAsia"/>
          <w:sz w:val="32"/>
          <w:szCs w:val="32"/>
        </w:rPr>
        <w:t>指挥</w:t>
      </w:r>
      <w:r>
        <w:rPr>
          <w:rFonts w:eastAsia="楷体_GB2312"/>
          <w:sz w:val="32"/>
          <w:szCs w:val="32"/>
        </w:rPr>
        <w:t>机构</w:t>
      </w:r>
      <w:bookmarkEnd w:id="57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设立天津市通信保障应急指挥部（以下简称指挥部），指挥部由指挥长、副指挥长和成员组成。</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指挥长由分管通讯工作的</w:t>
      </w:r>
      <w:r>
        <w:rPr>
          <w:rFonts w:eastAsia="仿宋_GB2312" w:hint="eastAsia"/>
          <w:sz w:val="32"/>
          <w:szCs w:val="32"/>
        </w:rPr>
        <w:t>副市长</w:t>
      </w:r>
      <w:r>
        <w:rPr>
          <w:rFonts w:eastAsia="仿宋_GB2312"/>
          <w:sz w:val="32"/>
          <w:szCs w:val="32"/>
        </w:rPr>
        <w:t>担任。副指挥长由市人民政府分管副秘书长和市通信管理局局长担任。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成员：基础电信运营企业和中国铁塔股份有限公司天津市分公司单位</w:t>
      </w:r>
      <w:r>
        <w:rPr>
          <w:rFonts w:eastAsia="仿宋_GB2312" w:hint="eastAsia"/>
          <w:sz w:val="32"/>
          <w:szCs w:val="32"/>
        </w:rPr>
        <w:t>负责同志</w:t>
      </w:r>
      <w:r>
        <w:rPr>
          <w:rFonts w:eastAsia="仿宋_GB2312"/>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指挥部主要职责：贯彻落实工业和信息化部和</w:t>
      </w:r>
      <w:r>
        <w:rPr>
          <w:rFonts w:eastAsia="仿宋_GB2312" w:hint="eastAsia"/>
          <w:sz w:val="32"/>
          <w:szCs w:val="32"/>
        </w:rPr>
        <w:t>市委、市政府</w:t>
      </w:r>
      <w:r>
        <w:rPr>
          <w:rFonts w:eastAsia="仿宋_GB2312"/>
          <w:sz w:val="32"/>
          <w:szCs w:val="32"/>
        </w:rPr>
        <w:t>关于应对突发事件通信保障工作的决策部署；负责组织协调开展本市行政区域内特别重大通信事故应急保障工作；指导开展本市行政区域内重大、较大、一般通信事故应急保障工作。</w:t>
      </w:r>
    </w:p>
    <w:p w:rsidR="00172EB5" w:rsidRDefault="00E32204" w:rsidP="009375F3">
      <w:pPr>
        <w:overflowPunct w:val="0"/>
        <w:adjustRightInd w:val="0"/>
        <w:ind w:firstLineChars="200" w:firstLine="619"/>
        <w:textAlignment w:val="bottom"/>
        <w:rPr>
          <w:rFonts w:eastAsia="楷体_GB2312"/>
          <w:sz w:val="32"/>
          <w:szCs w:val="32"/>
        </w:rPr>
      </w:pPr>
      <w:bookmarkStart w:id="576" w:name="_Toc427824495"/>
      <w:r>
        <w:rPr>
          <w:rFonts w:eastAsia="楷体_GB2312"/>
          <w:sz w:val="32"/>
          <w:szCs w:val="32"/>
        </w:rPr>
        <w:t xml:space="preserve">2.2 </w:t>
      </w:r>
      <w:r>
        <w:rPr>
          <w:rFonts w:eastAsia="楷体_GB2312"/>
          <w:sz w:val="32"/>
          <w:szCs w:val="32"/>
        </w:rPr>
        <w:t>办事机构</w:t>
      </w:r>
      <w:bookmarkEnd w:id="57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指挥部下设天津市通信保障应急指</w:t>
      </w:r>
      <w:r>
        <w:rPr>
          <w:rFonts w:eastAsia="仿宋_GB2312"/>
          <w:sz w:val="32"/>
          <w:szCs w:val="32"/>
        </w:rPr>
        <w:t>挥部办公室（以下简称指挥部办公室），设在市通信管理局，办公室主任由市通信管理局分管副局长担任，市通信管理局相关处室负责同志为办公室联络员。</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指挥部办公室主要职责：负责日常联络和事务处理工作；负责组织修订市通信保障应急预案；督促、指导各成员单位制定或修订本企业通信保障应急预案；组织各成员单位开展对本预案宣传教育工作；监督各成员单位落实制定培训计划和开展应急演练工作；负责事发现场通信保障应急的组织、协调工作，将各成员单位上报的信息进行汇总、分析，并报送指挥部，在获得确认后将突发事件各类信息进行发布。</w:t>
      </w:r>
    </w:p>
    <w:p w:rsidR="00172EB5" w:rsidRDefault="00E32204" w:rsidP="009375F3">
      <w:pPr>
        <w:overflowPunct w:val="0"/>
        <w:adjustRightInd w:val="0"/>
        <w:ind w:firstLineChars="200" w:firstLine="619"/>
        <w:textAlignment w:val="bottom"/>
        <w:rPr>
          <w:rFonts w:eastAsia="楷体_GB2312"/>
          <w:sz w:val="32"/>
          <w:szCs w:val="32"/>
        </w:rPr>
      </w:pPr>
      <w:bookmarkStart w:id="577" w:name="_Toc2012984257"/>
      <w:r>
        <w:rPr>
          <w:rFonts w:eastAsia="楷体_GB2312"/>
          <w:sz w:val="32"/>
          <w:szCs w:val="32"/>
        </w:rPr>
        <w:t xml:space="preserve">2.3 </w:t>
      </w:r>
      <w:r>
        <w:rPr>
          <w:rFonts w:eastAsia="楷体_GB2312"/>
          <w:sz w:val="32"/>
          <w:szCs w:val="32"/>
        </w:rPr>
        <w:t>成</w:t>
      </w:r>
      <w:r>
        <w:rPr>
          <w:rFonts w:eastAsia="楷体_GB2312"/>
          <w:sz w:val="32"/>
          <w:szCs w:val="32"/>
        </w:rPr>
        <w:t>员单位</w:t>
      </w:r>
      <w:bookmarkEnd w:id="57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成员单位：基础电信运营企业和中国铁塔股份有限公司天津市分公司。</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主要职责：根据指挥部办公室应急指令，启动相应通信保障应急预案，开展通信保障和恢复工作，并按照预案要求上报相关事件信息。</w:t>
      </w:r>
    </w:p>
    <w:p w:rsidR="00172EB5" w:rsidRDefault="00E32204" w:rsidP="009375F3">
      <w:pPr>
        <w:overflowPunct w:val="0"/>
        <w:adjustRightInd w:val="0"/>
        <w:ind w:firstLineChars="200" w:firstLine="619"/>
        <w:textAlignment w:val="bottom"/>
        <w:rPr>
          <w:rFonts w:eastAsia="楷体_GB2312"/>
          <w:sz w:val="32"/>
          <w:szCs w:val="32"/>
        </w:rPr>
      </w:pPr>
      <w:bookmarkStart w:id="578" w:name="_Toc181844888"/>
      <w:r>
        <w:rPr>
          <w:rFonts w:eastAsia="楷体_GB2312"/>
          <w:sz w:val="32"/>
          <w:szCs w:val="32"/>
        </w:rPr>
        <w:t xml:space="preserve">2.4 </w:t>
      </w:r>
      <w:r>
        <w:rPr>
          <w:rFonts w:eastAsia="楷体_GB2312"/>
          <w:sz w:val="32"/>
          <w:szCs w:val="32"/>
        </w:rPr>
        <w:t>专家组</w:t>
      </w:r>
      <w:bookmarkEnd w:id="57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指挥部下设专家组。专家组由具备通信和网络安全技术以及通信应急管理经验的专家组成。</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主要职责：承担通信保障应急工作决策咨询任务、提出处置措施建议及对有关处置方案进行综合评估等。</w:t>
      </w:r>
    </w:p>
    <w:p w:rsidR="00172EB5" w:rsidRDefault="00E32204" w:rsidP="009375F3">
      <w:pPr>
        <w:overflowPunct w:val="0"/>
        <w:adjustRightInd w:val="0"/>
        <w:ind w:firstLineChars="200" w:firstLine="619"/>
        <w:textAlignment w:val="bottom"/>
        <w:rPr>
          <w:rFonts w:eastAsia="黑体"/>
          <w:sz w:val="32"/>
          <w:szCs w:val="32"/>
        </w:rPr>
      </w:pPr>
      <w:bookmarkStart w:id="579" w:name="_Toc95734789"/>
      <w:bookmarkStart w:id="580" w:name="_Toc370458920"/>
      <w:bookmarkStart w:id="581" w:name="_Toc87170148"/>
      <w:bookmarkStart w:id="582" w:name="_Toc367673258"/>
      <w:bookmarkStart w:id="583" w:name="_Toc94497650"/>
      <w:bookmarkStart w:id="584" w:name="_Toc129590560"/>
      <w:bookmarkStart w:id="585" w:name="_Toc370457039"/>
      <w:r>
        <w:rPr>
          <w:rFonts w:eastAsia="黑体"/>
          <w:sz w:val="32"/>
          <w:szCs w:val="32"/>
        </w:rPr>
        <w:t>3</w:t>
      </w:r>
      <w:r>
        <w:rPr>
          <w:rFonts w:eastAsia="黑体" w:hint="eastAsia"/>
          <w:sz w:val="32"/>
          <w:szCs w:val="32"/>
        </w:rPr>
        <w:t xml:space="preserve"> </w:t>
      </w:r>
      <w:r>
        <w:rPr>
          <w:rFonts w:eastAsia="黑体"/>
          <w:sz w:val="32"/>
          <w:szCs w:val="32"/>
        </w:rPr>
        <w:t>预防和监测预警</w:t>
      </w:r>
      <w:bookmarkEnd w:id="579"/>
      <w:bookmarkEnd w:id="580"/>
      <w:bookmarkEnd w:id="581"/>
      <w:bookmarkEnd w:id="582"/>
      <w:bookmarkEnd w:id="583"/>
      <w:bookmarkEnd w:id="584"/>
      <w:bookmarkEnd w:id="585"/>
    </w:p>
    <w:p w:rsidR="00172EB5" w:rsidRDefault="00E32204" w:rsidP="009375F3">
      <w:pPr>
        <w:overflowPunct w:val="0"/>
        <w:adjustRightInd w:val="0"/>
        <w:ind w:firstLineChars="200" w:firstLine="619"/>
        <w:textAlignment w:val="bottom"/>
        <w:rPr>
          <w:rFonts w:eastAsia="楷体_GB2312"/>
          <w:sz w:val="32"/>
          <w:szCs w:val="32"/>
        </w:rPr>
      </w:pPr>
      <w:bookmarkStart w:id="586" w:name="_Toc370458921"/>
      <w:bookmarkStart w:id="587" w:name="_Toc568583303"/>
      <w:bookmarkStart w:id="588" w:name="_Toc370457040"/>
      <w:bookmarkStart w:id="589" w:name="_Toc129590561"/>
      <w:bookmarkStart w:id="590" w:name="_Toc94497651"/>
      <w:bookmarkStart w:id="591" w:name="_Toc95734790"/>
      <w:r>
        <w:rPr>
          <w:rFonts w:eastAsia="楷体_GB2312"/>
          <w:sz w:val="32"/>
          <w:szCs w:val="32"/>
        </w:rPr>
        <w:t xml:space="preserve">3.1 </w:t>
      </w:r>
      <w:r>
        <w:rPr>
          <w:rFonts w:eastAsia="楷体_GB2312"/>
          <w:sz w:val="32"/>
          <w:szCs w:val="32"/>
        </w:rPr>
        <w:t>预防机制</w:t>
      </w:r>
      <w:bookmarkEnd w:id="586"/>
      <w:bookmarkEnd w:id="587"/>
      <w:bookmarkEnd w:id="588"/>
      <w:bookmarkEnd w:id="58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市通信管理局督促、指导成员单位开展网络安全防护、安全运行和应急处置工作。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成员单位在电信网络规划和建设中，要贯彻落实网络安全各项工作要求，建立健全网络安全防护、监测预警和应急通信保障体系，不断提高网络的自愈和抗毁能力；强化对网络运行安全和网间互联互通安全的监测及风险隐患排查；加强对通信机楼等重点场所安全生产的管理；完善应急处置机制，修订完善各级通信保障应急预案，定期组织演练，加强网络运行安全和应急通信保障的宣传教育工作，提高应对突发事件的能力。</w:t>
      </w:r>
      <w:bookmarkStart w:id="592" w:name="_Toc370458922"/>
      <w:bookmarkStart w:id="593" w:name="_Toc370457041"/>
      <w:bookmarkStart w:id="594" w:name="_Toc129590562"/>
    </w:p>
    <w:p w:rsidR="00172EB5" w:rsidRDefault="00E32204" w:rsidP="009375F3">
      <w:pPr>
        <w:overflowPunct w:val="0"/>
        <w:adjustRightInd w:val="0"/>
        <w:ind w:firstLineChars="200" w:firstLine="619"/>
        <w:textAlignment w:val="bottom"/>
        <w:rPr>
          <w:rFonts w:eastAsia="楷体_GB2312"/>
          <w:sz w:val="32"/>
          <w:szCs w:val="32"/>
        </w:rPr>
      </w:pPr>
      <w:bookmarkStart w:id="595" w:name="_Toc761749000"/>
      <w:r>
        <w:rPr>
          <w:rFonts w:eastAsia="楷体_GB2312"/>
          <w:sz w:val="32"/>
          <w:szCs w:val="32"/>
        </w:rPr>
        <w:t xml:space="preserve">3.2 </w:t>
      </w:r>
      <w:r>
        <w:rPr>
          <w:rFonts w:eastAsia="楷体_GB2312"/>
          <w:sz w:val="32"/>
          <w:szCs w:val="32"/>
        </w:rPr>
        <w:t>监测</w:t>
      </w:r>
      <w:bookmarkEnd w:id="59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市通信管理局与市有关部门建立健全灾害预警信息共享机制，强化通信网应急指挥调度系统的预警监测功能，密切关注并及时汇总、通报、共享有关信息。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各成员单位要建立健全和完善网络预警监测机制，加强电信网络运行监测。发生突发事件、接到其他部门发布的预警或出现通信中断征兆时，有关单位和人员应按照规定将监测信息报送至市通信管理局。</w:t>
      </w:r>
    </w:p>
    <w:p w:rsidR="00172EB5" w:rsidRDefault="00E32204" w:rsidP="009375F3">
      <w:pPr>
        <w:overflowPunct w:val="0"/>
        <w:adjustRightInd w:val="0"/>
        <w:ind w:firstLineChars="200" w:firstLine="619"/>
        <w:textAlignment w:val="bottom"/>
        <w:rPr>
          <w:rFonts w:eastAsia="楷体_GB2312"/>
          <w:sz w:val="32"/>
          <w:szCs w:val="32"/>
        </w:rPr>
      </w:pPr>
      <w:bookmarkStart w:id="596" w:name="_Toc370457042"/>
      <w:bookmarkStart w:id="597" w:name="_Toc370458923"/>
      <w:bookmarkStart w:id="598" w:name="_Toc881903198"/>
      <w:r>
        <w:rPr>
          <w:rFonts w:eastAsia="楷体_GB2312"/>
          <w:sz w:val="32"/>
          <w:szCs w:val="32"/>
        </w:rPr>
        <w:t xml:space="preserve">3.3 </w:t>
      </w:r>
      <w:bookmarkEnd w:id="596"/>
      <w:bookmarkEnd w:id="597"/>
      <w:r>
        <w:rPr>
          <w:rFonts w:eastAsia="楷体_GB2312"/>
          <w:sz w:val="32"/>
          <w:szCs w:val="32"/>
        </w:rPr>
        <w:t>预警</w:t>
      </w:r>
      <w:bookmarkEnd w:id="592"/>
      <w:bookmarkEnd w:id="593"/>
      <w:bookmarkEnd w:id="59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3.3.1 </w:t>
      </w:r>
      <w:r>
        <w:rPr>
          <w:rFonts w:eastAsia="仿宋_GB2312"/>
          <w:sz w:val="32"/>
          <w:szCs w:val="32"/>
        </w:rPr>
        <w:t>预警分级</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按影响范围，将通信预警划分为</w:t>
      </w:r>
      <w:r>
        <w:rPr>
          <w:rFonts w:eastAsia="仿宋_GB2312"/>
          <w:sz w:val="32"/>
          <w:szCs w:val="32"/>
        </w:rPr>
        <w:t>Ⅰ</w:t>
      </w:r>
      <w:r>
        <w:rPr>
          <w:rFonts w:eastAsia="仿宋_GB2312"/>
          <w:sz w:val="32"/>
          <w:szCs w:val="32"/>
        </w:rPr>
        <w:t>级、</w:t>
      </w:r>
      <w:r>
        <w:rPr>
          <w:rFonts w:eastAsia="仿宋_GB2312"/>
          <w:sz w:val="32"/>
          <w:szCs w:val="32"/>
        </w:rPr>
        <w:t>Ⅱ</w:t>
      </w:r>
      <w:r>
        <w:rPr>
          <w:rFonts w:eastAsia="仿宋_GB2312"/>
          <w:sz w:val="32"/>
          <w:szCs w:val="32"/>
        </w:rPr>
        <w:t>级、</w:t>
      </w:r>
      <w:r>
        <w:rPr>
          <w:rFonts w:eastAsia="仿宋_GB2312"/>
          <w:sz w:val="32"/>
          <w:szCs w:val="32"/>
        </w:rPr>
        <w:t>Ⅲ</w:t>
      </w:r>
      <w:r>
        <w:rPr>
          <w:rFonts w:eastAsia="仿宋_GB2312"/>
          <w:sz w:val="32"/>
          <w:szCs w:val="32"/>
        </w:rPr>
        <w:t>级和</w:t>
      </w:r>
      <w:r>
        <w:rPr>
          <w:rFonts w:eastAsia="仿宋_GB2312"/>
          <w:sz w:val="32"/>
          <w:szCs w:val="32"/>
        </w:rPr>
        <w:t>Ⅳ</w:t>
      </w:r>
      <w:r>
        <w:rPr>
          <w:rFonts w:eastAsia="仿宋_GB2312"/>
          <w:sz w:val="32"/>
          <w:szCs w:val="32"/>
        </w:rPr>
        <w:t>级四个等级，依次标为红色、橙色、黄色和蓝色：</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Ⅰ</w:t>
      </w:r>
      <w:r>
        <w:rPr>
          <w:rFonts w:eastAsia="仿宋_GB2312"/>
          <w:sz w:val="32"/>
          <w:szCs w:val="32"/>
        </w:rPr>
        <w:t>级（红色）：电信网络出现故障或出现其他非通信类的事件征兆，经研</w:t>
      </w:r>
      <w:r>
        <w:rPr>
          <w:rFonts w:eastAsia="仿宋_GB2312"/>
          <w:sz w:val="32"/>
          <w:szCs w:val="32"/>
        </w:rPr>
        <w:t>判可能引发本市和周边其他省（自治区、直辖市）通信大面积中断的情况。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Ⅱ</w:t>
      </w:r>
      <w:r>
        <w:rPr>
          <w:rFonts w:eastAsia="仿宋_GB2312"/>
          <w:sz w:val="32"/>
          <w:szCs w:val="32"/>
        </w:rPr>
        <w:t>级（橙色）：电信网络出现故障或出现其他非通信类的事件征兆，经研判可能引发本市</w:t>
      </w:r>
      <w:r>
        <w:rPr>
          <w:rFonts w:eastAsia="仿宋_GB2312"/>
          <w:sz w:val="32"/>
          <w:szCs w:val="32"/>
        </w:rPr>
        <w:t>2</w:t>
      </w:r>
      <w:r>
        <w:rPr>
          <w:rFonts w:eastAsia="仿宋_GB2312"/>
          <w:sz w:val="32"/>
          <w:szCs w:val="32"/>
        </w:rPr>
        <w:t>个以上区通信大面积中断的情况。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Ⅲ</w:t>
      </w:r>
      <w:r>
        <w:rPr>
          <w:rFonts w:eastAsia="仿宋_GB2312"/>
          <w:sz w:val="32"/>
          <w:szCs w:val="32"/>
        </w:rPr>
        <w:t>级（黄色）：电信网络出现故障或出现其他非通信类的事件征兆，经研判可能引发本市</w:t>
      </w:r>
      <w:r>
        <w:rPr>
          <w:rFonts w:eastAsia="仿宋_GB2312"/>
          <w:sz w:val="32"/>
          <w:szCs w:val="32"/>
        </w:rPr>
        <w:t>1</w:t>
      </w:r>
      <w:r>
        <w:rPr>
          <w:rFonts w:eastAsia="仿宋_GB2312"/>
          <w:sz w:val="32"/>
          <w:szCs w:val="32"/>
        </w:rPr>
        <w:t>个区或</w:t>
      </w:r>
      <w:r>
        <w:rPr>
          <w:rFonts w:eastAsia="仿宋_GB2312"/>
          <w:sz w:val="32"/>
          <w:szCs w:val="32"/>
        </w:rPr>
        <w:t>2</w:t>
      </w:r>
      <w:r>
        <w:rPr>
          <w:rFonts w:eastAsia="仿宋_GB2312"/>
          <w:sz w:val="32"/>
          <w:szCs w:val="32"/>
        </w:rPr>
        <w:t>家以上基础电信运营企业的通信大面积中断的情况。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Ⅳ</w:t>
      </w:r>
      <w:r>
        <w:rPr>
          <w:rFonts w:eastAsia="仿宋_GB2312"/>
          <w:sz w:val="32"/>
          <w:szCs w:val="32"/>
        </w:rPr>
        <w:t>级（蓝色）：电信网络出现故障或出现其他非通信类的事件征兆，经研判可能引发本市</w:t>
      </w:r>
      <w:r>
        <w:rPr>
          <w:rFonts w:eastAsia="仿宋_GB2312"/>
          <w:sz w:val="32"/>
          <w:szCs w:val="32"/>
        </w:rPr>
        <w:t>1</w:t>
      </w:r>
      <w:r>
        <w:rPr>
          <w:rFonts w:eastAsia="仿宋_GB2312"/>
          <w:sz w:val="32"/>
          <w:szCs w:val="32"/>
        </w:rPr>
        <w:t>个区或</w:t>
      </w:r>
      <w:r>
        <w:rPr>
          <w:rFonts w:eastAsia="仿宋_GB2312"/>
          <w:sz w:val="32"/>
          <w:szCs w:val="32"/>
        </w:rPr>
        <w:t>1</w:t>
      </w:r>
      <w:r>
        <w:rPr>
          <w:rFonts w:eastAsia="仿宋_GB2312"/>
          <w:sz w:val="32"/>
          <w:szCs w:val="32"/>
        </w:rPr>
        <w:t>家基础电信运营企业的通信部分中断的情况。</w:t>
      </w:r>
    </w:p>
    <w:p w:rsidR="00172EB5" w:rsidRDefault="00E32204" w:rsidP="009375F3">
      <w:pPr>
        <w:overflowPunct w:val="0"/>
        <w:adjustRightInd w:val="0"/>
        <w:ind w:firstLineChars="200" w:firstLine="619"/>
        <w:textAlignment w:val="bottom"/>
        <w:rPr>
          <w:rFonts w:eastAsia="仿宋_GB2312"/>
          <w:sz w:val="32"/>
          <w:szCs w:val="32"/>
        </w:rPr>
      </w:pPr>
      <w:bookmarkStart w:id="599" w:name="_Toc370457043"/>
      <w:bookmarkStart w:id="600" w:name="_Toc370458924"/>
      <w:bookmarkEnd w:id="590"/>
      <w:bookmarkEnd w:id="591"/>
      <w:bookmarkEnd w:id="594"/>
      <w:r>
        <w:rPr>
          <w:rFonts w:eastAsia="仿宋_GB2312"/>
          <w:sz w:val="32"/>
          <w:szCs w:val="32"/>
        </w:rPr>
        <w:t xml:space="preserve">3.3.2 </w:t>
      </w:r>
      <w:r>
        <w:rPr>
          <w:rFonts w:eastAsia="仿宋_GB2312"/>
          <w:sz w:val="32"/>
          <w:szCs w:val="32"/>
        </w:rPr>
        <w:t>预警</w:t>
      </w:r>
      <w:bookmarkEnd w:id="599"/>
      <w:bookmarkEnd w:id="600"/>
      <w:r>
        <w:rPr>
          <w:rFonts w:eastAsia="仿宋_GB2312"/>
          <w:sz w:val="32"/>
          <w:szCs w:val="32"/>
        </w:rPr>
        <w:t>发布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Ⅰ</w:t>
      </w:r>
      <w:r>
        <w:rPr>
          <w:rFonts w:eastAsia="仿宋_GB2312"/>
          <w:sz w:val="32"/>
          <w:szCs w:val="32"/>
        </w:rPr>
        <w:t>级预警信息由指挥部报请国家通信保障应急领导</w:t>
      </w:r>
      <w:r>
        <w:rPr>
          <w:rFonts w:eastAsia="仿宋_GB2312"/>
          <w:sz w:val="32"/>
          <w:szCs w:val="32"/>
        </w:rPr>
        <w:t>小组确认后发布。</w:t>
      </w:r>
      <w:r>
        <w:rPr>
          <w:rFonts w:eastAsia="仿宋_GB2312"/>
          <w:sz w:val="32"/>
          <w:szCs w:val="32"/>
        </w:rPr>
        <w:t>Ⅱ</w:t>
      </w:r>
      <w:r>
        <w:rPr>
          <w:rFonts w:eastAsia="仿宋_GB2312"/>
          <w:sz w:val="32"/>
          <w:szCs w:val="32"/>
        </w:rPr>
        <w:t>级、</w:t>
      </w:r>
      <w:r>
        <w:rPr>
          <w:rFonts w:eastAsia="仿宋_GB2312"/>
          <w:sz w:val="32"/>
          <w:szCs w:val="32"/>
        </w:rPr>
        <w:t>Ⅲ</w:t>
      </w:r>
      <w:r>
        <w:rPr>
          <w:rFonts w:eastAsia="仿宋_GB2312"/>
          <w:sz w:val="32"/>
          <w:szCs w:val="32"/>
        </w:rPr>
        <w:t>级、</w:t>
      </w:r>
      <w:r>
        <w:rPr>
          <w:rFonts w:eastAsia="仿宋_GB2312"/>
          <w:sz w:val="32"/>
          <w:szCs w:val="32"/>
        </w:rPr>
        <w:t>Ⅳ</w:t>
      </w:r>
      <w:r>
        <w:rPr>
          <w:rFonts w:eastAsia="仿宋_GB2312"/>
          <w:sz w:val="32"/>
          <w:szCs w:val="32"/>
        </w:rPr>
        <w:t>级预警信息由指挥部负责确认和发布。</w:t>
      </w:r>
    </w:p>
    <w:p w:rsidR="00172EB5" w:rsidRDefault="00E32204" w:rsidP="009375F3">
      <w:pPr>
        <w:overflowPunct w:val="0"/>
        <w:adjustRightInd w:val="0"/>
        <w:ind w:firstLineChars="200" w:firstLine="619"/>
        <w:textAlignment w:val="bottom"/>
        <w:rPr>
          <w:rFonts w:eastAsia="仿宋_GB2312"/>
          <w:sz w:val="32"/>
          <w:szCs w:val="32"/>
        </w:rPr>
      </w:pPr>
      <w:bookmarkStart w:id="601" w:name="_Toc370457044"/>
      <w:bookmarkStart w:id="602" w:name="_Toc370458925"/>
      <w:r>
        <w:rPr>
          <w:rFonts w:eastAsia="仿宋_GB2312"/>
          <w:sz w:val="32"/>
          <w:szCs w:val="32"/>
        </w:rPr>
        <w:t xml:space="preserve">3.3.3 </w:t>
      </w:r>
      <w:r>
        <w:rPr>
          <w:rFonts w:eastAsia="仿宋_GB2312"/>
          <w:sz w:val="32"/>
          <w:szCs w:val="32"/>
        </w:rPr>
        <w:t>预警响应行动</w:t>
      </w:r>
      <w:bookmarkEnd w:id="601"/>
      <w:bookmarkEnd w:id="60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按照早发现、早报告、早处置的原则，指挥部办公室收到可能引发多省通信大范围中断、发生重特大突发事件需要提供通信保障但超出本市处置能力的预警监测信息后，立即报告指挥部。经指挥部初步判断可能达到</w:t>
      </w:r>
      <w:r>
        <w:rPr>
          <w:rFonts w:eastAsia="仿宋_GB2312"/>
          <w:sz w:val="32"/>
          <w:szCs w:val="32"/>
        </w:rPr>
        <w:t>Ⅰ</w:t>
      </w:r>
      <w:r>
        <w:rPr>
          <w:rFonts w:eastAsia="仿宋_GB2312"/>
          <w:sz w:val="32"/>
          <w:szCs w:val="32"/>
        </w:rPr>
        <w:t>级预警的，立即上报国家通信保障应急领导小组，并做好启动预警行动的准备。获得确认通报</w:t>
      </w:r>
      <w:r>
        <w:rPr>
          <w:rFonts w:eastAsia="仿宋_GB2312"/>
          <w:sz w:val="32"/>
          <w:szCs w:val="32"/>
        </w:rPr>
        <w:t>Ⅰ</w:t>
      </w:r>
      <w:r>
        <w:rPr>
          <w:rFonts w:eastAsia="仿宋_GB2312"/>
          <w:sz w:val="32"/>
          <w:szCs w:val="32"/>
        </w:rPr>
        <w:t>级预警，或经指挥部核定达到并发布相应</w:t>
      </w:r>
      <w:r>
        <w:rPr>
          <w:rFonts w:eastAsia="仿宋_GB2312"/>
          <w:sz w:val="32"/>
          <w:szCs w:val="32"/>
        </w:rPr>
        <w:t>Ⅱ</w:t>
      </w:r>
      <w:r>
        <w:rPr>
          <w:rFonts w:eastAsia="仿宋_GB2312"/>
          <w:sz w:val="32"/>
          <w:szCs w:val="32"/>
        </w:rPr>
        <w:t>级、</w:t>
      </w:r>
      <w:r>
        <w:rPr>
          <w:rFonts w:eastAsia="仿宋_GB2312"/>
          <w:sz w:val="32"/>
          <w:szCs w:val="32"/>
        </w:rPr>
        <w:t>Ⅲ</w:t>
      </w:r>
      <w:r>
        <w:rPr>
          <w:rFonts w:eastAsia="仿宋_GB2312"/>
          <w:sz w:val="32"/>
          <w:szCs w:val="32"/>
        </w:rPr>
        <w:t>级、</w:t>
      </w:r>
      <w:r>
        <w:rPr>
          <w:rFonts w:eastAsia="仿宋_GB2312"/>
          <w:sz w:val="32"/>
          <w:szCs w:val="32"/>
        </w:rPr>
        <w:t>Ⅳ</w:t>
      </w:r>
      <w:r>
        <w:rPr>
          <w:rFonts w:eastAsia="仿宋_GB2312"/>
          <w:sz w:val="32"/>
          <w:szCs w:val="32"/>
        </w:rPr>
        <w:t>级预警的，采取以下预警行动：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）通知相关成员单位做好预防，落实应急通信保障相关工作。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w:t>
      </w:r>
      <w:r>
        <w:rPr>
          <w:rFonts w:eastAsia="仿宋_GB2312"/>
          <w:sz w:val="32"/>
          <w:szCs w:val="32"/>
        </w:rPr>
        <w:t>研究确定通信保障应急准备措施和工作方案。</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）紧急部署资源调度、组织动员和部门联动等各项准备工作。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）启动信息报送流程，执行</w:t>
      </w:r>
      <w:r>
        <w:rPr>
          <w:rFonts w:eastAsia="仿宋_GB2312"/>
          <w:sz w:val="32"/>
          <w:szCs w:val="32"/>
        </w:rPr>
        <w:t>24</w:t>
      </w:r>
      <w:r>
        <w:rPr>
          <w:rFonts w:eastAsia="仿宋_GB2312"/>
          <w:sz w:val="32"/>
          <w:szCs w:val="32"/>
        </w:rPr>
        <w:t>小时应急值班制度。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3.3.4 </w:t>
      </w:r>
      <w:r>
        <w:rPr>
          <w:rFonts w:eastAsia="仿宋_GB2312"/>
          <w:sz w:val="32"/>
          <w:szCs w:val="32"/>
        </w:rPr>
        <w:t>预警调整与解除</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指挥部办公室依据事态变化情况和专家会商建议，将研判建议上报指挥部，获得确认后调整并发布相应级别</w:t>
      </w:r>
      <w:r>
        <w:rPr>
          <w:rFonts w:eastAsia="仿宋_GB2312" w:hint="eastAsia"/>
          <w:sz w:val="32"/>
          <w:szCs w:val="32"/>
        </w:rPr>
        <w:t>预警信息</w:t>
      </w:r>
      <w:r>
        <w:rPr>
          <w:rFonts w:eastAsia="仿宋_GB2312"/>
          <w:sz w:val="32"/>
          <w:szCs w:val="32"/>
        </w:rPr>
        <w:t>。当确定电信网络不会出现故障或其他非通信类的突发事件不</w:t>
      </w:r>
      <w:r>
        <w:rPr>
          <w:rFonts w:eastAsia="仿宋_GB2312" w:hint="eastAsia"/>
          <w:sz w:val="32"/>
          <w:szCs w:val="32"/>
        </w:rPr>
        <w:t>会</w:t>
      </w:r>
      <w:r>
        <w:rPr>
          <w:rFonts w:eastAsia="仿宋_GB2312"/>
          <w:sz w:val="32"/>
          <w:szCs w:val="32"/>
        </w:rPr>
        <w:t>发生、危险已经解除时，指挥部办公室报请指挥部，获得确认后立即宣布解除警报，解除已经采取的应对措施。</w:t>
      </w:r>
    </w:p>
    <w:p w:rsidR="00172EB5" w:rsidRDefault="00E32204" w:rsidP="009375F3">
      <w:pPr>
        <w:overflowPunct w:val="0"/>
        <w:adjustRightInd w:val="0"/>
        <w:ind w:firstLineChars="200" w:firstLine="619"/>
        <w:textAlignment w:val="bottom"/>
        <w:rPr>
          <w:rFonts w:eastAsia="黑体"/>
          <w:sz w:val="32"/>
          <w:szCs w:val="32"/>
        </w:rPr>
      </w:pPr>
      <w:bookmarkStart w:id="603" w:name="_Toc370458926"/>
      <w:bookmarkStart w:id="604" w:name="_Toc370457045"/>
      <w:bookmarkStart w:id="605" w:name="_Toc119138847"/>
      <w:bookmarkStart w:id="606" w:name="_Toc129590564"/>
      <w:r>
        <w:rPr>
          <w:rFonts w:eastAsia="黑体"/>
          <w:sz w:val="32"/>
          <w:szCs w:val="32"/>
        </w:rPr>
        <w:t>4</w:t>
      </w:r>
      <w:bookmarkStart w:id="607" w:name="_Toc370458927"/>
      <w:bookmarkStart w:id="608" w:name="_Toc370457046"/>
      <w:bookmarkEnd w:id="603"/>
      <w:bookmarkEnd w:id="604"/>
      <w:r>
        <w:rPr>
          <w:rFonts w:eastAsia="黑体"/>
          <w:sz w:val="32"/>
          <w:szCs w:val="32"/>
        </w:rPr>
        <w:t xml:space="preserve"> </w:t>
      </w:r>
      <w:r>
        <w:rPr>
          <w:rFonts w:eastAsia="黑体"/>
          <w:sz w:val="32"/>
          <w:szCs w:val="32"/>
        </w:rPr>
        <w:t>应急处置</w:t>
      </w:r>
      <w:bookmarkEnd w:id="605"/>
    </w:p>
    <w:p w:rsidR="00172EB5" w:rsidRDefault="00E32204" w:rsidP="009375F3">
      <w:pPr>
        <w:overflowPunct w:val="0"/>
        <w:adjustRightInd w:val="0"/>
        <w:ind w:firstLineChars="200" w:firstLine="619"/>
        <w:textAlignment w:val="bottom"/>
        <w:rPr>
          <w:rFonts w:eastAsia="楷体_GB2312"/>
          <w:sz w:val="32"/>
          <w:szCs w:val="32"/>
        </w:rPr>
      </w:pPr>
      <w:bookmarkStart w:id="609" w:name="_Toc90612787"/>
      <w:r>
        <w:rPr>
          <w:rFonts w:eastAsia="楷体_GB2312"/>
          <w:sz w:val="32"/>
          <w:szCs w:val="32"/>
        </w:rPr>
        <w:t>4.1</w:t>
      </w:r>
      <w:bookmarkStart w:id="610" w:name="_Toc370457055"/>
      <w:bookmarkStart w:id="611" w:name="_Toc370458936"/>
      <w:bookmarkEnd w:id="607"/>
      <w:bookmarkEnd w:id="608"/>
      <w:r>
        <w:rPr>
          <w:rFonts w:eastAsia="楷体_GB2312"/>
          <w:sz w:val="32"/>
          <w:szCs w:val="32"/>
        </w:rPr>
        <w:t xml:space="preserve"> </w:t>
      </w:r>
      <w:r>
        <w:rPr>
          <w:rFonts w:eastAsia="楷体_GB2312"/>
          <w:sz w:val="32"/>
          <w:szCs w:val="32"/>
        </w:rPr>
        <w:t>信息报告</w:t>
      </w:r>
      <w:bookmarkEnd w:id="60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电信网络出现重大风险隐患或发生其他非通信类的突发事件后，相关成员单位要及时向指挥部办公室报告事件或隐患信息。指挥部办公室对报送信息分析汇总，按照接报即报、随时续报的原则，在接报后</w:t>
      </w:r>
      <w:r>
        <w:rPr>
          <w:rFonts w:eastAsia="仿宋_GB2312"/>
          <w:sz w:val="32"/>
          <w:szCs w:val="32"/>
        </w:rPr>
        <w:t>30</w:t>
      </w:r>
      <w:r>
        <w:rPr>
          <w:rFonts w:eastAsia="仿宋_GB2312"/>
          <w:sz w:val="32"/>
          <w:szCs w:val="32"/>
        </w:rPr>
        <w:t>分钟内电话、</w:t>
      </w:r>
      <w:r>
        <w:rPr>
          <w:rFonts w:eastAsia="仿宋_GB2312"/>
          <w:sz w:val="32"/>
          <w:szCs w:val="32"/>
        </w:rPr>
        <w:t>1</w:t>
      </w:r>
      <w:r>
        <w:rPr>
          <w:rFonts w:eastAsia="仿宋_GB2312"/>
          <w:sz w:val="32"/>
          <w:szCs w:val="32"/>
        </w:rPr>
        <w:t>小时内书面向工业和信息化部和</w:t>
      </w:r>
      <w:r>
        <w:rPr>
          <w:rFonts w:eastAsia="仿宋_GB2312" w:hint="eastAsia"/>
          <w:sz w:val="32"/>
          <w:szCs w:val="32"/>
        </w:rPr>
        <w:t>市委、市政府</w:t>
      </w:r>
      <w:r>
        <w:rPr>
          <w:rFonts w:eastAsia="仿宋_GB2312"/>
          <w:sz w:val="32"/>
          <w:szCs w:val="32"/>
        </w:rPr>
        <w:t>报告突发事件基本情况。报告内容需按照相关要求执行上报。</w:t>
      </w:r>
    </w:p>
    <w:p w:rsidR="00172EB5" w:rsidRDefault="00E32204" w:rsidP="009375F3">
      <w:pPr>
        <w:overflowPunct w:val="0"/>
        <w:adjustRightInd w:val="0"/>
        <w:ind w:firstLineChars="200" w:firstLine="619"/>
        <w:textAlignment w:val="bottom"/>
        <w:rPr>
          <w:rFonts w:eastAsia="楷体_GB2312"/>
          <w:sz w:val="32"/>
          <w:szCs w:val="32"/>
        </w:rPr>
      </w:pPr>
      <w:bookmarkStart w:id="612" w:name="_Toc370457058"/>
      <w:bookmarkStart w:id="613" w:name="_Toc1186293777"/>
      <w:bookmarkStart w:id="614" w:name="_Toc370458941"/>
      <w:r>
        <w:rPr>
          <w:rFonts w:eastAsia="楷体_GB2312"/>
          <w:sz w:val="32"/>
          <w:szCs w:val="32"/>
        </w:rPr>
        <w:t xml:space="preserve">4.2 </w:t>
      </w:r>
      <w:r>
        <w:rPr>
          <w:rFonts w:eastAsia="楷体_GB2312"/>
          <w:sz w:val="32"/>
          <w:szCs w:val="32"/>
        </w:rPr>
        <w:t>先期处置</w:t>
      </w:r>
      <w:bookmarkEnd w:id="612"/>
      <w:bookmarkEnd w:id="613"/>
      <w:bookmarkEnd w:id="61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事件发生后，相关成员单位应立即采取有效处置措施，控制事态发展，启动应急值班制度。指挥部办公室实行</w:t>
      </w:r>
      <w:r>
        <w:rPr>
          <w:rFonts w:eastAsia="仿宋_GB2312"/>
          <w:sz w:val="32"/>
          <w:szCs w:val="32"/>
        </w:rPr>
        <w:t>24</w:t>
      </w:r>
      <w:r>
        <w:rPr>
          <w:rFonts w:eastAsia="仿宋_GB2312"/>
          <w:sz w:val="32"/>
          <w:szCs w:val="32"/>
        </w:rPr>
        <w:t>小时值守，成员单位联络员保持</w:t>
      </w:r>
      <w:r>
        <w:rPr>
          <w:rFonts w:eastAsia="仿宋_GB2312"/>
          <w:sz w:val="32"/>
          <w:szCs w:val="32"/>
        </w:rPr>
        <w:t>24</w:t>
      </w:r>
      <w:r>
        <w:rPr>
          <w:rFonts w:eastAsia="仿宋_GB2312"/>
          <w:sz w:val="32"/>
          <w:szCs w:val="32"/>
        </w:rPr>
        <w:t>小时通信联络畅通。</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启动通信保障预案应急响应，组织保障队伍、调用应急通</w:t>
      </w:r>
      <w:r>
        <w:rPr>
          <w:rFonts w:eastAsia="仿宋_GB2312"/>
          <w:sz w:val="32"/>
          <w:szCs w:val="32"/>
        </w:rPr>
        <w:t>信资源展开通信保障和恢复工作，根据事件响应分级标准，按照要求及时向指挥部办公室上报相关事件信息。</w:t>
      </w:r>
    </w:p>
    <w:p w:rsidR="00172EB5" w:rsidRDefault="00E32204" w:rsidP="009375F3">
      <w:pPr>
        <w:overflowPunct w:val="0"/>
        <w:adjustRightInd w:val="0"/>
        <w:ind w:firstLineChars="200" w:firstLine="619"/>
        <w:textAlignment w:val="bottom"/>
        <w:rPr>
          <w:rFonts w:eastAsia="楷体_GB2312"/>
          <w:sz w:val="32"/>
          <w:szCs w:val="32"/>
        </w:rPr>
      </w:pPr>
      <w:bookmarkStart w:id="615" w:name="_Toc1182474876"/>
      <w:bookmarkStart w:id="616" w:name="_Toc370457059"/>
      <w:bookmarkStart w:id="617" w:name="_Toc370458942"/>
      <w:bookmarkEnd w:id="610"/>
      <w:bookmarkEnd w:id="611"/>
      <w:r>
        <w:rPr>
          <w:rFonts w:eastAsia="楷体_GB2312"/>
          <w:sz w:val="32"/>
          <w:szCs w:val="32"/>
        </w:rPr>
        <w:t xml:space="preserve">4.3 </w:t>
      </w:r>
      <w:r>
        <w:rPr>
          <w:rFonts w:eastAsia="楷体_GB2312"/>
          <w:sz w:val="32"/>
          <w:szCs w:val="32"/>
        </w:rPr>
        <w:t>应急响应</w:t>
      </w:r>
      <w:bookmarkEnd w:id="61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通信保障应急响应由高到低分为四个响应级别：一级、二级、三级、四级。分别对应特别重大、重大、较大、一般四个级别通信事故。在通信保障应急处置过程中，可根据发展情况及时调整应急响应级别。</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4.3.1 </w:t>
      </w:r>
      <w:r>
        <w:rPr>
          <w:rFonts w:eastAsia="仿宋_GB2312"/>
          <w:sz w:val="32"/>
          <w:szCs w:val="32"/>
        </w:rPr>
        <w:t>一级响应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市接到国家通信保障应急领导小组下达启动一级响应命令，市人民政府分管通讯工作的市领导同志赴事发现场担任现场总指挥，市人民政府分管副秘书长和市通信管理局局长担任现场副总指挥，执行下达的命令，按照《国家通信保障应急预案》的响应要求，组织本市成员单位开展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4.3.2 </w:t>
      </w:r>
      <w:r>
        <w:rPr>
          <w:rFonts w:eastAsia="仿宋_GB2312"/>
          <w:sz w:val="32"/>
          <w:szCs w:val="32"/>
        </w:rPr>
        <w:t>二级响应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）启动</w:t>
      </w:r>
      <w:r>
        <w:rPr>
          <w:rFonts w:eastAsia="仿宋_GB2312" w:hint="eastAsia"/>
          <w:sz w:val="32"/>
          <w:szCs w:val="32"/>
        </w:rPr>
        <w:t>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发生重大通信事故后，指挥部办公室立即将有关情况报告指挥部，提出启动二级应急响应的建议，指挥部研究确认后，下达启动二级响应的命令，同时上报工业和信息化部和</w:t>
      </w:r>
      <w:r>
        <w:rPr>
          <w:rFonts w:eastAsia="仿宋_GB2312" w:hint="eastAsia"/>
          <w:sz w:val="32"/>
          <w:szCs w:val="32"/>
        </w:rPr>
        <w:t>市委、市政府</w:t>
      </w:r>
      <w:r>
        <w:rPr>
          <w:rFonts w:eastAsia="仿宋_GB2312"/>
          <w:sz w:val="32"/>
          <w:szCs w:val="32"/>
        </w:rPr>
        <w:t>，通知各成员单位，启动本预案应急响应。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hint="eastAsia"/>
          <w:sz w:val="32"/>
          <w:szCs w:val="32"/>
        </w:rPr>
        <w:t>2</w:t>
      </w:r>
      <w:r>
        <w:rPr>
          <w:rFonts w:eastAsia="仿宋_GB2312"/>
          <w:sz w:val="32"/>
          <w:szCs w:val="32"/>
        </w:rPr>
        <w:t>）指挥</w:t>
      </w:r>
      <w:r>
        <w:rPr>
          <w:rFonts w:eastAsia="仿宋_GB2312"/>
          <w:sz w:val="32"/>
          <w:szCs w:val="32"/>
        </w:rPr>
        <w:t>协调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市通信管理局分管副局长、相关成员单位负责同志赴事发现场指导、组织、协调通信保障应急工作。成立现场指挥部，由市通信管理局分管副局长担任现场总指挥，成员单位</w:t>
      </w:r>
      <w:r>
        <w:rPr>
          <w:rFonts w:eastAsia="仿宋_GB2312" w:hint="eastAsia"/>
          <w:sz w:val="32"/>
          <w:szCs w:val="32"/>
        </w:rPr>
        <w:t>负责同志</w:t>
      </w:r>
      <w:r>
        <w:rPr>
          <w:rFonts w:eastAsia="仿宋_GB2312"/>
          <w:sz w:val="32"/>
          <w:szCs w:val="32"/>
        </w:rPr>
        <w:t>担任现场副总指挥，协助现场总指挥开展处置工作</w:t>
      </w:r>
      <w:r>
        <w:rPr>
          <w:rFonts w:eastAsia="仿宋_GB2312" w:hint="eastAsia"/>
          <w:sz w:val="32"/>
          <w:szCs w:val="32"/>
        </w:rPr>
        <w:t>，</w:t>
      </w:r>
      <w:r>
        <w:rPr>
          <w:rFonts w:eastAsia="仿宋_GB2312"/>
          <w:sz w:val="32"/>
          <w:szCs w:val="32"/>
        </w:rPr>
        <w:t>指挥相关成员单位开展相应的通信保障应急工作。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hint="eastAsia"/>
          <w:sz w:val="32"/>
          <w:szCs w:val="32"/>
        </w:rPr>
        <w:t>3</w:t>
      </w:r>
      <w:r>
        <w:rPr>
          <w:rFonts w:eastAsia="仿宋_GB2312"/>
          <w:sz w:val="32"/>
          <w:szCs w:val="32"/>
        </w:rPr>
        <w:t>）处置措施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指挥部办公室组织专家组对相关信息进行分析、评估，研究提出应急处置对策和方案建议，将研判建议上报指挥部；落实指挥部的决策，向成员单位下达通信保障和恢复任务，并监督执行情况。成员单位接到任务后，立即启动相应通信保障应急预案，组织保障队伍、</w:t>
      </w:r>
      <w:r>
        <w:rPr>
          <w:rFonts w:eastAsia="仿宋_GB2312" w:hint="eastAsia"/>
          <w:sz w:val="32"/>
          <w:szCs w:val="32"/>
        </w:rPr>
        <w:t>调用</w:t>
      </w:r>
      <w:r>
        <w:rPr>
          <w:rFonts w:eastAsia="仿宋_GB2312"/>
          <w:sz w:val="32"/>
          <w:szCs w:val="32"/>
        </w:rPr>
        <w:t>应急通信资源展开通信保障和恢复有关工作，并及时向指挥部办公室报告任务执行情况。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4.3.3 </w:t>
      </w:r>
      <w:r>
        <w:rPr>
          <w:rFonts w:eastAsia="仿宋_GB2312"/>
          <w:sz w:val="32"/>
          <w:szCs w:val="32"/>
        </w:rPr>
        <w:t>三级响应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）启动响应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发生较大通信事故后，成员单位立即将有关情况报告指挥部办公室，指挥部办公室汇总分析后向指挥部提出启动三级响应建议，经指挥部研究确认后，下达启动三级响应命令，同时上报工业和信息化部和</w:t>
      </w:r>
      <w:r>
        <w:rPr>
          <w:rFonts w:eastAsia="仿宋_GB2312" w:hint="eastAsia"/>
          <w:sz w:val="32"/>
          <w:szCs w:val="32"/>
        </w:rPr>
        <w:t>市委、市政府</w:t>
      </w:r>
      <w:r>
        <w:rPr>
          <w:rFonts w:eastAsia="仿宋_GB2312"/>
          <w:sz w:val="32"/>
          <w:szCs w:val="32"/>
        </w:rPr>
        <w:t>，通知各成员单位，启动本预案应急响应。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）指挥协调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市通信管理局分管副局长、相关成员单位负责同志赴事发现场指导、组织、协调通信保障应急工作。成立现场指挥部，由市通信管理局分管副局长担任现场总指挥，成员</w:t>
      </w:r>
      <w:r>
        <w:rPr>
          <w:rFonts w:eastAsia="仿宋_GB2312"/>
          <w:sz w:val="32"/>
          <w:szCs w:val="32"/>
        </w:rPr>
        <w:t>单位</w:t>
      </w:r>
      <w:r>
        <w:rPr>
          <w:rFonts w:eastAsia="仿宋_GB2312" w:hint="eastAsia"/>
          <w:sz w:val="32"/>
          <w:szCs w:val="32"/>
        </w:rPr>
        <w:t>负责同志</w:t>
      </w:r>
      <w:r>
        <w:rPr>
          <w:rFonts w:eastAsia="仿宋_GB2312"/>
          <w:sz w:val="32"/>
          <w:szCs w:val="32"/>
        </w:rPr>
        <w:t>担任现场副总指挥，协助现场总指挥开展处置工作。指挥相关成员单位开展相应的通信保障应急工作。可视事态发展情况将现场指挥权交接给市通信管理局相关处室负责同志。</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）处置措施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现场通信保障应急工作需要，指挥部办公室组织协调有关成员单位负责同志以及通信保障应急处置所需的队伍、装备、物资等，在现场总指挥部署下，按照二级响应中的保障应急处置措施开展通信保障应急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4.3.4 </w:t>
      </w:r>
      <w:r>
        <w:rPr>
          <w:rFonts w:eastAsia="仿宋_GB2312"/>
          <w:sz w:val="32"/>
          <w:szCs w:val="32"/>
        </w:rPr>
        <w:t>四级响应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）启动响应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发生一般通信事故后，相关成员单位立即将有关情况报告指挥部办公室，提出启动四级响应建议，指挥部办公室研究确认后，下达启动四级响应命令，同时上报指挥部，通知各成员单位，启动本预案应急响应。</w:t>
      </w:r>
      <w:bookmarkEnd w:id="616"/>
      <w:bookmarkEnd w:id="61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）指挥协调</w:t>
      </w:r>
    </w:p>
    <w:p w:rsidR="00172EB5" w:rsidRDefault="00E32204" w:rsidP="009375F3">
      <w:pPr>
        <w:overflowPunct w:val="0"/>
        <w:adjustRightInd w:val="0"/>
        <w:ind w:firstLineChars="200" w:firstLine="619"/>
        <w:textAlignment w:val="bottom"/>
        <w:rPr>
          <w:rFonts w:eastAsia="仿宋_GB2312"/>
          <w:sz w:val="32"/>
          <w:szCs w:val="32"/>
        </w:rPr>
      </w:pPr>
      <w:bookmarkStart w:id="618" w:name="_Toc370458947"/>
      <w:bookmarkStart w:id="619" w:name="_Toc370457064"/>
      <w:r>
        <w:rPr>
          <w:rFonts w:eastAsia="仿宋_GB2312"/>
          <w:sz w:val="32"/>
          <w:szCs w:val="32"/>
        </w:rPr>
        <w:t>市通信管理局相关处室负责同志、相关成员单位负责同志赴事发现场指导、组织、协调通信保障应急工作。成立现场指挥部，市通信管理局相关处室负责同志担任现场总指挥，组织开展相关处置工作。可视事态发展情况将现场指挥权交接给相关成员单位负责同志。</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）处置措施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成员单位立即启动相应通信保障应急预案，组织保障队伍、</w:t>
      </w:r>
      <w:r>
        <w:rPr>
          <w:rFonts w:eastAsia="仿宋_GB2312" w:hint="eastAsia"/>
          <w:sz w:val="32"/>
          <w:szCs w:val="32"/>
        </w:rPr>
        <w:t>调用</w:t>
      </w:r>
      <w:r>
        <w:rPr>
          <w:rFonts w:eastAsia="仿宋_GB2312"/>
          <w:sz w:val="32"/>
          <w:szCs w:val="32"/>
        </w:rPr>
        <w:t>应急</w:t>
      </w:r>
      <w:r>
        <w:rPr>
          <w:rFonts w:eastAsia="仿宋_GB2312"/>
          <w:sz w:val="32"/>
          <w:szCs w:val="32"/>
        </w:rPr>
        <w:t>通信资源展开通信保障和恢复有关工作，并及时向指挥部办公室报告任务执行情况。指挥部办公室视情况派出工作组或协调技术力量进行指导和协助支援。</w:t>
      </w:r>
    </w:p>
    <w:p w:rsidR="00172EB5" w:rsidRDefault="00E32204" w:rsidP="009375F3">
      <w:pPr>
        <w:overflowPunct w:val="0"/>
        <w:adjustRightInd w:val="0"/>
        <w:ind w:firstLineChars="200" w:firstLine="619"/>
        <w:textAlignment w:val="bottom"/>
        <w:rPr>
          <w:rFonts w:eastAsia="楷体_GB2312"/>
          <w:sz w:val="32"/>
          <w:szCs w:val="32"/>
        </w:rPr>
      </w:pPr>
      <w:bookmarkStart w:id="620" w:name="_Toc918157057"/>
      <w:r>
        <w:rPr>
          <w:rFonts w:eastAsia="楷体_GB2312"/>
          <w:sz w:val="32"/>
          <w:szCs w:val="32"/>
        </w:rPr>
        <w:t xml:space="preserve">4.4 </w:t>
      </w:r>
      <w:r>
        <w:rPr>
          <w:rFonts w:eastAsia="楷体_GB2312"/>
          <w:sz w:val="32"/>
          <w:szCs w:val="32"/>
        </w:rPr>
        <w:t>响应结束</w:t>
      </w:r>
      <w:bookmarkEnd w:id="618"/>
      <w:bookmarkEnd w:id="619"/>
      <w:bookmarkEnd w:id="62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）国家通信保障应急领导小组终止一级应急响应。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指挥部办公室根据电信网络恢复或通信保障应急任务的完成情况，向指挥部提出结束响应的建议；指挥部研究确认后宣布二级、三级、四级响应结束。指挥部办公室将二级、三级、四级响应结束的决定，通知各成员单位。</w:t>
      </w:r>
    </w:p>
    <w:p w:rsidR="00172EB5" w:rsidRDefault="00E32204" w:rsidP="009375F3">
      <w:pPr>
        <w:overflowPunct w:val="0"/>
        <w:adjustRightInd w:val="0"/>
        <w:ind w:firstLineChars="200" w:firstLine="619"/>
        <w:textAlignment w:val="bottom"/>
        <w:rPr>
          <w:rFonts w:eastAsia="黑体"/>
          <w:sz w:val="32"/>
          <w:szCs w:val="32"/>
        </w:rPr>
      </w:pPr>
      <w:bookmarkStart w:id="621" w:name="_Toc370457068"/>
      <w:bookmarkStart w:id="622" w:name="_Toc1936298972"/>
      <w:bookmarkStart w:id="623" w:name="_Toc370458951"/>
      <w:r>
        <w:rPr>
          <w:rFonts w:eastAsia="黑体"/>
          <w:sz w:val="32"/>
          <w:szCs w:val="32"/>
        </w:rPr>
        <w:t>5</w:t>
      </w:r>
      <w:r>
        <w:rPr>
          <w:rFonts w:eastAsia="黑体" w:hint="eastAsia"/>
          <w:sz w:val="32"/>
          <w:szCs w:val="32"/>
        </w:rPr>
        <w:t xml:space="preserve"> </w:t>
      </w:r>
      <w:r>
        <w:rPr>
          <w:rFonts w:eastAsia="黑体"/>
          <w:sz w:val="32"/>
          <w:szCs w:val="32"/>
        </w:rPr>
        <w:t>后期处置</w:t>
      </w:r>
      <w:bookmarkEnd w:id="621"/>
      <w:bookmarkEnd w:id="622"/>
      <w:bookmarkEnd w:id="623"/>
    </w:p>
    <w:p w:rsidR="00172EB5" w:rsidRDefault="00E32204" w:rsidP="009375F3">
      <w:pPr>
        <w:overflowPunct w:val="0"/>
        <w:adjustRightInd w:val="0"/>
        <w:ind w:firstLineChars="200" w:firstLine="619"/>
        <w:textAlignment w:val="bottom"/>
        <w:rPr>
          <w:rFonts w:eastAsia="楷体_GB2312"/>
          <w:sz w:val="32"/>
          <w:szCs w:val="32"/>
        </w:rPr>
      </w:pPr>
      <w:bookmarkStart w:id="624" w:name="_Toc370458952"/>
      <w:bookmarkStart w:id="625" w:name="_Toc370457069"/>
      <w:bookmarkStart w:id="626" w:name="_Toc1310687613"/>
      <w:r>
        <w:rPr>
          <w:rFonts w:eastAsia="楷体_GB2312"/>
          <w:sz w:val="32"/>
          <w:szCs w:val="32"/>
        </w:rPr>
        <w:t>5.</w:t>
      </w:r>
      <w:bookmarkEnd w:id="624"/>
      <w:bookmarkEnd w:id="625"/>
      <w:r>
        <w:rPr>
          <w:rFonts w:eastAsia="楷体_GB2312"/>
          <w:sz w:val="32"/>
          <w:szCs w:val="32"/>
        </w:rPr>
        <w:t xml:space="preserve">1 </w:t>
      </w:r>
      <w:r>
        <w:rPr>
          <w:rFonts w:eastAsia="楷体_GB2312"/>
          <w:sz w:val="32"/>
          <w:szCs w:val="32"/>
        </w:rPr>
        <w:t>事故调查及评估</w:t>
      </w:r>
      <w:bookmarkEnd w:id="62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通信保障应急工作结束后，各成员单位做好突发事件中公众电信网络设施损失情况的统计、汇总。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相关成员单位负责对本级应急处置情况进行调查分析，检测网络运行指标，查找造成通信事故的原因，对事件后果进行评估，并将总结评估报告上报市通信管理局。</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指挥部负责组织对二级、三级、四级应急响应的任务完成情况进行分析和评估，对通信事故原因进行调查，提出改进意见，如涉及责任事故，依法依规追究责任。配合协助工业和信息化部对一级响应的调查。</w:t>
      </w:r>
    </w:p>
    <w:p w:rsidR="00172EB5" w:rsidRDefault="00E32204" w:rsidP="009375F3">
      <w:pPr>
        <w:overflowPunct w:val="0"/>
        <w:adjustRightInd w:val="0"/>
        <w:ind w:firstLineChars="200" w:firstLine="619"/>
        <w:textAlignment w:val="bottom"/>
        <w:rPr>
          <w:rFonts w:eastAsia="楷体_GB2312"/>
          <w:sz w:val="32"/>
          <w:szCs w:val="32"/>
        </w:rPr>
      </w:pPr>
      <w:bookmarkStart w:id="627" w:name="_Toc1840925847"/>
      <w:bookmarkStart w:id="628" w:name="_Toc370457071"/>
      <w:bookmarkStart w:id="629" w:name="_Toc370458954"/>
      <w:bookmarkStart w:id="630" w:name="_Toc129590570"/>
      <w:bookmarkStart w:id="631" w:name="_Toc95734801"/>
      <w:bookmarkStart w:id="632" w:name="_Toc94497662"/>
      <w:bookmarkStart w:id="633" w:name="_Toc87170151"/>
      <w:bookmarkStart w:id="634" w:name="_Toc87170150"/>
      <w:bookmarkStart w:id="635" w:name="_Toc129590566"/>
      <w:bookmarkStart w:id="636" w:name="_Toc95734797"/>
      <w:bookmarkStart w:id="637" w:name="_Toc94497658"/>
      <w:bookmarkEnd w:id="606"/>
      <w:r>
        <w:rPr>
          <w:rFonts w:eastAsia="楷体_GB2312"/>
          <w:sz w:val="32"/>
          <w:szCs w:val="32"/>
        </w:rPr>
        <w:t xml:space="preserve">5.2 </w:t>
      </w:r>
      <w:r>
        <w:rPr>
          <w:rFonts w:eastAsia="楷体_GB2312"/>
          <w:sz w:val="32"/>
          <w:szCs w:val="32"/>
        </w:rPr>
        <w:t>恢复与重建</w:t>
      </w:r>
      <w:bookmarkEnd w:id="627"/>
      <w:bookmarkEnd w:id="628"/>
      <w:bookmarkEnd w:id="62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突发事件应急处置工作结束后，按照指挥部和</w:t>
      </w:r>
      <w:r>
        <w:rPr>
          <w:rFonts w:eastAsia="仿宋_GB2312" w:hint="eastAsia"/>
          <w:sz w:val="32"/>
          <w:szCs w:val="32"/>
        </w:rPr>
        <w:t>市委、市政府</w:t>
      </w:r>
      <w:r>
        <w:rPr>
          <w:rFonts w:eastAsia="仿宋_GB2312"/>
          <w:sz w:val="32"/>
          <w:szCs w:val="32"/>
        </w:rPr>
        <w:t>的要求，由市通信管理局</w:t>
      </w:r>
      <w:r>
        <w:rPr>
          <w:rFonts w:eastAsia="仿宋_GB2312"/>
          <w:sz w:val="32"/>
          <w:szCs w:val="32"/>
        </w:rPr>
        <w:t>立即组织制定灾后恢复重建计划报工业和信息化部和</w:t>
      </w:r>
      <w:r>
        <w:rPr>
          <w:rFonts w:eastAsia="仿宋_GB2312" w:hint="eastAsia"/>
          <w:sz w:val="32"/>
          <w:szCs w:val="32"/>
        </w:rPr>
        <w:t>市委、市政府</w:t>
      </w:r>
      <w:r>
        <w:rPr>
          <w:rFonts w:eastAsia="仿宋_GB2312"/>
          <w:sz w:val="32"/>
          <w:szCs w:val="32"/>
        </w:rPr>
        <w:t>，并组织成员单位尽快实施。</w:t>
      </w:r>
    </w:p>
    <w:p w:rsidR="00172EB5" w:rsidRDefault="00E32204" w:rsidP="009375F3">
      <w:pPr>
        <w:overflowPunct w:val="0"/>
        <w:adjustRightInd w:val="0"/>
        <w:ind w:firstLineChars="200" w:firstLine="619"/>
        <w:textAlignment w:val="bottom"/>
        <w:rPr>
          <w:rFonts w:eastAsia="楷体_GB2312"/>
          <w:sz w:val="32"/>
          <w:szCs w:val="32"/>
        </w:rPr>
      </w:pPr>
      <w:bookmarkStart w:id="638" w:name="_Toc36808235"/>
      <w:r>
        <w:rPr>
          <w:rFonts w:eastAsia="楷体_GB2312"/>
          <w:sz w:val="32"/>
          <w:szCs w:val="32"/>
        </w:rPr>
        <w:t xml:space="preserve">5.3 </w:t>
      </w:r>
      <w:r>
        <w:rPr>
          <w:rFonts w:eastAsia="楷体_GB2312"/>
          <w:sz w:val="32"/>
          <w:szCs w:val="32"/>
        </w:rPr>
        <w:t>奖励和责任追究</w:t>
      </w:r>
      <w:bookmarkEnd w:id="63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对在通信保障应急工作中作出突出贡献的单位和个人按规定给予奖励；对在通信保障应急工作中玩忽职守造成损失的，依据国家有关法律法规及相关规定，追究当事人的责任；构成犯罪的，依法追究刑事责任。</w:t>
      </w:r>
    </w:p>
    <w:p w:rsidR="00172EB5" w:rsidRDefault="00E32204" w:rsidP="009375F3">
      <w:pPr>
        <w:overflowPunct w:val="0"/>
        <w:adjustRightInd w:val="0"/>
        <w:ind w:firstLineChars="200" w:firstLine="619"/>
        <w:textAlignment w:val="bottom"/>
        <w:rPr>
          <w:rFonts w:eastAsia="黑体"/>
          <w:sz w:val="32"/>
          <w:szCs w:val="32"/>
        </w:rPr>
      </w:pPr>
      <w:bookmarkStart w:id="639" w:name="_Toc370458956"/>
      <w:bookmarkStart w:id="640" w:name="_Toc370457073"/>
      <w:bookmarkStart w:id="641" w:name="_Toc880980091"/>
      <w:r>
        <w:rPr>
          <w:rFonts w:eastAsia="黑体"/>
          <w:sz w:val="32"/>
          <w:szCs w:val="32"/>
        </w:rPr>
        <w:t xml:space="preserve">6 </w:t>
      </w:r>
      <w:r>
        <w:rPr>
          <w:rFonts w:eastAsia="黑体"/>
          <w:sz w:val="32"/>
          <w:szCs w:val="32"/>
        </w:rPr>
        <w:t>保障措施</w:t>
      </w:r>
      <w:bookmarkEnd w:id="630"/>
      <w:bookmarkEnd w:id="631"/>
      <w:bookmarkEnd w:id="632"/>
      <w:bookmarkEnd w:id="633"/>
      <w:bookmarkEnd w:id="639"/>
      <w:bookmarkEnd w:id="640"/>
      <w:bookmarkEnd w:id="641"/>
    </w:p>
    <w:p w:rsidR="00172EB5" w:rsidRDefault="00E32204" w:rsidP="009375F3">
      <w:pPr>
        <w:overflowPunct w:val="0"/>
        <w:adjustRightInd w:val="0"/>
        <w:ind w:firstLineChars="200" w:firstLine="619"/>
        <w:textAlignment w:val="bottom"/>
        <w:rPr>
          <w:rFonts w:eastAsia="楷体_GB2312"/>
          <w:sz w:val="32"/>
          <w:szCs w:val="32"/>
        </w:rPr>
      </w:pPr>
      <w:bookmarkStart w:id="642" w:name="_Toc370457074"/>
      <w:bookmarkStart w:id="643" w:name="_Toc370458957"/>
      <w:bookmarkStart w:id="644" w:name="_Toc404119816"/>
      <w:bookmarkStart w:id="645" w:name="_Toc129590573"/>
      <w:r>
        <w:rPr>
          <w:rFonts w:eastAsia="楷体_GB2312"/>
          <w:sz w:val="32"/>
          <w:szCs w:val="32"/>
        </w:rPr>
        <w:t xml:space="preserve">6.1 </w:t>
      </w:r>
      <w:r>
        <w:rPr>
          <w:rFonts w:eastAsia="楷体_GB2312"/>
          <w:sz w:val="32"/>
          <w:szCs w:val="32"/>
        </w:rPr>
        <w:t>通信应急保障队伍</w:t>
      </w:r>
      <w:bookmarkEnd w:id="642"/>
      <w:bookmarkEnd w:id="643"/>
      <w:bookmarkEnd w:id="64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市通信应急保障队伍由市通信管理局牵头组建。各成员单位负责组建本企业通信应急保障队伍，要按照市通信管理局部署，不断加强、完善专业应急机动通信保障队伍和公众通信网运行维护应急梯队建</w:t>
      </w:r>
      <w:r>
        <w:rPr>
          <w:rFonts w:eastAsia="仿宋_GB2312"/>
          <w:sz w:val="32"/>
          <w:szCs w:val="32"/>
        </w:rPr>
        <w:t>设，加强应急通信装备的配备，针对灾害分布进行合理配置，并开展相应的培训、演练及考核，提高队伍通信保障的实战能力</w:t>
      </w:r>
      <w:r>
        <w:rPr>
          <w:rFonts w:eastAsia="仿宋_GB2312" w:hint="eastAsia"/>
          <w:sz w:val="32"/>
          <w:szCs w:val="32"/>
        </w:rPr>
        <w:t>，</w:t>
      </w:r>
      <w:r>
        <w:rPr>
          <w:rFonts w:eastAsia="仿宋_GB2312"/>
          <w:sz w:val="32"/>
          <w:szCs w:val="32"/>
        </w:rPr>
        <w:t>以满足保障现场应急通信需要和通信设施应急抢修、恢复工作的要求。</w:t>
      </w:r>
    </w:p>
    <w:p w:rsidR="00172EB5" w:rsidRDefault="00E32204" w:rsidP="009375F3">
      <w:pPr>
        <w:overflowPunct w:val="0"/>
        <w:adjustRightInd w:val="0"/>
        <w:ind w:firstLineChars="200" w:firstLine="619"/>
        <w:textAlignment w:val="bottom"/>
        <w:rPr>
          <w:rFonts w:eastAsia="楷体_GB2312"/>
          <w:sz w:val="32"/>
          <w:szCs w:val="32"/>
        </w:rPr>
      </w:pPr>
      <w:bookmarkStart w:id="646" w:name="_Toc370457075"/>
      <w:bookmarkStart w:id="647" w:name="_Toc1714692081"/>
      <w:bookmarkStart w:id="648" w:name="_Toc370458958"/>
      <w:r>
        <w:rPr>
          <w:rFonts w:eastAsia="楷体_GB2312"/>
          <w:sz w:val="32"/>
          <w:szCs w:val="32"/>
        </w:rPr>
        <w:t xml:space="preserve">6.2 </w:t>
      </w:r>
      <w:r>
        <w:rPr>
          <w:rFonts w:eastAsia="楷体_GB2312"/>
          <w:sz w:val="32"/>
          <w:szCs w:val="32"/>
        </w:rPr>
        <w:t>应急装备保障</w:t>
      </w:r>
      <w:bookmarkEnd w:id="645"/>
      <w:bookmarkEnd w:id="646"/>
      <w:bookmarkEnd w:id="647"/>
      <w:bookmarkEnd w:id="64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各成员单位应根据本市地域特点和通信保障工作的需要，有针对性地配备必要的通信保障应急装备（包括基本的防护装备），尤其要加强适应山区、库区、城区的小型、便携式应急通信装备的配备</w:t>
      </w:r>
      <w:bookmarkStart w:id="649" w:name="_Toc370457076"/>
      <w:bookmarkStart w:id="650" w:name="_Toc370458959"/>
      <w:bookmarkStart w:id="651" w:name="_Toc129590574"/>
      <w:r>
        <w:rPr>
          <w:rFonts w:eastAsia="仿宋_GB2312"/>
          <w:sz w:val="32"/>
          <w:szCs w:val="32"/>
        </w:rPr>
        <w:t>。</w:t>
      </w:r>
    </w:p>
    <w:p w:rsidR="00172EB5" w:rsidRDefault="00E32204" w:rsidP="009375F3">
      <w:pPr>
        <w:overflowPunct w:val="0"/>
        <w:adjustRightInd w:val="0"/>
        <w:ind w:firstLineChars="200" w:firstLine="619"/>
        <w:textAlignment w:val="bottom"/>
        <w:rPr>
          <w:rFonts w:eastAsia="楷体_GB2312"/>
          <w:sz w:val="32"/>
          <w:szCs w:val="32"/>
        </w:rPr>
      </w:pPr>
      <w:bookmarkStart w:id="652" w:name="_Toc1794709250"/>
      <w:r>
        <w:rPr>
          <w:rFonts w:eastAsia="楷体_GB2312"/>
          <w:sz w:val="32"/>
          <w:szCs w:val="32"/>
        </w:rPr>
        <w:t>6.3</w:t>
      </w:r>
      <w:bookmarkEnd w:id="649"/>
      <w:bookmarkEnd w:id="650"/>
      <w:r>
        <w:rPr>
          <w:rFonts w:eastAsia="楷体_GB2312"/>
          <w:sz w:val="32"/>
          <w:szCs w:val="32"/>
        </w:rPr>
        <w:t xml:space="preserve"> </w:t>
      </w:r>
      <w:r>
        <w:rPr>
          <w:rFonts w:eastAsia="楷体_GB2312"/>
          <w:sz w:val="32"/>
          <w:szCs w:val="32"/>
        </w:rPr>
        <w:t>保障机制</w:t>
      </w:r>
      <w:bookmarkEnd w:id="65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6.3.1 </w:t>
      </w:r>
      <w:r>
        <w:rPr>
          <w:rFonts w:eastAsia="仿宋_GB2312"/>
          <w:sz w:val="32"/>
          <w:szCs w:val="32"/>
        </w:rPr>
        <w:t>交通运输保障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市通信管理局会同市应急局、市公安局、市交通运输委等部门研究应急通信专用车辆应急通行机制，确保应</w:t>
      </w:r>
      <w:r>
        <w:rPr>
          <w:rFonts w:eastAsia="仿宋_GB2312"/>
          <w:sz w:val="32"/>
          <w:szCs w:val="32"/>
        </w:rPr>
        <w:t>急通信保障车辆、物资迅速抵达抢险现场。</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6.3.2 </w:t>
      </w:r>
      <w:r>
        <w:rPr>
          <w:rFonts w:eastAsia="仿宋_GB2312"/>
          <w:sz w:val="32"/>
          <w:szCs w:val="32"/>
        </w:rPr>
        <w:t>电力油料供应及无线电保障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各成员单位按国家相关规定配备应急发电设备。市工业和信息化局负责协调相关企业优先保证通信设施和现场应急通信装备的供电需求，确保应急条件下通信枢纽及重要局所等关键通信节点的电力供应</w:t>
      </w:r>
      <w:r>
        <w:rPr>
          <w:rFonts w:eastAsia="仿宋_GB2312" w:hint="eastAsia"/>
          <w:sz w:val="32"/>
          <w:szCs w:val="32"/>
        </w:rPr>
        <w:t>；</w:t>
      </w:r>
      <w:r>
        <w:rPr>
          <w:rFonts w:eastAsia="仿宋_GB2312"/>
          <w:sz w:val="32"/>
          <w:szCs w:val="32"/>
        </w:rPr>
        <w:t>加大对无线电重点频率监测保护，保障应急及公众通信频率免受干扰，确保应急通信频率使用安全。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市商务局负责协调相关企业优先保证应急通信抢险车辆、发电设备的油料供应。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6.3.3 </w:t>
      </w:r>
      <w:r>
        <w:rPr>
          <w:rFonts w:eastAsia="仿宋_GB2312"/>
          <w:sz w:val="32"/>
          <w:szCs w:val="32"/>
        </w:rPr>
        <w:t>区人民政府支援保障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事发地所在区人民政府</w:t>
      </w:r>
      <w:r>
        <w:rPr>
          <w:rFonts w:eastAsia="仿宋_GB2312"/>
          <w:sz w:val="32"/>
          <w:szCs w:val="32"/>
        </w:rPr>
        <w:t>负责协调当地有关行政主管部门，确保应急通信保障物资、器材、人员运送及时到位，确保现场应急通信系统的电力、油料供应，在应急通信保障现场处置人员自备物资不足时，负责提供必要的后勤保障和社会支援力量协调等方面的工作。</w:t>
      </w:r>
    </w:p>
    <w:p w:rsidR="00172EB5" w:rsidRDefault="00E32204" w:rsidP="009375F3">
      <w:pPr>
        <w:overflowPunct w:val="0"/>
        <w:adjustRightInd w:val="0"/>
        <w:ind w:firstLineChars="200" w:firstLine="619"/>
        <w:textAlignment w:val="bottom"/>
        <w:rPr>
          <w:rFonts w:eastAsia="楷体_GB2312"/>
          <w:sz w:val="32"/>
          <w:szCs w:val="32"/>
        </w:rPr>
      </w:pPr>
      <w:bookmarkStart w:id="653" w:name="_Toc370457077"/>
      <w:bookmarkStart w:id="654" w:name="_Toc370458960"/>
      <w:bookmarkStart w:id="655" w:name="_Toc1000494444"/>
      <w:r>
        <w:rPr>
          <w:rFonts w:eastAsia="楷体_GB2312"/>
          <w:sz w:val="32"/>
          <w:szCs w:val="32"/>
        </w:rPr>
        <w:t xml:space="preserve">6.4 </w:t>
      </w:r>
      <w:r>
        <w:rPr>
          <w:rFonts w:eastAsia="楷体_GB2312"/>
          <w:sz w:val="32"/>
          <w:szCs w:val="32"/>
        </w:rPr>
        <w:t>资金保障</w:t>
      </w:r>
      <w:bookmarkEnd w:id="653"/>
      <w:bookmarkEnd w:id="654"/>
      <w:bookmarkEnd w:id="65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市财政局负责突发事件应急处置和实施重要通信保障任务所发生的通信保障费用。因电信网络安全事故造成的通信保障和恢复等处置费用，由涉事企业承担。</w:t>
      </w:r>
    </w:p>
    <w:p w:rsidR="00172EB5" w:rsidRDefault="00E32204" w:rsidP="009375F3">
      <w:pPr>
        <w:overflowPunct w:val="0"/>
        <w:adjustRightInd w:val="0"/>
        <w:ind w:firstLineChars="200" w:firstLine="619"/>
        <w:textAlignment w:val="bottom"/>
        <w:rPr>
          <w:rFonts w:eastAsia="楷体_GB2312"/>
          <w:sz w:val="32"/>
          <w:szCs w:val="32"/>
        </w:rPr>
      </w:pPr>
      <w:bookmarkStart w:id="656" w:name="_Toc370458961"/>
      <w:bookmarkStart w:id="657" w:name="_Toc1993611907"/>
      <w:bookmarkStart w:id="658" w:name="_Toc370457078"/>
      <w:r>
        <w:rPr>
          <w:rFonts w:eastAsia="楷体_GB2312"/>
          <w:sz w:val="32"/>
          <w:szCs w:val="32"/>
        </w:rPr>
        <w:t xml:space="preserve">6.5 </w:t>
      </w:r>
      <w:r>
        <w:rPr>
          <w:rFonts w:eastAsia="楷体_GB2312"/>
          <w:sz w:val="32"/>
          <w:szCs w:val="32"/>
        </w:rPr>
        <w:t>必备资料</w:t>
      </w:r>
      <w:bookmarkEnd w:id="651"/>
      <w:bookmarkEnd w:id="656"/>
      <w:bookmarkEnd w:id="657"/>
      <w:bookmarkEnd w:id="65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各成员单位必须常备以下资料，并及时更新：</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）通信保障应急预案；</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）通信保障应急物资储备器材的型号、数量、存放地点等清</w:t>
      </w:r>
      <w:r>
        <w:rPr>
          <w:rFonts w:eastAsia="仿宋_GB2312"/>
          <w:sz w:val="32"/>
          <w:szCs w:val="32"/>
        </w:rPr>
        <w:t>单；</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）指挥部成员、成员单位部门</w:t>
      </w:r>
      <w:r>
        <w:rPr>
          <w:rFonts w:eastAsia="仿宋_GB2312" w:hint="eastAsia"/>
          <w:sz w:val="32"/>
          <w:szCs w:val="32"/>
        </w:rPr>
        <w:t>分管负责同志和具体工作人员</w:t>
      </w:r>
      <w:r>
        <w:rPr>
          <w:rFonts w:eastAsia="仿宋_GB2312"/>
          <w:sz w:val="32"/>
          <w:szCs w:val="32"/>
        </w:rPr>
        <w:t>联系方式列表；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）需要重点保障的电力、油料供应和关键通信节点列表。</w:t>
      </w:r>
    </w:p>
    <w:p w:rsidR="00172EB5" w:rsidRDefault="00E32204" w:rsidP="009375F3">
      <w:pPr>
        <w:overflowPunct w:val="0"/>
        <w:adjustRightInd w:val="0"/>
        <w:ind w:firstLineChars="200" w:firstLine="619"/>
        <w:textAlignment w:val="bottom"/>
        <w:rPr>
          <w:rFonts w:eastAsia="黑体"/>
          <w:sz w:val="32"/>
          <w:szCs w:val="32"/>
        </w:rPr>
      </w:pPr>
      <w:bookmarkStart w:id="659" w:name="_Toc370457079"/>
      <w:bookmarkStart w:id="660" w:name="_Toc129590582"/>
      <w:bookmarkStart w:id="661" w:name="_Toc87170153"/>
      <w:bookmarkStart w:id="662" w:name="_Toc370458962"/>
      <w:bookmarkStart w:id="663" w:name="_Toc2938778"/>
      <w:bookmarkStart w:id="664" w:name="_Toc95734811"/>
      <w:bookmarkStart w:id="665" w:name="_Toc94497672"/>
      <w:bookmarkEnd w:id="634"/>
      <w:bookmarkEnd w:id="635"/>
      <w:bookmarkEnd w:id="636"/>
      <w:bookmarkEnd w:id="637"/>
      <w:r>
        <w:rPr>
          <w:rFonts w:eastAsia="黑体"/>
          <w:sz w:val="32"/>
          <w:szCs w:val="32"/>
        </w:rPr>
        <w:t>7</w:t>
      </w:r>
      <w:r>
        <w:rPr>
          <w:rFonts w:eastAsia="黑体" w:hint="eastAsia"/>
          <w:sz w:val="32"/>
          <w:szCs w:val="32"/>
        </w:rPr>
        <w:t xml:space="preserve"> </w:t>
      </w:r>
      <w:r>
        <w:rPr>
          <w:rFonts w:eastAsia="黑体"/>
          <w:sz w:val="32"/>
          <w:szCs w:val="32"/>
        </w:rPr>
        <w:t>附则</w:t>
      </w:r>
      <w:bookmarkEnd w:id="659"/>
      <w:bookmarkEnd w:id="660"/>
      <w:bookmarkEnd w:id="661"/>
      <w:bookmarkEnd w:id="662"/>
      <w:bookmarkEnd w:id="663"/>
      <w:bookmarkEnd w:id="664"/>
      <w:bookmarkEnd w:id="665"/>
    </w:p>
    <w:p w:rsidR="00172EB5" w:rsidRDefault="00E32204" w:rsidP="009375F3">
      <w:pPr>
        <w:overflowPunct w:val="0"/>
        <w:adjustRightInd w:val="0"/>
        <w:ind w:firstLineChars="200" w:firstLine="619"/>
        <w:textAlignment w:val="bottom"/>
        <w:rPr>
          <w:rFonts w:eastAsia="楷体_GB2312"/>
          <w:sz w:val="32"/>
          <w:szCs w:val="32"/>
        </w:rPr>
      </w:pPr>
      <w:bookmarkStart w:id="666" w:name="_Toc1840669089"/>
      <w:r>
        <w:rPr>
          <w:rFonts w:eastAsia="楷体_GB2312"/>
          <w:sz w:val="32"/>
          <w:szCs w:val="32"/>
        </w:rPr>
        <w:t xml:space="preserve">7.1 </w:t>
      </w:r>
      <w:r>
        <w:rPr>
          <w:rFonts w:eastAsia="楷体_GB2312"/>
          <w:sz w:val="32"/>
          <w:szCs w:val="32"/>
        </w:rPr>
        <w:t>预案管理</w:t>
      </w:r>
      <w:bookmarkEnd w:id="66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市通信管理局负责本预案的编制，并结合应急管理工作实践，及时组织修订预案。本预案</w:t>
      </w:r>
      <w:r>
        <w:rPr>
          <w:rFonts w:eastAsia="仿宋_GB2312" w:hint="eastAsia"/>
          <w:color w:val="000000"/>
          <w:kern w:val="32"/>
          <w:sz w:val="32"/>
          <w:szCs w:val="32"/>
        </w:rPr>
        <w:t>解释工作由</w:t>
      </w:r>
      <w:r>
        <w:rPr>
          <w:rFonts w:eastAsia="仿宋_GB2312"/>
          <w:sz w:val="32"/>
          <w:szCs w:val="32"/>
        </w:rPr>
        <w:t>市通信管理局</w:t>
      </w:r>
      <w:r>
        <w:rPr>
          <w:rFonts w:eastAsia="仿宋_GB2312" w:hint="eastAsia"/>
          <w:sz w:val="32"/>
          <w:szCs w:val="32"/>
        </w:rPr>
        <w:t>承担</w:t>
      </w:r>
      <w:r>
        <w:rPr>
          <w:rFonts w:eastAsia="仿宋_GB2312"/>
          <w:sz w:val="32"/>
          <w:szCs w:val="32"/>
        </w:rPr>
        <w:t>。各成员单位制定本单位通信保障应急预案，并报指挥部办公室备案。</w:t>
      </w:r>
    </w:p>
    <w:p w:rsidR="00172EB5" w:rsidRDefault="00E32204" w:rsidP="009375F3">
      <w:pPr>
        <w:overflowPunct w:val="0"/>
        <w:adjustRightInd w:val="0"/>
        <w:ind w:firstLineChars="200" w:firstLine="619"/>
        <w:textAlignment w:val="bottom"/>
        <w:rPr>
          <w:rFonts w:eastAsia="楷体_GB2312"/>
          <w:sz w:val="32"/>
          <w:szCs w:val="32"/>
        </w:rPr>
      </w:pPr>
      <w:bookmarkStart w:id="667" w:name="_Toc136494147"/>
      <w:r>
        <w:rPr>
          <w:rFonts w:eastAsia="楷体_GB2312"/>
          <w:sz w:val="32"/>
          <w:szCs w:val="32"/>
        </w:rPr>
        <w:t xml:space="preserve">7.2 </w:t>
      </w:r>
      <w:r>
        <w:rPr>
          <w:rFonts w:eastAsia="楷体_GB2312"/>
          <w:sz w:val="32"/>
          <w:szCs w:val="32"/>
        </w:rPr>
        <w:t>预案宣传、演练</w:t>
      </w:r>
      <w:bookmarkEnd w:id="66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市通信管理局组织各成员单位开展对本预案宣传工作。各成员单位依据本预案制定培训和演练计划，定期组织培训及演练，每年至少进行</w:t>
      </w:r>
      <w:r>
        <w:rPr>
          <w:rFonts w:eastAsia="仿宋_GB2312"/>
          <w:sz w:val="32"/>
          <w:szCs w:val="32"/>
        </w:rPr>
        <w:t>1</w:t>
      </w:r>
      <w:r>
        <w:rPr>
          <w:rFonts w:eastAsia="仿宋_GB2312"/>
          <w:sz w:val="32"/>
          <w:szCs w:val="32"/>
        </w:rPr>
        <w:t>次，开展本企业或会同其他企业针对本预案进行的应急演练。</w:t>
      </w:r>
    </w:p>
    <w:p w:rsidR="00172EB5" w:rsidRDefault="00E32204" w:rsidP="009375F3">
      <w:pPr>
        <w:overflowPunct w:val="0"/>
        <w:adjustRightInd w:val="0"/>
        <w:ind w:firstLineChars="200" w:firstLine="619"/>
        <w:textAlignment w:val="bottom"/>
        <w:rPr>
          <w:rFonts w:eastAsia="楷体_GB2312"/>
          <w:sz w:val="32"/>
          <w:szCs w:val="32"/>
        </w:rPr>
      </w:pPr>
      <w:bookmarkStart w:id="668" w:name="_Toc213419821"/>
      <w:bookmarkStart w:id="669" w:name="_Toc370457083"/>
      <w:bookmarkStart w:id="670" w:name="_Toc95734817"/>
      <w:bookmarkStart w:id="671" w:name="_Toc87170154"/>
      <w:bookmarkStart w:id="672" w:name="_Toc370458966"/>
      <w:bookmarkStart w:id="673" w:name="_Toc94497678"/>
      <w:r>
        <w:rPr>
          <w:rFonts w:eastAsia="楷体_GB2312"/>
          <w:sz w:val="32"/>
          <w:szCs w:val="32"/>
        </w:rPr>
        <w:t xml:space="preserve">7.3 </w:t>
      </w:r>
      <w:r>
        <w:rPr>
          <w:rFonts w:eastAsia="楷体_GB2312"/>
          <w:sz w:val="32"/>
          <w:szCs w:val="32"/>
        </w:rPr>
        <w:t>预案</w:t>
      </w:r>
      <w:bookmarkEnd w:id="668"/>
      <w:r>
        <w:rPr>
          <w:rFonts w:eastAsia="楷体_GB2312" w:hint="eastAsia"/>
          <w:sz w:val="32"/>
          <w:szCs w:val="32"/>
        </w:rPr>
        <w:t>实施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本预案自公布之日起实施</w:t>
      </w:r>
      <w:r>
        <w:rPr>
          <w:rFonts w:eastAsia="仿宋_GB2312" w:hint="eastAsia"/>
          <w:sz w:val="32"/>
          <w:szCs w:val="32"/>
        </w:rPr>
        <w:t>，有效期</w:t>
      </w:r>
      <w:r>
        <w:rPr>
          <w:rFonts w:eastAsia="仿宋_GB2312" w:hint="eastAsia"/>
          <w:sz w:val="32"/>
          <w:szCs w:val="32"/>
        </w:rPr>
        <w:t>5</w:t>
      </w:r>
      <w:r>
        <w:rPr>
          <w:rFonts w:eastAsia="仿宋_GB2312" w:hint="eastAsia"/>
          <w:sz w:val="32"/>
          <w:szCs w:val="32"/>
        </w:rPr>
        <w:t>年</w:t>
      </w:r>
      <w:r>
        <w:rPr>
          <w:rFonts w:eastAsia="仿宋_GB2312"/>
          <w:sz w:val="32"/>
          <w:szCs w:val="32"/>
        </w:rPr>
        <w:t>。</w:t>
      </w:r>
      <w:bookmarkEnd w:id="669"/>
      <w:bookmarkEnd w:id="670"/>
      <w:bookmarkEnd w:id="671"/>
      <w:bookmarkEnd w:id="672"/>
      <w:bookmarkEnd w:id="673"/>
      <w:r>
        <w:rPr>
          <w:rFonts w:eastAsia="仿宋_GB2312"/>
          <w:sz w:val="32"/>
          <w:szCs w:val="32"/>
        </w:rPr>
        <w:t>《天津市人民政府办公厅关于印发天津市地震应急预案等</w:t>
      </w:r>
      <w:r>
        <w:rPr>
          <w:rFonts w:eastAsia="仿宋_GB2312"/>
          <w:sz w:val="32"/>
          <w:szCs w:val="32"/>
        </w:rPr>
        <w:t>21</w:t>
      </w:r>
      <w:r>
        <w:rPr>
          <w:rFonts w:eastAsia="仿宋_GB2312"/>
          <w:sz w:val="32"/>
          <w:szCs w:val="32"/>
        </w:rPr>
        <w:t>个专项应急预案的通知》（津政办发</w:t>
      </w:r>
      <w:r>
        <w:rPr>
          <w:rFonts w:eastAsia="仿宋_GB2312" w:hint="eastAsia"/>
          <w:sz w:val="32"/>
          <w:szCs w:val="32"/>
        </w:rPr>
        <w:t>〔</w:t>
      </w:r>
      <w:r>
        <w:rPr>
          <w:rFonts w:eastAsia="仿宋_GB2312"/>
          <w:sz w:val="32"/>
          <w:szCs w:val="32"/>
        </w:rPr>
        <w:t>2014</w:t>
      </w:r>
      <w:r>
        <w:rPr>
          <w:rFonts w:eastAsia="仿宋_GB2312" w:hint="eastAsia"/>
          <w:sz w:val="32"/>
          <w:szCs w:val="32"/>
        </w:rPr>
        <w:t>〕</w:t>
      </w:r>
      <w:r>
        <w:rPr>
          <w:rFonts w:eastAsia="仿宋_GB2312"/>
          <w:sz w:val="32"/>
          <w:szCs w:val="32"/>
        </w:rPr>
        <w:t>22</w:t>
      </w:r>
      <w:r>
        <w:rPr>
          <w:rFonts w:eastAsia="仿宋_GB2312"/>
          <w:sz w:val="32"/>
          <w:szCs w:val="32"/>
        </w:rPr>
        <w:t>号）中的《天津市通信保障应急预案》同时废止。</w:t>
      </w:r>
    </w:p>
    <w:p w:rsidR="00172EB5" w:rsidRDefault="00172EB5" w:rsidP="009375F3">
      <w:pPr>
        <w:overflowPunct w:val="0"/>
        <w:adjustRightInd w:val="0"/>
        <w:ind w:firstLineChars="200" w:firstLine="619"/>
        <w:textAlignment w:val="bottom"/>
        <w:rPr>
          <w:rFonts w:eastAsia="仿宋"/>
          <w:sz w:val="32"/>
          <w:szCs w:val="32"/>
        </w:rPr>
      </w:pPr>
    </w:p>
    <w:p w:rsidR="00172EB5" w:rsidRDefault="00172EB5" w:rsidP="009375F3">
      <w:pPr>
        <w:overflowPunct w:val="0"/>
        <w:adjustRightInd w:val="0"/>
        <w:ind w:firstLineChars="200" w:firstLine="619"/>
        <w:textAlignment w:val="bottom"/>
        <w:rPr>
          <w:rFonts w:eastAsia="仿宋"/>
          <w:sz w:val="32"/>
          <w:szCs w:val="32"/>
        </w:rPr>
        <w:sectPr w:rsidR="00172EB5">
          <w:pgSz w:w="11905" w:h="16838"/>
          <w:pgMar w:top="2098" w:right="1559" w:bottom="1984" w:left="1559" w:header="992" w:footer="1701" w:gutter="0"/>
          <w:cols w:space="720"/>
          <w:docGrid w:type="linesAndChars" w:linePitch="289" w:charSpace="-2109"/>
        </w:sectPr>
      </w:pPr>
    </w:p>
    <w:p w:rsidR="00172EB5" w:rsidRPr="0021395B"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bookmarkStart w:id="674" w:name="_Toc1283337631"/>
      <w:bookmarkStart w:id="675" w:name="_Hlk25660938"/>
      <w:r w:rsidRPr="0021395B">
        <w:rPr>
          <w:rFonts w:ascii="方正小标宋简体" w:eastAsia="方正小标宋简体" w:hAnsi="方正小标宋_GBK" w:cs="方正小标宋_GBK" w:hint="eastAsia"/>
          <w:sz w:val="44"/>
          <w:szCs w:val="44"/>
        </w:rPr>
        <w:t>天津市特种设备事故应急预案</w:t>
      </w:r>
      <w:bookmarkEnd w:id="674"/>
    </w:p>
    <w:bookmarkEnd w:id="675"/>
    <w:p w:rsidR="00172EB5" w:rsidRDefault="00172EB5" w:rsidP="009375F3">
      <w:pPr>
        <w:overflowPunct w:val="0"/>
        <w:adjustRightInd w:val="0"/>
        <w:ind w:firstLineChars="200" w:firstLine="399"/>
        <w:textAlignment w:val="bottom"/>
      </w:pPr>
    </w:p>
    <w:p w:rsidR="00172EB5" w:rsidRDefault="00E32204" w:rsidP="009375F3">
      <w:pPr>
        <w:overflowPunct w:val="0"/>
        <w:adjustRightInd w:val="0"/>
        <w:ind w:firstLineChars="200" w:firstLine="619"/>
        <w:textAlignment w:val="bottom"/>
        <w:rPr>
          <w:rFonts w:eastAsia="仿宋_GB2312"/>
          <w:sz w:val="32"/>
          <w:szCs w:val="32"/>
        </w:rPr>
      </w:pPr>
      <w:bookmarkStart w:id="676" w:name="_Toc983371789"/>
      <w:r>
        <w:rPr>
          <w:rFonts w:eastAsia="黑体"/>
          <w:sz w:val="32"/>
          <w:szCs w:val="32"/>
        </w:rPr>
        <w:t xml:space="preserve">1 </w:t>
      </w:r>
      <w:r>
        <w:rPr>
          <w:rFonts w:eastAsia="黑体"/>
          <w:sz w:val="32"/>
          <w:szCs w:val="32"/>
        </w:rPr>
        <w:t>总则</w:t>
      </w:r>
      <w:bookmarkEnd w:id="676"/>
    </w:p>
    <w:p w:rsidR="00172EB5" w:rsidRDefault="00E32204" w:rsidP="009375F3">
      <w:pPr>
        <w:overflowPunct w:val="0"/>
        <w:adjustRightInd w:val="0"/>
        <w:ind w:firstLineChars="200" w:firstLine="619"/>
        <w:textAlignment w:val="bottom"/>
        <w:rPr>
          <w:rFonts w:eastAsia="仿宋_GB2312"/>
          <w:sz w:val="32"/>
          <w:szCs w:val="32"/>
        </w:rPr>
      </w:pPr>
      <w:bookmarkStart w:id="677" w:name="_Toc852777017"/>
      <w:r>
        <w:rPr>
          <w:rFonts w:eastAsia="仿宋_GB2312"/>
          <w:sz w:val="32"/>
          <w:szCs w:val="32"/>
        </w:rPr>
        <w:t xml:space="preserve">1.1 </w:t>
      </w:r>
      <w:r>
        <w:rPr>
          <w:rFonts w:eastAsia="楷体_GB2312" w:hint="eastAsia"/>
          <w:sz w:val="32"/>
          <w:szCs w:val="32"/>
        </w:rPr>
        <w:t>编制</w:t>
      </w:r>
      <w:r>
        <w:rPr>
          <w:rFonts w:eastAsia="楷体_GB2312"/>
          <w:sz w:val="32"/>
          <w:szCs w:val="32"/>
        </w:rPr>
        <w:t>目的</w:t>
      </w:r>
      <w:bookmarkEnd w:id="67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有效预防和及时处置本市特种设备事故，及时有效地控制事故危害，最大限度地减少事故造成的人员伤亡、财产损失，维护社会和谐稳定。</w:t>
      </w:r>
    </w:p>
    <w:p w:rsidR="00172EB5" w:rsidRDefault="00E32204" w:rsidP="009375F3">
      <w:pPr>
        <w:pStyle w:val="a4"/>
        <w:overflowPunct w:val="0"/>
        <w:adjustRightInd w:val="0"/>
        <w:ind w:firstLineChars="200" w:firstLine="619"/>
        <w:textAlignment w:val="bottom"/>
        <w:rPr>
          <w:rFonts w:eastAsia="楷体_GB2312"/>
          <w:szCs w:val="32"/>
        </w:rPr>
      </w:pPr>
      <w:bookmarkStart w:id="678" w:name="_Toc464539497"/>
      <w:r>
        <w:rPr>
          <w:rFonts w:eastAsia="楷体_GB2312"/>
          <w:szCs w:val="32"/>
        </w:rPr>
        <w:t xml:space="preserve">1.2 </w:t>
      </w:r>
      <w:r>
        <w:rPr>
          <w:rFonts w:eastAsia="楷体_GB2312"/>
          <w:szCs w:val="32"/>
        </w:rPr>
        <w:t>制定依据</w:t>
      </w:r>
      <w:bookmarkEnd w:id="67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依照《中华人民共和国突发事件应对法》</w:t>
      </w:r>
      <w:r>
        <w:rPr>
          <w:rFonts w:eastAsia="仿宋_GB2312" w:hint="eastAsia"/>
          <w:sz w:val="32"/>
          <w:szCs w:val="32"/>
        </w:rPr>
        <w:t>、</w:t>
      </w:r>
      <w:r>
        <w:rPr>
          <w:rFonts w:eastAsia="仿宋_GB2312"/>
          <w:sz w:val="32"/>
          <w:szCs w:val="32"/>
        </w:rPr>
        <w:t>《中华人民共和国安全生产法》</w:t>
      </w:r>
      <w:r>
        <w:rPr>
          <w:rFonts w:eastAsia="仿宋_GB2312" w:hint="eastAsia"/>
          <w:sz w:val="32"/>
          <w:szCs w:val="32"/>
        </w:rPr>
        <w:t>、</w:t>
      </w:r>
      <w:r>
        <w:rPr>
          <w:rFonts w:eastAsia="仿宋_GB2312"/>
          <w:sz w:val="32"/>
          <w:szCs w:val="32"/>
        </w:rPr>
        <w:t>《中华人民共和国特种设备安全法》</w:t>
      </w:r>
      <w:r>
        <w:rPr>
          <w:rFonts w:eastAsia="仿宋_GB2312" w:hint="eastAsia"/>
          <w:sz w:val="32"/>
          <w:szCs w:val="32"/>
        </w:rPr>
        <w:t>、</w:t>
      </w:r>
      <w:r>
        <w:rPr>
          <w:rFonts w:eastAsia="仿宋_GB2312"/>
          <w:sz w:val="32"/>
          <w:szCs w:val="32"/>
        </w:rPr>
        <w:t>《</w:t>
      </w:r>
      <w:bookmarkStart w:id="679" w:name="OLE_LINK2"/>
      <w:bookmarkStart w:id="680" w:name="OLE_LINK1"/>
      <w:r>
        <w:rPr>
          <w:rFonts w:eastAsia="仿宋_GB2312"/>
          <w:sz w:val="32"/>
          <w:szCs w:val="32"/>
        </w:rPr>
        <w:t>特种设备安全监察条例</w:t>
      </w:r>
      <w:bookmarkEnd w:id="679"/>
      <w:bookmarkEnd w:id="680"/>
      <w:r>
        <w:rPr>
          <w:rFonts w:eastAsia="仿宋_GB2312"/>
          <w:sz w:val="32"/>
          <w:szCs w:val="32"/>
        </w:rPr>
        <w:t>》、《城镇燃气管理条例》、《特种设备事故报告和调查处理规定》、《天津市突发事件总体应急预案》等法律、法规</w:t>
      </w:r>
      <w:r>
        <w:rPr>
          <w:rFonts w:eastAsia="仿宋_GB2312" w:hint="eastAsia"/>
          <w:sz w:val="32"/>
          <w:szCs w:val="32"/>
        </w:rPr>
        <w:t>、</w:t>
      </w:r>
      <w:r>
        <w:rPr>
          <w:rFonts w:eastAsia="仿宋_GB2312"/>
          <w:sz w:val="32"/>
          <w:szCs w:val="32"/>
        </w:rPr>
        <w:t>规范性文件</w:t>
      </w:r>
      <w:r>
        <w:rPr>
          <w:rFonts w:eastAsia="仿宋_GB2312"/>
          <w:sz w:val="32"/>
          <w:szCs w:val="32"/>
          <w:lang w:val="en"/>
        </w:rPr>
        <w:t>，</w:t>
      </w:r>
      <w:r>
        <w:rPr>
          <w:rFonts w:eastAsia="仿宋_GB2312"/>
          <w:sz w:val="32"/>
          <w:szCs w:val="32"/>
        </w:rPr>
        <w:t>结合本市实际，制定本预案。</w:t>
      </w:r>
    </w:p>
    <w:p w:rsidR="00172EB5" w:rsidRDefault="00E32204" w:rsidP="009375F3">
      <w:pPr>
        <w:overflowPunct w:val="0"/>
        <w:adjustRightInd w:val="0"/>
        <w:ind w:firstLineChars="200" w:firstLine="619"/>
        <w:textAlignment w:val="bottom"/>
        <w:rPr>
          <w:rFonts w:eastAsia="楷体_GB2312"/>
          <w:sz w:val="32"/>
          <w:szCs w:val="32"/>
        </w:rPr>
      </w:pPr>
      <w:bookmarkStart w:id="681" w:name="_Toc1411196284"/>
      <w:r>
        <w:rPr>
          <w:rFonts w:eastAsia="仿宋_GB2312"/>
          <w:sz w:val="32"/>
          <w:szCs w:val="32"/>
        </w:rPr>
        <w:t xml:space="preserve">1.3 </w:t>
      </w:r>
      <w:r>
        <w:rPr>
          <w:rFonts w:eastAsia="楷体_GB2312"/>
          <w:sz w:val="32"/>
          <w:szCs w:val="32"/>
        </w:rPr>
        <w:t>事故分级</w:t>
      </w:r>
      <w:bookmarkEnd w:id="68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依照《特种设备安全监察条例》规定，按照特种设备事故的可控性、严重程度和影响范围，特种设备事故一般分为四级：特别重大、重大、较大和一般。</w:t>
      </w:r>
    </w:p>
    <w:p w:rsidR="00172EB5" w:rsidRDefault="00E32204" w:rsidP="009375F3">
      <w:pPr>
        <w:overflowPunct w:val="0"/>
        <w:adjustRightInd w:val="0"/>
        <w:ind w:firstLineChars="200" w:firstLine="619"/>
        <w:textAlignment w:val="bottom"/>
        <w:rPr>
          <w:rFonts w:eastAsia="仿宋_GB2312"/>
          <w:sz w:val="32"/>
          <w:szCs w:val="32"/>
        </w:rPr>
      </w:pPr>
      <w:bookmarkStart w:id="682" w:name="_Toc718277626"/>
      <w:r>
        <w:rPr>
          <w:rFonts w:eastAsia="仿宋_GB2312"/>
          <w:sz w:val="32"/>
          <w:szCs w:val="32"/>
        </w:rPr>
        <w:t xml:space="preserve">1.4 </w:t>
      </w:r>
      <w:r>
        <w:rPr>
          <w:rFonts w:eastAsia="楷体_GB2312"/>
          <w:sz w:val="32"/>
          <w:szCs w:val="32"/>
        </w:rPr>
        <w:t>适用范围</w:t>
      </w:r>
      <w:bookmarkEnd w:id="68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本预案是本市处置特种设备事故的专项应急预案，适用于本市行政区域内发生的特种设备事故的应急处置工作。特种设备以国务院批准发布的《特种设备目录》现行版本为准。</w:t>
      </w:r>
    </w:p>
    <w:p w:rsidR="00172EB5" w:rsidRDefault="00E32204" w:rsidP="009375F3">
      <w:pPr>
        <w:overflowPunct w:val="0"/>
        <w:adjustRightInd w:val="0"/>
        <w:ind w:firstLineChars="200" w:firstLine="619"/>
        <w:textAlignment w:val="bottom"/>
        <w:rPr>
          <w:rFonts w:eastAsia="仿宋_GB2312"/>
          <w:sz w:val="32"/>
          <w:szCs w:val="32"/>
        </w:rPr>
      </w:pPr>
      <w:bookmarkStart w:id="683" w:name="_Toc646384386"/>
      <w:r>
        <w:rPr>
          <w:rFonts w:eastAsia="仿宋_GB2312"/>
          <w:sz w:val="32"/>
          <w:szCs w:val="32"/>
        </w:rPr>
        <w:t xml:space="preserve">1.5 </w:t>
      </w:r>
      <w:r>
        <w:rPr>
          <w:rFonts w:eastAsia="楷体_GB2312"/>
          <w:sz w:val="32"/>
          <w:szCs w:val="32"/>
        </w:rPr>
        <w:t>工作原则</w:t>
      </w:r>
      <w:bookmarkEnd w:id="68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1</w:t>
      </w:r>
      <w:r>
        <w:rPr>
          <w:rFonts w:eastAsia="仿宋_GB2312"/>
          <w:sz w:val="32"/>
          <w:szCs w:val="32"/>
          <w:lang w:val="en"/>
        </w:rPr>
        <w:t>）</w:t>
      </w:r>
      <w:r>
        <w:rPr>
          <w:rFonts w:eastAsia="仿宋_GB2312"/>
          <w:sz w:val="32"/>
          <w:szCs w:val="32"/>
        </w:rPr>
        <w:t>党委领导，政府主导。</w:t>
      </w:r>
      <w:r>
        <w:rPr>
          <w:rFonts w:eastAsia="仿宋_GB2312" w:hint="eastAsia"/>
          <w:sz w:val="32"/>
          <w:szCs w:val="32"/>
        </w:rPr>
        <w:t>在市委领导下，按照市人民政府部署要求</w:t>
      </w:r>
      <w:r>
        <w:rPr>
          <w:rFonts w:eastAsia="仿宋_GB2312"/>
          <w:sz w:val="32"/>
          <w:szCs w:val="32"/>
          <w:lang w:val="en"/>
        </w:rPr>
        <w:t>，</w:t>
      </w:r>
      <w:r>
        <w:rPr>
          <w:rFonts w:eastAsia="仿宋_GB2312"/>
          <w:sz w:val="32"/>
          <w:szCs w:val="32"/>
        </w:rPr>
        <w:t>由市特种设备事故应急指挥部具体负责建立并完善专常兼备、反应灵敏、上下联动的特种设备事故应急管理体制，最大限度地减少人员伤</w:t>
      </w:r>
      <w:r>
        <w:rPr>
          <w:rFonts w:eastAsia="仿宋_GB2312"/>
          <w:sz w:val="32"/>
          <w:szCs w:val="32"/>
        </w:rPr>
        <w:t>亡、财产损失。</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2</w:t>
      </w:r>
      <w:r>
        <w:rPr>
          <w:rFonts w:eastAsia="仿宋_GB2312"/>
          <w:sz w:val="32"/>
          <w:szCs w:val="32"/>
          <w:lang w:val="en"/>
        </w:rPr>
        <w:t>）</w:t>
      </w:r>
      <w:r>
        <w:rPr>
          <w:rFonts w:eastAsia="仿宋_GB2312"/>
          <w:sz w:val="32"/>
          <w:szCs w:val="32"/>
        </w:rPr>
        <w:t>统一</w:t>
      </w:r>
      <w:r>
        <w:rPr>
          <w:rFonts w:eastAsia="仿宋_GB2312" w:hint="eastAsia"/>
          <w:sz w:val="32"/>
          <w:szCs w:val="32"/>
        </w:rPr>
        <w:t>指挥</w:t>
      </w:r>
      <w:r>
        <w:rPr>
          <w:rFonts w:eastAsia="仿宋_GB2312"/>
          <w:sz w:val="32"/>
          <w:szCs w:val="32"/>
        </w:rPr>
        <w:t>，分级管理。</w:t>
      </w:r>
      <w:r>
        <w:rPr>
          <w:rFonts w:eastAsia="仿宋_GB2312" w:hint="eastAsia"/>
          <w:sz w:val="32"/>
          <w:szCs w:val="32"/>
        </w:rPr>
        <w:t>在市委领导下，按照市人民政府部署要求</w:t>
      </w:r>
      <w:r>
        <w:rPr>
          <w:rFonts w:eastAsia="仿宋_GB2312"/>
          <w:sz w:val="32"/>
          <w:szCs w:val="32"/>
          <w:lang w:val="en"/>
        </w:rPr>
        <w:t>，</w:t>
      </w:r>
      <w:r>
        <w:rPr>
          <w:rFonts w:eastAsia="仿宋_GB2312"/>
          <w:sz w:val="32"/>
          <w:szCs w:val="32"/>
        </w:rPr>
        <w:t>各区人民政府和各有关部门按照职责权限，负责相应级别的特种设备事故的应急处置工作。同时，加强应急救援人员的安全防护，做好特种设备事故的预警和预防工作。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3</w:t>
      </w:r>
      <w:r>
        <w:rPr>
          <w:rFonts w:eastAsia="仿宋_GB2312"/>
          <w:sz w:val="32"/>
          <w:szCs w:val="32"/>
          <w:lang w:val="en"/>
        </w:rPr>
        <w:t>）</w:t>
      </w:r>
      <w:r>
        <w:rPr>
          <w:rFonts w:eastAsia="仿宋_GB2312"/>
          <w:sz w:val="32"/>
          <w:szCs w:val="32"/>
        </w:rPr>
        <w:t>条块结合，属地为主。特种设备事故先期应急救援以</w:t>
      </w:r>
      <w:r>
        <w:rPr>
          <w:rFonts w:eastAsia="仿宋_GB2312" w:hint="eastAsia"/>
          <w:sz w:val="32"/>
          <w:szCs w:val="32"/>
        </w:rPr>
        <w:t>所在</w:t>
      </w:r>
      <w:r>
        <w:rPr>
          <w:rFonts w:eastAsia="仿宋_GB2312"/>
          <w:sz w:val="32"/>
          <w:szCs w:val="32"/>
        </w:rPr>
        <w:t>区人民政府为主，市人民政府有关部门和专家参与。发生特种设备事故的单位是应急救援的第一响应者。按照分级响应的原则，各级人民政府及时启动相应级别的应急响应。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4</w:t>
      </w:r>
      <w:r>
        <w:rPr>
          <w:rFonts w:eastAsia="仿宋_GB2312"/>
          <w:sz w:val="32"/>
          <w:szCs w:val="32"/>
          <w:lang w:val="en"/>
        </w:rPr>
        <w:t>）</w:t>
      </w:r>
      <w:r>
        <w:rPr>
          <w:rFonts w:eastAsia="仿宋_GB2312"/>
          <w:sz w:val="32"/>
          <w:szCs w:val="32"/>
        </w:rPr>
        <w:t>整合资源，平战结合。按照法律、法规的要求和应急救援工作的需要，合理组建救援队伍，做好物资储备、装备管理、人员培训和应急预案演练。</w:t>
      </w:r>
    </w:p>
    <w:p w:rsidR="00172EB5" w:rsidRDefault="00E32204" w:rsidP="009375F3">
      <w:pPr>
        <w:overflowPunct w:val="0"/>
        <w:adjustRightInd w:val="0"/>
        <w:ind w:firstLineChars="200" w:firstLine="619"/>
        <w:textAlignment w:val="bottom"/>
        <w:rPr>
          <w:rFonts w:eastAsia="仿宋_GB2312"/>
          <w:sz w:val="32"/>
          <w:szCs w:val="32"/>
        </w:rPr>
      </w:pPr>
      <w:bookmarkStart w:id="684" w:name="_Toc1778869542"/>
      <w:r>
        <w:rPr>
          <w:rFonts w:eastAsia="黑体"/>
          <w:sz w:val="32"/>
          <w:szCs w:val="32"/>
        </w:rPr>
        <w:t xml:space="preserve">2 </w:t>
      </w:r>
      <w:r>
        <w:rPr>
          <w:rFonts w:eastAsia="黑体"/>
          <w:sz w:val="32"/>
          <w:szCs w:val="32"/>
        </w:rPr>
        <w:t>组织体系</w:t>
      </w:r>
      <w:bookmarkEnd w:id="684"/>
    </w:p>
    <w:p w:rsidR="00172EB5" w:rsidRDefault="00E32204" w:rsidP="009375F3">
      <w:pPr>
        <w:overflowPunct w:val="0"/>
        <w:adjustRightInd w:val="0"/>
        <w:ind w:firstLineChars="200" w:firstLine="619"/>
        <w:textAlignment w:val="bottom"/>
        <w:rPr>
          <w:rFonts w:eastAsia="仿宋_GB2312"/>
          <w:sz w:val="32"/>
          <w:szCs w:val="32"/>
        </w:rPr>
      </w:pPr>
      <w:bookmarkStart w:id="685" w:name="_Toc1286860930"/>
      <w:r>
        <w:rPr>
          <w:rFonts w:eastAsia="仿宋_GB2312"/>
          <w:sz w:val="32"/>
          <w:szCs w:val="32"/>
        </w:rPr>
        <w:t xml:space="preserve">2.1 </w:t>
      </w:r>
      <w:r>
        <w:rPr>
          <w:rFonts w:eastAsia="楷体_GB2312" w:hint="eastAsia"/>
          <w:sz w:val="32"/>
          <w:szCs w:val="32"/>
        </w:rPr>
        <w:t>指挥</w:t>
      </w:r>
      <w:r>
        <w:rPr>
          <w:rFonts w:eastAsia="楷体_GB2312"/>
          <w:sz w:val="32"/>
          <w:szCs w:val="32"/>
        </w:rPr>
        <w:t>机构</w:t>
      </w:r>
      <w:bookmarkEnd w:id="68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2.1.1 </w:t>
      </w:r>
      <w:r>
        <w:rPr>
          <w:rFonts w:eastAsia="仿宋_GB2312"/>
          <w:sz w:val="32"/>
          <w:szCs w:val="32"/>
        </w:rPr>
        <w:t>设立天津市特种设备事故应急指挥部</w:t>
      </w:r>
      <w:r>
        <w:rPr>
          <w:rFonts w:eastAsia="仿宋_GB2312"/>
          <w:sz w:val="32"/>
          <w:szCs w:val="32"/>
          <w:lang w:val="en"/>
        </w:rPr>
        <w:t>（</w:t>
      </w:r>
      <w:r>
        <w:rPr>
          <w:rFonts w:eastAsia="仿宋_GB2312"/>
          <w:sz w:val="32"/>
          <w:szCs w:val="32"/>
        </w:rPr>
        <w:t>以下简称市指挥部</w:t>
      </w:r>
      <w:r>
        <w:rPr>
          <w:rFonts w:eastAsia="仿宋_GB2312"/>
          <w:sz w:val="32"/>
          <w:szCs w:val="32"/>
          <w:lang w:val="en"/>
        </w:rPr>
        <w:t>）</w:t>
      </w:r>
      <w:r>
        <w:rPr>
          <w:rFonts w:eastAsia="仿宋_GB2312"/>
          <w:sz w:val="32"/>
          <w:szCs w:val="32"/>
        </w:rPr>
        <w:t>，作为市人民政府特种设备事故应急的专业指挥机构。总指挥由分管市场监督管理的副市长担任，副总指挥由市人民政府分管副秘书长、市市场监管委主任担任，市指挥部各成员单位</w:t>
      </w:r>
      <w:r>
        <w:rPr>
          <w:rFonts w:eastAsia="仿宋_GB2312" w:hint="eastAsia"/>
          <w:sz w:val="32"/>
          <w:szCs w:val="32"/>
        </w:rPr>
        <w:t>负责同志为成员</w:t>
      </w:r>
      <w:r>
        <w:rPr>
          <w:rFonts w:eastAsia="仿宋_GB2312"/>
          <w:sz w:val="32"/>
          <w:szCs w:val="32"/>
        </w:rPr>
        <w:t>。</w:t>
      </w:r>
    </w:p>
    <w:p w:rsidR="00172EB5" w:rsidRDefault="00E32204" w:rsidP="009375F3">
      <w:pPr>
        <w:overflowPunct w:val="0"/>
        <w:adjustRightInd w:val="0"/>
        <w:ind w:firstLineChars="200" w:firstLine="619"/>
        <w:textAlignment w:val="bottom"/>
        <w:rPr>
          <w:rFonts w:eastAsia="仿宋_GB2312"/>
          <w:strike/>
          <w:sz w:val="32"/>
          <w:szCs w:val="32"/>
        </w:rPr>
      </w:pPr>
      <w:r>
        <w:rPr>
          <w:rFonts w:eastAsia="仿宋_GB2312"/>
          <w:sz w:val="32"/>
          <w:szCs w:val="32"/>
        </w:rPr>
        <w:t xml:space="preserve">2.1.2 </w:t>
      </w:r>
      <w:r>
        <w:rPr>
          <w:rFonts w:eastAsia="仿宋_GB2312"/>
          <w:sz w:val="32"/>
          <w:szCs w:val="32"/>
        </w:rPr>
        <w:t>市指挥部的主要职责是：研究提出应对特种设备事故的指导意见和具体措施，组织开展本市重大以上特种设备事故应急处置工作，指导事发区开展较大、一般特种设备事故应急处置工作，研究部署相关应急救援队伍、应急物资装备的建设管理工作，指导建立联席会议制度。</w:t>
      </w:r>
    </w:p>
    <w:p w:rsidR="00172EB5" w:rsidRDefault="00E32204" w:rsidP="009375F3">
      <w:pPr>
        <w:overflowPunct w:val="0"/>
        <w:adjustRightInd w:val="0"/>
        <w:ind w:firstLineChars="200" w:firstLine="619"/>
        <w:textAlignment w:val="bottom"/>
        <w:rPr>
          <w:rFonts w:eastAsia="仿宋_GB2312"/>
          <w:sz w:val="32"/>
          <w:szCs w:val="32"/>
        </w:rPr>
      </w:pPr>
      <w:bookmarkStart w:id="686" w:name="_Toc1408133386"/>
      <w:r>
        <w:rPr>
          <w:rFonts w:eastAsia="仿宋_GB2312"/>
          <w:sz w:val="32"/>
          <w:szCs w:val="32"/>
        </w:rPr>
        <w:t xml:space="preserve">2.2 </w:t>
      </w:r>
      <w:r>
        <w:rPr>
          <w:rFonts w:eastAsia="楷体_GB2312"/>
          <w:sz w:val="32"/>
          <w:szCs w:val="32"/>
        </w:rPr>
        <w:t>办事机构</w:t>
      </w:r>
      <w:bookmarkEnd w:id="68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2.2.1 </w:t>
      </w:r>
      <w:r>
        <w:rPr>
          <w:rFonts w:eastAsia="仿宋_GB2312"/>
          <w:sz w:val="32"/>
          <w:szCs w:val="32"/>
        </w:rPr>
        <w:t>市指挥部下设天津市特种设备事故应急指挥部办公室</w:t>
      </w:r>
      <w:r>
        <w:rPr>
          <w:rFonts w:eastAsia="仿宋_GB2312"/>
          <w:sz w:val="32"/>
          <w:szCs w:val="32"/>
          <w:lang w:val="en"/>
        </w:rPr>
        <w:t>（</w:t>
      </w:r>
      <w:r>
        <w:rPr>
          <w:rFonts w:eastAsia="仿宋_GB2312"/>
          <w:sz w:val="32"/>
          <w:szCs w:val="32"/>
        </w:rPr>
        <w:t>以下简称市指挥部办公室</w:t>
      </w:r>
      <w:r>
        <w:rPr>
          <w:rFonts w:eastAsia="仿宋_GB2312"/>
          <w:sz w:val="32"/>
          <w:szCs w:val="32"/>
          <w:lang w:val="en"/>
        </w:rPr>
        <w:t>）</w:t>
      </w:r>
      <w:r>
        <w:rPr>
          <w:rFonts w:eastAsia="仿宋_GB2312"/>
          <w:sz w:val="32"/>
          <w:szCs w:val="32"/>
        </w:rPr>
        <w:t>，设在市市场监管委。办公室主任由市市场监管委分管副主任担任。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2.2.2 </w:t>
      </w:r>
      <w:r>
        <w:rPr>
          <w:rFonts w:eastAsia="仿宋_GB2312"/>
          <w:sz w:val="32"/>
          <w:szCs w:val="32"/>
        </w:rPr>
        <w:t>市指挥部办公室的主要职责是：负责市指挥部日常工作，起草市指挥部有关文件，组织落实市指挥部各项工</w:t>
      </w:r>
      <w:r>
        <w:rPr>
          <w:rFonts w:eastAsia="仿宋_GB2312"/>
          <w:sz w:val="32"/>
          <w:szCs w:val="32"/>
        </w:rPr>
        <w:t>作部署；组织修订市特种设备事故应急预案，并组织宣传教育、培训和应急演练；指导各区特种设备事故应急救援体系建设工作；建立和维护全市特种设备应急专家信息；汇集、上报事故情况和救援情况；承办市指挥部交办的其他工作。</w:t>
      </w:r>
    </w:p>
    <w:p w:rsidR="00172EB5" w:rsidRDefault="00E32204" w:rsidP="009375F3">
      <w:pPr>
        <w:overflowPunct w:val="0"/>
        <w:adjustRightInd w:val="0"/>
        <w:ind w:firstLineChars="200" w:firstLine="619"/>
        <w:textAlignment w:val="bottom"/>
        <w:rPr>
          <w:rFonts w:eastAsia="仿宋_GB2312"/>
          <w:sz w:val="32"/>
          <w:szCs w:val="32"/>
        </w:rPr>
      </w:pPr>
      <w:bookmarkStart w:id="687" w:name="_Toc513289092"/>
      <w:r>
        <w:rPr>
          <w:rFonts w:eastAsia="仿宋_GB2312"/>
          <w:sz w:val="32"/>
          <w:szCs w:val="32"/>
        </w:rPr>
        <w:t xml:space="preserve">2.3 </w:t>
      </w:r>
      <w:r>
        <w:rPr>
          <w:rFonts w:eastAsia="楷体_GB2312"/>
          <w:sz w:val="32"/>
          <w:szCs w:val="32"/>
        </w:rPr>
        <w:t>成员单位</w:t>
      </w:r>
      <w:bookmarkEnd w:id="687"/>
    </w:p>
    <w:p w:rsidR="00172EB5" w:rsidRDefault="00E32204" w:rsidP="009375F3">
      <w:pPr>
        <w:overflowPunct w:val="0"/>
        <w:adjustRightInd w:val="0"/>
        <w:ind w:firstLineChars="200" w:firstLine="619"/>
        <w:textAlignment w:val="bottom"/>
        <w:rPr>
          <w:rFonts w:eastAsia="仿宋_GB2312"/>
          <w:sz w:val="32"/>
          <w:szCs w:val="32"/>
          <w:lang w:val="en"/>
        </w:rPr>
      </w:pPr>
      <w:r>
        <w:rPr>
          <w:rFonts w:eastAsia="仿宋_GB2312"/>
          <w:sz w:val="32"/>
          <w:szCs w:val="32"/>
        </w:rPr>
        <w:t>市市场监管委：负责指导、协调全市特种设备事故的应急处置工作；组织或指导各区开展特种设备事故调查工作；向市人民政府和上级机关报告事故及其应急处置情况；负责制定特种设备事故应急管理文件；组织或指导各区开展特种设备事故应急预案的演练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市应急局：在特种设备事故涉及危险化学品的情况下，组</w:t>
      </w:r>
      <w:r>
        <w:rPr>
          <w:rFonts w:eastAsia="仿宋_GB2312"/>
          <w:sz w:val="32"/>
          <w:szCs w:val="32"/>
        </w:rPr>
        <w:t>织调度市危险化学品事故应急救援队伍参与事故处置；负责组织指导因事故影响导致基本生活困难的群众的应急救助工作；参与事故调查处理工作。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市委宣传部（</w:t>
      </w:r>
      <w:r>
        <w:rPr>
          <w:rFonts w:eastAsia="仿宋_GB2312" w:hint="eastAsia"/>
          <w:sz w:val="32"/>
          <w:szCs w:val="32"/>
        </w:rPr>
        <w:t>市政府</w:t>
      </w:r>
      <w:r>
        <w:rPr>
          <w:rFonts w:eastAsia="仿宋_GB2312"/>
          <w:sz w:val="32"/>
          <w:szCs w:val="32"/>
        </w:rPr>
        <w:t>新闻办）、市委网信办：负责指导有关部门发布特种设备事故信息，及时引导舆论；统筹做好网上舆论引导和舆情调控管控工作；协调相关新闻单位做好宣传工作。</w:t>
      </w:r>
    </w:p>
    <w:p w:rsidR="00172EB5" w:rsidRDefault="00E32204" w:rsidP="009375F3">
      <w:pPr>
        <w:overflowPunct w:val="0"/>
        <w:adjustRightInd w:val="0"/>
        <w:ind w:firstLineChars="200" w:firstLine="619"/>
        <w:textAlignment w:val="bottom"/>
        <w:rPr>
          <w:rFonts w:eastAsia="仿宋_GB2312"/>
          <w:sz w:val="32"/>
          <w:szCs w:val="32"/>
        </w:rPr>
      </w:pPr>
      <w:bookmarkStart w:id="688" w:name="_Hlk25658910"/>
      <w:r>
        <w:rPr>
          <w:rFonts w:eastAsia="仿宋_GB2312"/>
          <w:sz w:val="32"/>
          <w:szCs w:val="32"/>
        </w:rPr>
        <w:t>市发展改革委</w:t>
      </w:r>
      <w:bookmarkEnd w:id="688"/>
      <w:r>
        <w:rPr>
          <w:rFonts w:eastAsia="仿宋_GB2312"/>
          <w:sz w:val="32"/>
          <w:szCs w:val="32"/>
        </w:rPr>
        <w:t>：负责特种设备事故应急体系中市级政府投资基本建设项目的审批，将符合要求的项目投资纳入市级政府投资三年滚动计划和年度计划。</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市公安局：负责组织、指导属地公安机关做好特种设备事故的应急救援准备、事发现场治安秩</w:t>
      </w:r>
      <w:r>
        <w:rPr>
          <w:rFonts w:eastAsia="仿宋_GB2312"/>
          <w:sz w:val="32"/>
          <w:szCs w:val="32"/>
        </w:rPr>
        <w:t>序维护和交通疏导等工作。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市民政局：负责组织、指导属地民政部门做好死亡人员的遗体善后处置工作。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市财政局：负责为特种设备事故应急处置工作提供资金保障。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市生态环境局：在特种设备事故中涉及环境事件时启动环境事件相关预案，提出相应环境突发事件的处置措施建议，负责组织实施现场污染环境监测，对建立和解除污染警报的时间和区域提出建议。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市住房城乡建设委：按有关法律、法规监督安装单位、使用单位制定房屋建筑工地和市政工程工地内起重机械安装、拆卸工程生产安全事故应急救援预案和建筑起重机械生产安全事故应急救援预案；参与房屋建</w:t>
      </w:r>
      <w:r>
        <w:rPr>
          <w:rFonts w:eastAsia="仿宋_GB2312"/>
          <w:sz w:val="32"/>
          <w:szCs w:val="32"/>
        </w:rPr>
        <w:t>筑工地和市政工程工地起重机械、场（厂）内专用机动车辆事故的调查工作；与市市场监管委建立应急联系机制，做到信息共享。</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市城市管理委、市公用事业局：指挥协调城市燃气</w:t>
      </w:r>
      <w:r>
        <w:rPr>
          <w:rFonts w:eastAsia="仿宋_GB2312"/>
          <w:sz w:val="32"/>
          <w:szCs w:val="32"/>
          <w:lang w:val="en"/>
        </w:rPr>
        <w:t>（</w:t>
      </w:r>
      <w:r>
        <w:rPr>
          <w:rFonts w:eastAsia="仿宋_GB2312"/>
          <w:sz w:val="32"/>
          <w:szCs w:val="32"/>
        </w:rPr>
        <w:t>管道</w:t>
      </w:r>
      <w:r>
        <w:rPr>
          <w:rFonts w:eastAsia="仿宋_GB2312"/>
          <w:sz w:val="32"/>
          <w:szCs w:val="32"/>
          <w:lang w:val="en"/>
        </w:rPr>
        <w:t>）</w:t>
      </w:r>
      <w:r>
        <w:rPr>
          <w:rFonts w:eastAsia="仿宋_GB2312"/>
          <w:sz w:val="32"/>
          <w:szCs w:val="32"/>
        </w:rPr>
        <w:t>事故的应急处置行动；与市市场监管委建立应急联系机制，做到信息共享。</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市交通运输委、市道路运输局、市港航局：参与指挥协调交通运输行业特种设备事故应急和善后处理工作；与市市场监管委建立应急联系机制，做到信息共享。</w:t>
      </w:r>
    </w:p>
    <w:p w:rsidR="00172EB5" w:rsidRDefault="00E32204" w:rsidP="009375F3">
      <w:pPr>
        <w:overflowPunct w:val="0"/>
        <w:adjustRightInd w:val="0"/>
        <w:ind w:firstLineChars="200" w:firstLine="619"/>
        <w:textAlignment w:val="bottom"/>
        <w:rPr>
          <w:rFonts w:eastAsia="仿宋_GB2312"/>
          <w:sz w:val="32"/>
          <w:szCs w:val="32"/>
        </w:rPr>
      </w:pPr>
      <w:bookmarkStart w:id="689" w:name="_Hlk25658898"/>
      <w:r>
        <w:rPr>
          <w:rFonts w:eastAsia="仿宋_GB2312"/>
          <w:sz w:val="32"/>
          <w:szCs w:val="32"/>
        </w:rPr>
        <w:t>市卫生健康委</w:t>
      </w:r>
      <w:bookmarkEnd w:id="689"/>
      <w:r>
        <w:rPr>
          <w:rFonts w:eastAsia="仿宋_GB2312"/>
          <w:sz w:val="32"/>
          <w:szCs w:val="32"/>
        </w:rPr>
        <w:t>：负责受伤人员的现场医疗救治、转运、院内救治和现场卫生防疫等工作；及时向市指挥部报告伤员数量及医疗救治情况。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市消防救援总</w:t>
      </w:r>
      <w:r>
        <w:rPr>
          <w:rFonts w:eastAsia="仿宋_GB2312"/>
          <w:sz w:val="32"/>
          <w:szCs w:val="32"/>
        </w:rPr>
        <w:t>队：作为突发事件的基本救援力量，完成好灭火、救援等应急救援工作。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气象局：应急响应时，负责协助生态环境部门实施现场气象监测，并为危险化学品泄漏处理提供气象保障，提供事故现场及周边地区风向、风速、温度、湿度、气压、雨量等气象实况资料，预测预报危险化学品扩散的方向、范围等。</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市通信管理局：负责组织基础电信运营企业和铁塔公司做好公众通信保障工作，保障公众通信网络畅通。</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市总工会：参与特种设备事故调查处理，保障职工权益。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国网天津市电力公司：负责保障事故应急现场的临时供电，满足应急处置的用电需要。</w:t>
      </w:r>
    </w:p>
    <w:p w:rsidR="00172EB5" w:rsidRDefault="00E32204" w:rsidP="009375F3">
      <w:pPr>
        <w:overflowPunct w:val="0"/>
        <w:adjustRightInd w:val="0"/>
        <w:ind w:firstLineChars="200" w:firstLine="619"/>
        <w:textAlignment w:val="bottom"/>
        <w:rPr>
          <w:rFonts w:eastAsia="楷体_GB2312"/>
          <w:sz w:val="32"/>
          <w:szCs w:val="32"/>
        </w:rPr>
      </w:pPr>
      <w:bookmarkStart w:id="690" w:name="_Toc1405999777"/>
      <w:r>
        <w:rPr>
          <w:rFonts w:eastAsia="楷体_GB2312"/>
          <w:sz w:val="32"/>
          <w:szCs w:val="32"/>
        </w:rPr>
        <w:t xml:space="preserve">2.4 </w:t>
      </w:r>
      <w:r>
        <w:rPr>
          <w:rFonts w:eastAsia="楷体_GB2312"/>
          <w:sz w:val="32"/>
          <w:szCs w:val="32"/>
        </w:rPr>
        <w:t>工作组</w:t>
      </w:r>
      <w:bookmarkEnd w:id="69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根据应急处置工作需要，市指挥部可设立</w:t>
      </w:r>
      <w:r>
        <w:rPr>
          <w:rFonts w:eastAsia="仿宋_GB2312"/>
          <w:sz w:val="32"/>
          <w:szCs w:val="32"/>
        </w:rPr>
        <w:t>1</w:t>
      </w:r>
      <w:r>
        <w:rPr>
          <w:rFonts w:eastAsia="仿宋_GB2312"/>
          <w:sz w:val="32"/>
          <w:szCs w:val="32"/>
        </w:rPr>
        <w:t>个或多个应急工作组：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1</w:t>
      </w:r>
      <w:r>
        <w:rPr>
          <w:rFonts w:eastAsia="仿宋_GB2312"/>
          <w:sz w:val="32"/>
          <w:szCs w:val="32"/>
          <w:lang w:val="en"/>
        </w:rPr>
        <w:t>）</w:t>
      </w:r>
      <w:r>
        <w:rPr>
          <w:rFonts w:eastAsia="仿宋_GB2312"/>
          <w:sz w:val="32"/>
          <w:szCs w:val="32"/>
        </w:rPr>
        <w:t>现场抢险救援组：由市场监管和应急、公安、消防救援等部门组成，组织专家和抢险救援力量，开展现场处置。根据需要，随时调遣后续处置和增援队伍。根据情况可下设</w:t>
      </w:r>
      <w:r>
        <w:rPr>
          <w:rFonts w:eastAsia="仿宋_GB2312"/>
          <w:sz w:val="32"/>
          <w:szCs w:val="32"/>
        </w:rPr>
        <w:t>3</w:t>
      </w:r>
      <w:r>
        <w:rPr>
          <w:rFonts w:eastAsia="仿宋_GB2312"/>
          <w:sz w:val="32"/>
          <w:szCs w:val="32"/>
        </w:rPr>
        <w:t>个小组：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人员搜救小组：市消防救援总队为组长单位。由市消防救援总队、市公安局和市卫生健康委组成，负责事故现场伤员救援和医疗救护工作。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消防消毒小组：市消防救援总队为组长单位。负责事故现场的消防灭火、喷淋降温和喷淋消毒。</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隐患处置小组：市市场监管委为组长单位。由市场监管、应急、公安、消防救援和事故发生单位、</w:t>
      </w:r>
      <w:bookmarkStart w:id="691" w:name="_Hlk66971002"/>
      <w:r>
        <w:rPr>
          <w:rFonts w:eastAsia="仿宋_GB2312"/>
          <w:sz w:val="32"/>
          <w:szCs w:val="32"/>
        </w:rPr>
        <w:t>专业应急救援机构</w:t>
      </w:r>
      <w:bookmarkEnd w:id="691"/>
      <w:r>
        <w:rPr>
          <w:rFonts w:eastAsia="仿宋_GB2312"/>
          <w:sz w:val="32"/>
          <w:szCs w:val="32"/>
        </w:rPr>
        <w:t>组成，负责分析可能存在的其他危害，在技术专家组的指导下，专业应急救援机构消除和处置可能造成次生危害的隐患。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2</w:t>
      </w:r>
      <w:r>
        <w:rPr>
          <w:rFonts w:eastAsia="仿宋_GB2312"/>
          <w:sz w:val="32"/>
          <w:szCs w:val="32"/>
          <w:lang w:val="en"/>
        </w:rPr>
        <w:t>）</w:t>
      </w:r>
      <w:r>
        <w:rPr>
          <w:rFonts w:eastAsia="仿宋_GB2312"/>
          <w:sz w:val="32"/>
          <w:szCs w:val="32"/>
        </w:rPr>
        <w:t>治安警戒组：市公安局为组长单位。负责设立警戒区并实施警戒工作，维护社会治安秩序；保护事故现场，负责事故发生地的交通管制工作，确保抢险、救援、救护、物资运输通畅。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3</w:t>
      </w:r>
      <w:r>
        <w:rPr>
          <w:rFonts w:eastAsia="仿宋_GB2312"/>
          <w:sz w:val="32"/>
          <w:szCs w:val="32"/>
          <w:lang w:val="en"/>
        </w:rPr>
        <w:t>）</w:t>
      </w:r>
      <w:r>
        <w:rPr>
          <w:rFonts w:eastAsia="仿宋_GB2312"/>
          <w:sz w:val="32"/>
          <w:szCs w:val="32"/>
        </w:rPr>
        <w:t>技术专家组：由市指挥部组织有关技术专家组成，负责对事故原因、可能造成的危害进行分析评估，提出处置建议。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4</w:t>
      </w:r>
      <w:r>
        <w:rPr>
          <w:rFonts w:eastAsia="仿宋_GB2312"/>
          <w:sz w:val="32"/>
          <w:szCs w:val="32"/>
          <w:lang w:val="en"/>
        </w:rPr>
        <w:t>）</w:t>
      </w:r>
      <w:r>
        <w:rPr>
          <w:rFonts w:eastAsia="仿宋_GB2312"/>
          <w:sz w:val="32"/>
          <w:szCs w:val="32"/>
        </w:rPr>
        <w:t>动员疏散安置组：</w:t>
      </w:r>
      <w:r>
        <w:rPr>
          <w:rFonts w:eastAsia="仿宋_GB2312" w:hint="eastAsia"/>
          <w:sz w:val="32"/>
          <w:szCs w:val="32"/>
        </w:rPr>
        <w:t>事</w:t>
      </w:r>
      <w:r>
        <w:rPr>
          <w:rFonts w:eastAsia="仿宋_GB2312" w:hint="eastAsia"/>
          <w:sz w:val="32"/>
          <w:szCs w:val="32"/>
        </w:rPr>
        <w:t>发地所在区人民政府</w:t>
      </w:r>
      <w:r>
        <w:rPr>
          <w:rFonts w:eastAsia="仿宋_GB2312"/>
          <w:sz w:val="32"/>
          <w:szCs w:val="32"/>
        </w:rPr>
        <w:t>为组长单位。由事发地的区人民政府和应急、公安部门组成，负责紧急状况下人员的疏散安置和火源消除工作，负责组织实施社会救济，负责动员组织企事业单位、社会团体、社会志愿人员参与应急处置工作。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5</w:t>
      </w:r>
      <w:r>
        <w:rPr>
          <w:rFonts w:eastAsia="仿宋_GB2312"/>
          <w:sz w:val="32"/>
          <w:szCs w:val="32"/>
          <w:lang w:val="en"/>
        </w:rPr>
        <w:t>）</w:t>
      </w:r>
      <w:r>
        <w:rPr>
          <w:rFonts w:eastAsia="仿宋_GB2312"/>
          <w:sz w:val="32"/>
          <w:szCs w:val="32"/>
        </w:rPr>
        <w:t>环境监测组：市生态环境局为组长单位。由生态环境、气象部门组成，市生态环境局负责对事故现场环境实施应急监测，市气象局负责提供事故现场气象观测与预报资料。</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6</w:t>
      </w:r>
      <w:r>
        <w:rPr>
          <w:rFonts w:eastAsia="仿宋_GB2312"/>
          <w:sz w:val="32"/>
          <w:szCs w:val="32"/>
          <w:lang w:val="en"/>
        </w:rPr>
        <w:t>）</w:t>
      </w:r>
      <w:r>
        <w:rPr>
          <w:rFonts w:eastAsia="仿宋_GB2312"/>
          <w:sz w:val="32"/>
          <w:szCs w:val="32"/>
        </w:rPr>
        <w:t>通讯报道组：市委宣传部为组长单位。由市委网信办、市应急局、市市场监管委等部门组成，负责事故应急处置期间工作记录</w:t>
      </w:r>
      <w:r>
        <w:rPr>
          <w:rFonts w:eastAsia="仿宋_GB2312" w:hint="eastAsia"/>
          <w:sz w:val="32"/>
          <w:szCs w:val="32"/>
        </w:rPr>
        <w:t>、</w:t>
      </w:r>
      <w:r>
        <w:rPr>
          <w:rFonts w:eastAsia="仿宋_GB2312"/>
          <w:sz w:val="32"/>
          <w:szCs w:val="32"/>
        </w:rPr>
        <w:t>新闻发布</w:t>
      </w:r>
      <w:r>
        <w:rPr>
          <w:rFonts w:eastAsia="仿宋_GB2312" w:hint="eastAsia"/>
          <w:sz w:val="32"/>
          <w:szCs w:val="32"/>
        </w:rPr>
        <w:t>、</w:t>
      </w:r>
      <w:r>
        <w:rPr>
          <w:rFonts w:eastAsia="仿宋_GB2312"/>
          <w:sz w:val="32"/>
          <w:szCs w:val="32"/>
        </w:rPr>
        <w:t>宣传报道和信息工作。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7</w:t>
      </w:r>
      <w:r>
        <w:rPr>
          <w:rFonts w:eastAsia="仿宋_GB2312"/>
          <w:sz w:val="32"/>
          <w:szCs w:val="32"/>
          <w:lang w:val="en"/>
        </w:rPr>
        <w:t>）</w:t>
      </w:r>
      <w:r>
        <w:rPr>
          <w:rFonts w:eastAsia="仿宋_GB2312"/>
          <w:sz w:val="32"/>
          <w:szCs w:val="32"/>
        </w:rPr>
        <w:t>综合保障组：由</w:t>
      </w:r>
      <w:r>
        <w:rPr>
          <w:rFonts w:eastAsia="仿宋_GB2312" w:hint="eastAsia"/>
          <w:sz w:val="32"/>
          <w:szCs w:val="32"/>
        </w:rPr>
        <w:t>事发地所在区人民政府</w:t>
      </w:r>
      <w:r>
        <w:rPr>
          <w:rFonts w:eastAsia="仿宋_GB2312"/>
          <w:sz w:val="32"/>
          <w:szCs w:val="32"/>
        </w:rPr>
        <w:t>组织事故发生单位及有关部门组成，负责事故应急过程中现场指挥部指令传达，以及事务协调、信息收集传递、会务、文印等工作；负责救援物资调拨和事故应急期间全体参加人员后勤保障工作；负责事故救援现场的临时电力供应和通信信息保障工作。</w:t>
      </w:r>
    </w:p>
    <w:p w:rsidR="00172EB5" w:rsidRDefault="00E32204" w:rsidP="009375F3">
      <w:pPr>
        <w:overflowPunct w:val="0"/>
        <w:adjustRightInd w:val="0"/>
        <w:ind w:firstLineChars="200" w:firstLine="619"/>
        <w:textAlignment w:val="bottom"/>
        <w:rPr>
          <w:rFonts w:eastAsia="楷体_GB2312"/>
          <w:sz w:val="32"/>
          <w:szCs w:val="32"/>
        </w:rPr>
      </w:pPr>
      <w:bookmarkStart w:id="692" w:name="_Toc1498746173"/>
      <w:r>
        <w:rPr>
          <w:rFonts w:eastAsia="楷体_GB2312"/>
          <w:sz w:val="32"/>
          <w:szCs w:val="32"/>
        </w:rPr>
        <w:t xml:space="preserve">2.5 </w:t>
      </w:r>
      <w:r>
        <w:rPr>
          <w:rFonts w:eastAsia="楷体_GB2312"/>
          <w:sz w:val="32"/>
          <w:szCs w:val="32"/>
        </w:rPr>
        <w:t>现场指挥部</w:t>
      </w:r>
      <w:bookmarkEnd w:id="69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2.5.1 </w:t>
      </w:r>
      <w:r>
        <w:rPr>
          <w:rFonts w:eastAsia="仿宋_GB2312"/>
          <w:sz w:val="32"/>
          <w:szCs w:val="32"/>
        </w:rPr>
        <w:t>根据市人民政府部署和工作需要，组建现场指挥部，由总指挥、副总指挥和各工作组组长组成，实行现场总指挥负责制。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2.5.2 </w:t>
      </w:r>
      <w:r>
        <w:rPr>
          <w:rFonts w:eastAsia="仿宋_GB2312"/>
          <w:sz w:val="32"/>
          <w:szCs w:val="32"/>
        </w:rPr>
        <w:t>现场指挥部的工作职责是：全力组织伤员救治、人员疏散转移和群众安置工作，维护现场治安和交通秩序；调</w:t>
      </w:r>
      <w:r>
        <w:rPr>
          <w:rFonts w:eastAsia="仿宋_GB2312"/>
          <w:sz w:val="32"/>
          <w:szCs w:val="32"/>
        </w:rPr>
        <w:t>动应急救援队伍，调集应急救援物资装备，开展应急处置工作；随时向市应急指挥中心报告处置进展情况。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2.5.3 </w:t>
      </w:r>
      <w:r>
        <w:rPr>
          <w:rFonts w:eastAsia="仿宋_GB2312"/>
          <w:sz w:val="32"/>
          <w:szCs w:val="32"/>
        </w:rPr>
        <w:t>事发区市场监管、应急、公安、消防救援、卫生、</w:t>
      </w:r>
      <w:r>
        <w:rPr>
          <w:rFonts w:eastAsia="仿宋_GB2312" w:hint="eastAsia"/>
          <w:sz w:val="32"/>
          <w:szCs w:val="32"/>
        </w:rPr>
        <w:t>生态环境</w:t>
      </w:r>
      <w:r>
        <w:rPr>
          <w:rFonts w:eastAsia="仿宋_GB2312"/>
          <w:sz w:val="32"/>
          <w:szCs w:val="32"/>
        </w:rPr>
        <w:t>等相关部门应在现场指挥部的</w:t>
      </w:r>
      <w:r>
        <w:rPr>
          <w:rFonts w:eastAsia="仿宋_GB2312" w:hint="eastAsia"/>
          <w:sz w:val="32"/>
          <w:szCs w:val="32"/>
        </w:rPr>
        <w:t>指挥</w:t>
      </w:r>
      <w:r>
        <w:rPr>
          <w:rFonts w:eastAsia="仿宋_GB2312"/>
          <w:sz w:val="32"/>
          <w:szCs w:val="32"/>
        </w:rPr>
        <w:t>下，按照各自职责积极开展应急救援工作。</w:t>
      </w:r>
    </w:p>
    <w:p w:rsidR="00172EB5" w:rsidRDefault="00E32204" w:rsidP="009375F3">
      <w:pPr>
        <w:overflowPunct w:val="0"/>
        <w:adjustRightInd w:val="0"/>
        <w:ind w:firstLineChars="200" w:firstLine="619"/>
        <w:textAlignment w:val="bottom"/>
        <w:rPr>
          <w:rFonts w:eastAsia="楷体_GB2312"/>
          <w:sz w:val="32"/>
          <w:szCs w:val="32"/>
        </w:rPr>
      </w:pPr>
      <w:bookmarkStart w:id="693" w:name="_Toc1699582870"/>
      <w:r>
        <w:rPr>
          <w:rFonts w:eastAsia="楷体_GB2312"/>
          <w:sz w:val="32"/>
          <w:szCs w:val="32"/>
        </w:rPr>
        <w:t xml:space="preserve">2.6 </w:t>
      </w:r>
      <w:r>
        <w:rPr>
          <w:rFonts w:eastAsia="楷体_GB2312"/>
          <w:sz w:val="32"/>
          <w:szCs w:val="32"/>
        </w:rPr>
        <w:t>应急救援专家组</w:t>
      </w:r>
      <w:bookmarkEnd w:id="69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成立应急救援专家组，为应急救援提供技术支持。必要时，应急救援专家组直接参与应急处置工作，协助事故现场指挥部判断事故危害发展的趋势、程度，分析研判事故原因，提出应急救援措施和建议，为现场应急救援指挥部的决策提供依据和方案。</w:t>
      </w:r>
    </w:p>
    <w:p w:rsidR="00172EB5" w:rsidRDefault="00E32204" w:rsidP="009375F3">
      <w:pPr>
        <w:overflowPunct w:val="0"/>
        <w:adjustRightInd w:val="0"/>
        <w:ind w:firstLineChars="200" w:firstLine="619"/>
        <w:textAlignment w:val="bottom"/>
        <w:rPr>
          <w:rFonts w:eastAsia="楷体_GB2312"/>
          <w:sz w:val="32"/>
          <w:szCs w:val="32"/>
        </w:rPr>
      </w:pPr>
      <w:bookmarkStart w:id="694" w:name="_Toc440991005"/>
      <w:r>
        <w:rPr>
          <w:rFonts w:eastAsia="仿宋_GB2312"/>
          <w:sz w:val="32"/>
          <w:szCs w:val="32"/>
        </w:rPr>
        <w:t xml:space="preserve">2.7 </w:t>
      </w:r>
      <w:r>
        <w:rPr>
          <w:rFonts w:eastAsia="楷体_GB2312"/>
          <w:sz w:val="32"/>
          <w:szCs w:val="32"/>
        </w:rPr>
        <w:t>区应急机构</w:t>
      </w:r>
      <w:bookmarkEnd w:id="69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各区人民政府成立相应的特种设备事故应急指挥机构，负责本行政区域内较大、一般特种设备事故的应急处置工作；</w:t>
      </w:r>
      <w:r>
        <w:rPr>
          <w:rFonts w:eastAsia="仿宋_GB2312" w:hint="eastAsia"/>
          <w:sz w:val="32"/>
          <w:szCs w:val="32"/>
        </w:rPr>
        <w:t>按照市人民政府部署要求</w:t>
      </w:r>
      <w:r>
        <w:rPr>
          <w:rFonts w:eastAsia="仿宋_GB2312"/>
          <w:sz w:val="32"/>
          <w:szCs w:val="32"/>
        </w:rPr>
        <w:t>参与特别重大、重大特种设备事故应急处置工作；根据本行政区域内特种设备危险源的分布及特点，依法组织制定本行政区域的特种设备事故应急预案。</w:t>
      </w:r>
    </w:p>
    <w:p w:rsidR="00172EB5" w:rsidRDefault="00E32204" w:rsidP="009375F3">
      <w:pPr>
        <w:overflowPunct w:val="0"/>
        <w:adjustRightInd w:val="0"/>
        <w:ind w:firstLineChars="200" w:firstLine="619"/>
        <w:textAlignment w:val="bottom"/>
        <w:rPr>
          <w:rFonts w:eastAsia="仿宋_GB2312"/>
          <w:sz w:val="32"/>
          <w:szCs w:val="32"/>
        </w:rPr>
      </w:pPr>
      <w:bookmarkStart w:id="695" w:name="_Toc269419583"/>
      <w:r>
        <w:rPr>
          <w:rFonts w:eastAsia="黑体" w:hint="eastAsia"/>
          <w:sz w:val="32"/>
          <w:szCs w:val="32"/>
        </w:rPr>
        <w:t xml:space="preserve">3 </w:t>
      </w:r>
      <w:r>
        <w:rPr>
          <w:rFonts w:eastAsia="黑体"/>
          <w:sz w:val="32"/>
          <w:szCs w:val="32"/>
        </w:rPr>
        <w:t>监测与预警</w:t>
      </w:r>
      <w:bookmarkEnd w:id="695"/>
    </w:p>
    <w:p w:rsidR="00172EB5" w:rsidRDefault="00E32204" w:rsidP="009375F3">
      <w:pPr>
        <w:overflowPunct w:val="0"/>
        <w:adjustRightInd w:val="0"/>
        <w:ind w:firstLineChars="200" w:firstLine="619"/>
        <w:textAlignment w:val="bottom"/>
        <w:rPr>
          <w:rFonts w:eastAsia="仿宋_GB2312"/>
          <w:sz w:val="32"/>
          <w:szCs w:val="32"/>
        </w:rPr>
      </w:pPr>
      <w:bookmarkStart w:id="696" w:name="_Toc1488398194"/>
      <w:r>
        <w:rPr>
          <w:rFonts w:eastAsia="仿宋_GB2312"/>
          <w:sz w:val="32"/>
          <w:szCs w:val="32"/>
        </w:rPr>
        <w:t xml:space="preserve">3.1 </w:t>
      </w:r>
      <w:r>
        <w:rPr>
          <w:rFonts w:eastAsia="楷体_GB2312"/>
          <w:sz w:val="32"/>
          <w:szCs w:val="32"/>
        </w:rPr>
        <w:t>监测</w:t>
      </w:r>
      <w:bookmarkEnd w:id="69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3.1.1 </w:t>
      </w:r>
      <w:r>
        <w:rPr>
          <w:rFonts w:eastAsia="仿宋_GB2312"/>
          <w:sz w:val="32"/>
          <w:szCs w:val="32"/>
        </w:rPr>
        <w:t>市指挥部办公室和成员单位按照相关法律、法规、标准的要求，对特种设备进行分类监管。使用单位在紧急情况下向属地市场监管部门电话报告。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3.1.2 </w:t>
      </w:r>
      <w:r>
        <w:rPr>
          <w:rFonts w:eastAsia="仿宋_GB2312"/>
          <w:sz w:val="32"/>
          <w:szCs w:val="32"/>
        </w:rPr>
        <w:t>各级市场监管部门要提高设备安全监管工作的科学性和有效性。逐步建立完善</w:t>
      </w:r>
      <w:r>
        <w:rPr>
          <w:rFonts w:eastAsia="仿宋_GB2312"/>
          <w:sz w:val="32"/>
          <w:szCs w:val="32"/>
        </w:rPr>
        <w:t>特种设备安全监察信息化系统，建立相关信息支持平台，及时、准确地传递特种设备安全信息，及早发现事故隐患，采取有效措施防止事故发生。逐步建立并完善特种设备安全监察网络，以市场监管部门的安全监察机构和</w:t>
      </w:r>
      <w:r>
        <w:rPr>
          <w:rFonts w:eastAsia="仿宋_GB2312" w:hint="eastAsia"/>
          <w:sz w:val="32"/>
          <w:szCs w:val="32"/>
        </w:rPr>
        <w:t>住房城乡建设</w:t>
      </w:r>
      <w:r>
        <w:rPr>
          <w:rFonts w:eastAsia="仿宋_GB2312"/>
          <w:sz w:val="32"/>
          <w:szCs w:val="32"/>
        </w:rPr>
        <w:t>部门为主体，积极发挥专职执法机构、检验检测机构、</w:t>
      </w:r>
      <w:r>
        <w:rPr>
          <w:rFonts w:eastAsia="仿宋_GB2312" w:hint="eastAsia"/>
          <w:sz w:val="32"/>
          <w:szCs w:val="32"/>
        </w:rPr>
        <w:t>乡镇人民政府（</w:t>
      </w:r>
      <w:r>
        <w:rPr>
          <w:rFonts w:eastAsia="仿宋_GB2312"/>
          <w:sz w:val="32"/>
          <w:szCs w:val="32"/>
        </w:rPr>
        <w:t>街道</w:t>
      </w:r>
      <w:r>
        <w:rPr>
          <w:rFonts w:eastAsia="仿宋_GB2312" w:hint="eastAsia"/>
          <w:sz w:val="32"/>
          <w:szCs w:val="32"/>
        </w:rPr>
        <w:t>办事处</w:t>
      </w:r>
      <w:r>
        <w:rPr>
          <w:rFonts w:eastAsia="仿宋_GB2312"/>
          <w:sz w:val="32"/>
          <w:szCs w:val="32"/>
          <w:lang w:val="en"/>
        </w:rPr>
        <w:t>）</w:t>
      </w:r>
      <w:r>
        <w:rPr>
          <w:rFonts w:eastAsia="仿宋_GB2312"/>
          <w:sz w:val="32"/>
          <w:szCs w:val="32"/>
        </w:rPr>
        <w:t>、大型企业和社会力量的作用，及时掌握特种设备安全状况。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3.1.3 </w:t>
      </w:r>
      <w:r>
        <w:rPr>
          <w:rFonts w:eastAsia="仿宋_GB2312"/>
          <w:sz w:val="32"/>
          <w:szCs w:val="32"/>
        </w:rPr>
        <w:t>各级市场监管部门应强化辖区内特种设备的日常监督检查，对于发现的安全隐患及时下达安全监察指令书责令整改，并跟踪整改落实情况。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3.1.4 </w:t>
      </w:r>
      <w:r>
        <w:rPr>
          <w:rFonts w:eastAsia="仿宋_GB2312"/>
          <w:sz w:val="32"/>
          <w:szCs w:val="32"/>
        </w:rPr>
        <w:t>特种设备检验检测机构要严肃检</w:t>
      </w:r>
      <w:r>
        <w:rPr>
          <w:rFonts w:eastAsia="仿宋_GB2312"/>
          <w:sz w:val="32"/>
          <w:szCs w:val="32"/>
        </w:rPr>
        <w:t>验纪律，确保检验质量，在检验检测中发现严重安全隐患的，要及时、如实向特种设备安全监察机构报告。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3.1.5 </w:t>
      </w:r>
      <w:r>
        <w:rPr>
          <w:rFonts w:eastAsia="仿宋_GB2312"/>
          <w:sz w:val="32"/>
          <w:szCs w:val="32"/>
        </w:rPr>
        <w:t>特种设备使用单位是特种设备安全的责任主体，同时也是特种设备事故预防的责任主体。</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1</w:t>
      </w:r>
      <w:r>
        <w:rPr>
          <w:rFonts w:eastAsia="仿宋_GB2312"/>
          <w:sz w:val="32"/>
          <w:szCs w:val="32"/>
          <w:lang w:val="en"/>
        </w:rPr>
        <w:t>）</w:t>
      </w:r>
      <w:r>
        <w:rPr>
          <w:rFonts w:eastAsia="仿宋_GB2312"/>
          <w:sz w:val="32"/>
          <w:szCs w:val="32"/>
        </w:rPr>
        <w:t>特种设备使用单位要结合本单位实际情况，制定特种设备事故应急预案；</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2</w:t>
      </w:r>
      <w:r>
        <w:rPr>
          <w:rFonts w:eastAsia="仿宋_GB2312"/>
          <w:sz w:val="32"/>
          <w:szCs w:val="32"/>
          <w:lang w:val="en"/>
        </w:rPr>
        <w:t>）</w:t>
      </w:r>
      <w:r>
        <w:rPr>
          <w:rFonts w:eastAsia="仿宋_GB2312"/>
          <w:sz w:val="32"/>
          <w:szCs w:val="32"/>
        </w:rPr>
        <w:t>特种设备使用单位要加强设备维护和隐患排查；</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3</w:t>
      </w:r>
      <w:r>
        <w:rPr>
          <w:rFonts w:eastAsia="仿宋_GB2312"/>
          <w:sz w:val="32"/>
          <w:szCs w:val="32"/>
          <w:lang w:val="en"/>
        </w:rPr>
        <w:t>）</w:t>
      </w:r>
      <w:r>
        <w:rPr>
          <w:rFonts w:eastAsia="仿宋_GB2312"/>
          <w:sz w:val="32"/>
          <w:szCs w:val="32"/>
        </w:rPr>
        <w:t>特种设备使用单位要落实事故预防措施，及时解决日常检查、隐患排查及检验中发现的各项问题，消除事故隐患。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3.1.6</w:t>
      </w:r>
      <w:r>
        <w:rPr>
          <w:rFonts w:eastAsia="仿宋_GB2312" w:hint="eastAsia"/>
          <w:sz w:val="32"/>
          <w:szCs w:val="32"/>
        </w:rPr>
        <w:t xml:space="preserve"> </w:t>
      </w:r>
      <w:r>
        <w:rPr>
          <w:rFonts w:eastAsia="仿宋_GB2312" w:hint="eastAsia"/>
          <w:sz w:val="32"/>
          <w:szCs w:val="32"/>
        </w:rPr>
        <w:t>住房城乡建设</w:t>
      </w:r>
      <w:r>
        <w:rPr>
          <w:rFonts w:eastAsia="仿宋_GB2312"/>
          <w:sz w:val="32"/>
          <w:szCs w:val="32"/>
        </w:rPr>
        <w:t>部门应当按照法律法规，做好房屋建筑工地和市政工程工地用起重机械、场（厂）内专用机动车辆的监测工作。</w:t>
      </w:r>
    </w:p>
    <w:p w:rsidR="00172EB5" w:rsidRDefault="00E32204" w:rsidP="009375F3">
      <w:pPr>
        <w:overflowPunct w:val="0"/>
        <w:adjustRightInd w:val="0"/>
        <w:ind w:firstLineChars="200" w:firstLine="619"/>
        <w:textAlignment w:val="bottom"/>
        <w:rPr>
          <w:rFonts w:eastAsia="仿宋_GB2312"/>
          <w:sz w:val="32"/>
          <w:szCs w:val="32"/>
        </w:rPr>
      </w:pPr>
      <w:bookmarkStart w:id="697" w:name="_Toc1751678619"/>
      <w:r>
        <w:rPr>
          <w:rFonts w:eastAsia="仿宋_GB2312"/>
          <w:sz w:val="32"/>
          <w:szCs w:val="32"/>
        </w:rPr>
        <w:t xml:space="preserve">3.2 </w:t>
      </w:r>
      <w:r>
        <w:rPr>
          <w:rFonts w:eastAsia="楷体_GB2312"/>
          <w:sz w:val="32"/>
          <w:szCs w:val="32"/>
        </w:rPr>
        <w:t>预警</w:t>
      </w:r>
      <w:bookmarkEnd w:id="69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3.2.1 </w:t>
      </w:r>
      <w:r>
        <w:rPr>
          <w:rFonts w:eastAsia="仿宋_GB2312"/>
          <w:sz w:val="32"/>
          <w:szCs w:val="32"/>
        </w:rPr>
        <w:t>当以下情况发生时，应当做好启动应急响应的准备：</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1</w:t>
      </w:r>
      <w:r>
        <w:rPr>
          <w:rFonts w:eastAsia="仿宋_GB2312"/>
          <w:sz w:val="32"/>
          <w:szCs w:val="32"/>
          <w:lang w:val="en"/>
        </w:rPr>
        <w:t>）</w:t>
      </w:r>
      <w:r>
        <w:rPr>
          <w:rFonts w:eastAsia="仿宋_GB2312"/>
          <w:sz w:val="32"/>
          <w:szCs w:val="32"/>
        </w:rPr>
        <w:t>化工企业爆炸、停电、火灾事故；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2</w:t>
      </w:r>
      <w:r>
        <w:rPr>
          <w:rFonts w:eastAsia="仿宋_GB2312"/>
          <w:sz w:val="32"/>
          <w:szCs w:val="32"/>
          <w:lang w:val="en"/>
        </w:rPr>
        <w:t>）</w:t>
      </w:r>
      <w:r>
        <w:rPr>
          <w:rFonts w:eastAsia="仿宋_GB2312"/>
          <w:sz w:val="32"/>
          <w:szCs w:val="32"/>
        </w:rPr>
        <w:t>客运索道、大型游乐设施停电或者火灾事故；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3</w:t>
      </w:r>
      <w:r>
        <w:rPr>
          <w:rFonts w:eastAsia="仿宋_GB2312"/>
          <w:sz w:val="32"/>
          <w:szCs w:val="32"/>
          <w:lang w:val="en"/>
        </w:rPr>
        <w:t>）</w:t>
      </w:r>
      <w:r>
        <w:rPr>
          <w:rFonts w:eastAsia="仿宋_GB2312"/>
          <w:sz w:val="32"/>
          <w:szCs w:val="32"/>
        </w:rPr>
        <w:t>地震、台风、暴雨</w:t>
      </w:r>
      <w:r>
        <w:rPr>
          <w:rFonts w:eastAsia="仿宋_GB2312"/>
          <w:sz w:val="32"/>
          <w:szCs w:val="32"/>
          <w:lang w:val="en"/>
        </w:rPr>
        <w:t>（</w:t>
      </w:r>
      <w:r>
        <w:rPr>
          <w:rFonts w:eastAsia="仿宋_GB2312"/>
          <w:sz w:val="32"/>
          <w:szCs w:val="32"/>
        </w:rPr>
        <w:t>雪</w:t>
      </w:r>
      <w:r>
        <w:rPr>
          <w:rFonts w:eastAsia="仿宋_GB2312"/>
          <w:sz w:val="32"/>
          <w:szCs w:val="32"/>
          <w:lang w:val="en"/>
        </w:rPr>
        <w:t>）</w:t>
      </w:r>
      <w:r>
        <w:rPr>
          <w:rFonts w:eastAsia="仿宋_GB2312"/>
          <w:sz w:val="32"/>
          <w:szCs w:val="32"/>
        </w:rPr>
        <w:t>、大风</w:t>
      </w:r>
      <w:r>
        <w:rPr>
          <w:rFonts w:eastAsia="仿宋_GB2312"/>
          <w:sz w:val="32"/>
          <w:szCs w:val="32"/>
          <w:lang w:val="en"/>
        </w:rPr>
        <w:t>（</w:t>
      </w:r>
      <w:r>
        <w:rPr>
          <w:rFonts w:eastAsia="仿宋_GB2312"/>
          <w:sz w:val="32"/>
          <w:szCs w:val="32"/>
        </w:rPr>
        <w:t>沙尘暴</w:t>
      </w:r>
      <w:r>
        <w:rPr>
          <w:rFonts w:eastAsia="仿宋_GB2312"/>
          <w:sz w:val="32"/>
          <w:szCs w:val="32"/>
          <w:lang w:val="en"/>
        </w:rPr>
        <w:t>）</w:t>
      </w:r>
      <w:r>
        <w:rPr>
          <w:rFonts w:eastAsia="仿宋_GB2312"/>
          <w:sz w:val="32"/>
          <w:szCs w:val="32"/>
        </w:rPr>
        <w:t>、雷电、冰雹、霜冻、大雾等自然灾害；</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4</w:t>
      </w:r>
      <w:r>
        <w:rPr>
          <w:rFonts w:eastAsia="仿宋_GB2312"/>
          <w:sz w:val="32"/>
          <w:szCs w:val="32"/>
          <w:lang w:val="en"/>
        </w:rPr>
        <w:t>）</w:t>
      </w:r>
      <w:r>
        <w:rPr>
          <w:rFonts w:eastAsia="仿宋_GB2312"/>
          <w:sz w:val="32"/>
          <w:szCs w:val="32"/>
        </w:rPr>
        <w:t>其他可能导致特种设备事故的灾难性事件。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3.2.2 </w:t>
      </w:r>
      <w:r>
        <w:rPr>
          <w:rFonts w:eastAsia="仿宋_GB2312"/>
          <w:sz w:val="32"/>
          <w:szCs w:val="32"/>
        </w:rPr>
        <w:t>各级市场监管部门接到可能导致特种设备事故的信息后，及时确定应对方案，通知有关部门、单位采取相应行动预防事故发生，并按照预案做好应急准备；必要时，及时报告当地区人民政府。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3.2.3</w:t>
      </w:r>
      <w:r>
        <w:rPr>
          <w:rFonts w:eastAsia="仿宋_GB2312" w:hint="eastAsia"/>
          <w:sz w:val="32"/>
          <w:szCs w:val="32"/>
        </w:rPr>
        <w:t xml:space="preserve"> </w:t>
      </w:r>
      <w:r>
        <w:rPr>
          <w:rFonts w:eastAsia="仿宋_GB2312" w:hint="eastAsia"/>
          <w:sz w:val="32"/>
          <w:szCs w:val="32"/>
        </w:rPr>
        <w:t>住房城乡建设</w:t>
      </w:r>
      <w:r>
        <w:rPr>
          <w:rFonts w:eastAsia="仿宋_GB2312"/>
          <w:sz w:val="32"/>
          <w:szCs w:val="32"/>
        </w:rPr>
        <w:t>部门应当按照法律、法规，做好房屋建筑工地和市政工程工地用起重机械、场（厂）内专用机动车辆预警工作。</w:t>
      </w:r>
    </w:p>
    <w:p w:rsidR="00172EB5" w:rsidRDefault="00E32204" w:rsidP="009375F3">
      <w:pPr>
        <w:overflowPunct w:val="0"/>
        <w:adjustRightInd w:val="0"/>
        <w:ind w:firstLineChars="200" w:firstLine="619"/>
        <w:textAlignment w:val="bottom"/>
        <w:rPr>
          <w:rFonts w:eastAsia="黑体"/>
          <w:sz w:val="32"/>
          <w:szCs w:val="32"/>
        </w:rPr>
      </w:pPr>
      <w:bookmarkStart w:id="698" w:name="_Toc2110345430"/>
      <w:r>
        <w:rPr>
          <w:rFonts w:eastAsia="黑体"/>
          <w:sz w:val="32"/>
          <w:szCs w:val="32"/>
        </w:rPr>
        <w:t xml:space="preserve">4 </w:t>
      </w:r>
      <w:r>
        <w:rPr>
          <w:rFonts w:eastAsia="黑体"/>
          <w:sz w:val="32"/>
          <w:szCs w:val="32"/>
        </w:rPr>
        <w:t>应急处置</w:t>
      </w:r>
      <w:bookmarkEnd w:id="698"/>
    </w:p>
    <w:p w:rsidR="00172EB5" w:rsidRDefault="00E32204" w:rsidP="009375F3">
      <w:pPr>
        <w:overflowPunct w:val="0"/>
        <w:adjustRightInd w:val="0"/>
        <w:ind w:firstLineChars="200" w:firstLine="619"/>
        <w:textAlignment w:val="bottom"/>
        <w:rPr>
          <w:rFonts w:eastAsia="仿宋_GB2312"/>
          <w:sz w:val="32"/>
          <w:szCs w:val="32"/>
        </w:rPr>
      </w:pPr>
      <w:bookmarkStart w:id="699" w:name="_Toc1525206429"/>
      <w:r>
        <w:rPr>
          <w:rFonts w:eastAsia="仿宋_GB2312"/>
          <w:sz w:val="32"/>
          <w:szCs w:val="32"/>
        </w:rPr>
        <w:t xml:space="preserve">4.1 </w:t>
      </w:r>
      <w:r>
        <w:rPr>
          <w:rFonts w:eastAsia="楷体_GB2312"/>
          <w:sz w:val="32"/>
          <w:szCs w:val="32"/>
        </w:rPr>
        <w:t>信息报告</w:t>
      </w:r>
      <w:bookmarkEnd w:id="69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发生特种设备事故的单位</w:t>
      </w:r>
      <w:r>
        <w:rPr>
          <w:rFonts w:eastAsia="仿宋_GB2312"/>
          <w:sz w:val="32"/>
          <w:szCs w:val="32"/>
          <w:lang w:val="en"/>
        </w:rPr>
        <w:t>，</w:t>
      </w:r>
      <w:r>
        <w:rPr>
          <w:rFonts w:eastAsia="仿宋_GB2312"/>
          <w:sz w:val="32"/>
          <w:szCs w:val="32"/>
        </w:rPr>
        <w:t>应立即报告主管部门、当地市场监管部门，并在</w:t>
      </w:r>
      <w:r>
        <w:rPr>
          <w:rFonts w:eastAsia="仿宋_GB2312"/>
          <w:sz w:val="32"/>
          <w:szCs w:val="32"/>
        </w:rPr>
        <w:t>1</w:t>
      </w:r>
      <w:r>
        <w:rPr>
          <w:rFonts w:eastAsia="仿宋_GB2312"/>
          <w:sz w:val="32"/>
          <w:szCs w:val="32"/>
        </w:rPr>
        <w:t>小时内提供书面报告，也可直接报告上级市场监管部门。主管部门、市场监管部门接到报告后，应及时</w:t>
      </w:r>
      <w:r>
        <w:rPr>
          <w:rFonts w:eastAsia="仿宋_GB2312"/>
          <w:sz w:val="32"/>
          <w:szCs w:val="32"/>
          <w:lang w:val="en"/>
        </w:rPr>
        <w:t>（</w:t>
      </w:r>
      <w:r>
        <w:rPr>
          <w:rFonts w:eastAsia="仿宋_GB2312"/>
          <w:sz w:val="32"/>
          <w:szCs w:val="32"/>
        </w:rPr>
        <w:t>电话报告</w:t>
      </w:r>
      <w:r>
        <w:rPr>
          <w:rFonts w:eastAsia="仿宋_GB2312"/>
          <w:sz w:val="32"/>
          <w:szCs w:val="32"/>
        </w:rPr>
        <w:t>1</w:t>
      </w:r>
      <w:r>
        <w:rPr>
          <w:rFonts w:eastAsia="仿宋_GB2312"/>
          <w:sz w:val="32"/>
          <w:szCs w:val="32"/>
        </w:rPr>
        <w:t>小时内，书面报告</w:t>
      </w:r>
      <w:r>
        <w:rPr>
          <w:rFonts w:eastAsia="仿宋_GB2312"/>
          <w:sz w:val="32"/>
          <w:szCs w:val="32"/>
        </w:rPr>
        <w:t>2</w:t>
      </w:r>
      <w:r>
        <w:rPr>
          <w:rFonts w:eastAsia="仿宋_GB2312"/>
          <w:sz w:val="32"/>
          <w:szCs w:val="32"/>
        </w:rPr>
        <w:t>小时内</w:t>
      </w:r>
      <w:r>
        <w:rPr>
          <w:rFonts w:eastAsia="仿宋_GB2312"/>
          <w:sz w:val="32"/>
          <w:szCs w:val="32"/>
          <w:lang w:val="en"/>
        </w:rPr>
        <w:t>）</w:t>
      </w:r>
      <w:r>
        <w:rPr>
          <w:rFonts w:eastAsia="仿宋_GB2312"/>
          <w:sz w:val="32"/>
          <w:szCs w:val="32"/>
        </w:rPr>
        <w:t>逐级上报市指挥部。特种设备事故应急值守接报电话：</w:t>
      </w:r>
      <w:r>
        <w:rPr>
          <w:rFonts w:eastAsia="仿宋_GB2312"/>
          <w:sz w:val="32"/>
          <w:szCs w:val="32"/>
        </w:rPr>
        <w:t>022</w:t>
      </w:r>
      <w:r>
        <w:rPr>
          <w:rFonts w:ascii="仿宋_GB2312" w:eastAsia="仿宋_GB2312" w:hAnsi="仿宋_GB2312" w:cs="仿宋_GB2312" w:hint="eastAsia"/>
          <w:sz w:val="32"/>
          <w:szCs w:val="32"/>
        </w:rPr>
        <w:t>-</w:t>
      </w:r>
      <w:r>
        <w:rPr>
          <w:rFonts w:eastAsia="仿宋_GB2312"/>
          <w:sz w:val="32"/>
          <w:szCs w:val="32"/>
        </w:rPr>
        <w:t>23306920</w:t>
      </w:r>
      <w:r>
        <w:rPr>
          <w:rFonts w:eastAsia="仿宋_GB2312"/>
          <w:sz w:val="32"/>
          <w:szCs w:val="32"/>
        </w:rPr>
        <w:t>（</w:t>
      </w:r>
      <w:r>
        <w:rPr>
          <w:rFonts w:eastAsia="仿宋_GB2312" w:hint="eastAsia"/>
          <w:sz w:val="32"/>
          <w:szCs w:val="32"/>
        </w:rPr>
        <w:t>工作日</w:t>
      </w:r>
      <w:r>
        <w:rPr>
          <w:rFonts w:eastAsia="仿宋_GB2312"/>
          <w:sz w:val="32"/>
          <w:szCs w:val="32"/>
        </w:rPr>
        <w:t>夜晚及非工作日），</w:t>
      </w:r>
      <w:r>
        <w:rPr>
          <w:rFonts w:eastAsia="仿宋_GB2312"/>
          <w:sz w:val="32"/>
          <w:szCs w:val="32"/>
        </w:rPr>
        <w:t>022</w:t>
      </w:r>
      <w:r>
        <w:rPr>
          <w:rFonts w:ascii="仿宋_GB2312" w:eastAsia="仿宋_GB2312" w:hAnsi="仿宋_GB2312" w:cs="仿宋_GB2312" w:hint="eastAsia"/>
          <w:sz w:val="32"/>
          <w:szCs w:val="32"/>
        </w:rPr>
        <w:t>-</w:t>
      </w:r>
      <w:r>
        <w:rPr>
          <w:rFonts w:eastAsia="仿宋_GB2312"/>
          <w:sz w:val="32"/>
          <w:szCs w:val="32"/>
        </w:rPr>
        <w:t>23399808</w:t>
      </w:r>
      <w:r>
        <w:rPr>
          <w:rFonts w:eastAsia="仿宋_GB2312"/>
          <w:sz w:val="32"/>
          <w:szCs w:val="32"/>
        </w:rPr>
        <w:t>（工作日白天）。</w:t>
      </w:r>
    </w:p>
    <w:p w:rsidR="00172EB5" w:rsidRDefault="00E32204" w:rsidP="009375F3">
      <w:pPr>
        <w:pStyle w:val="a4"/>
        <w:overflowPunct w:val="0"/>
        <w:adjustRightInd w:val="0"/>
        <w:ind w:firstLineChars="200" w:firstLine="619"/>
        <w:textAlignment w:val="bottom"/>
        <w:rPr>
          <w:rFonts w:eastAsia="仿宋_GB2312"/>
          <w:szCs w:val="32"/>
        </w:rPr>
      </w:pPr>
      <w:r>
        <w:rPr>
          <w:rFonts w:eastAsia="仿宋_GB2312"/>
          <w:szCs w:val="32"/>
        </w:rPr>
        <w:t>对于死亡人数接近或者可能超过</w:t>
      </w:r>
      <w:r>
        <w:rPr>
          <w:rFonts w:eastAsia="仿宋_GB2312"/>
          <w:szCs w:val="32"/>
        </w:rPr>
        <w:t>10</w:t>
      </w:r>
      <w:r>
        <w:rPr>
          <w:rFonts w:eastAsia="仿宋_GB2312"/>
          <w:szCs w:val="32"/>
        </w:rPr>
        <w:t>人的特种设备事故，已经或者有可能引发舆情炒作、造成负面影响的特种设备事故，要第一时间向</w:t>
      </w:r>
      <w:r>
        <w:rPr>
          <w:rFonts w:eastAsia="仿宋_GB2312" w:hint="eastAsia"/>
          <w:szCs w:val="32"/>
        </w:rPr>
        <w:t>市委、市政府</w:t>
      </w:r>
      <w:r>
        <w:rPr>
          <w:rFonts w:eastAsia="仿宋_GB2312"/>
          <w:szCs w:val="32"/>
        </w:rPr>
        <w:t>报告。</w:t>
      </w:r>
    </w:p>
    <w:p w:rsidR="00172EB5" w:rsidRDefault="00E32204" w:rsidP="009375F3">
      <w:pPr>
        <w:overflowPunct w:val="0"/>
        <w:adjustRightInd w:val="0"/>
        <w:ind w:firstLineChars="200" w:firstLine="619"/>
        <w:textAlignment w:val="bottom"/>
        <w:rPr>
          <w:rFonts w:eastAsia="仿宋_GB2312"/>
          <w:strike/>
          <w:sz w:val="32"/>
          <w:szCs w:val="32"/>
        </w:rPr>
      </w:pPr>
      <w:r>
        <w:rPr>
          <w:rFonts w:eastAsia="仿宋_GB2312"/>
          <w:sz w:val="32"/>
          <w:szCs w:val="32"/>
        </w:rPr>
        <w:t>报告的内容包括：事故发生的时间、地点、单位概况以及特种设备种类；事故发生初步情况，包括事故简要经过、现场破坏情况、已经造成或者可能造成的伤亡和涉险人数、初步估计的直接经济损失、初步确定的事故等级、初步判断的事故原因；应急救援情况和已采取的措施；报告人的姓名、联系电话。</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报告事故后出现新情况的，以及对事故情况尚未报告清楚的，应当及时逐级续报。对于</w:t>
      </w:r>
      <w:r>
        <w:rPr>
          <w:rFonts w:eastAsia="仿宋_GB2312" w:hint="eastAsia"/>
          <w:sz w:val="32"/>
          <w:szCs w:val="32"/>
        </w:rPr>
        <w:t>市委、市政府</w:t>
      </w:r>
      <w:r>
        <w:rPr>
          <w:rFonts w:eastAsia="仿宋_GB2312"/>
          <w:sz w:val="32"/>
          <w:szCs w:val="32"/>
        </w:rPr>
        <w:t>要求核实的情况，电话反馈时间不得超过</w:t>
      </w:r>
      <w:r>
        <w:rPr>
          <w:rFonts w:eastAsia="仿宋_GB2312"/>
          <w:sz w:val="32"/>
          <w:szCs w:val="32"/>
        </w:rPr>
        <w:t>20</w:t>
      </w:r>
      <w:r>
        <w:rPr>
          <w:rFonts w:eastAsia="仿宋_GB2312"/>
          <w:sz w:val="32"/>
          <w:szCs w:val="32"/>
        </w:rPr>
        <w:t>分钟。市领导同志作出批示、提出要求后，相关区或部门（单位）要及时报告落实情况。</w:t>
      </w:r>
    </w:p>
    <w:p w:rsidR="00172EB5" w:rsidRDefault="00E32204" w:rsidP="009375F3">
      <w:pPr>
        <w:overflowPunct w:val="0"/>
        <w:adjustRightInd w:val="0"/>
        <w:ind w:firstLineChars="200" w:firstLine="619"/>
        <w:textAlignment w:val="bottom"/>
        <w:rPr>
          <w:rFonts w:eastAsia="仿宋_GB2312"/>
          <w:sz w:val="32"/>
          <w:szCs w:val="32"/>
        </w:rPr>
      </w:pPr>
      <w:bookmarkStart w:id="700" w:name="_Toc485175062"/>
      <w:r>
        <w:rPr>
          <w:rFonts w:eastAsia="仿宋_GB2312"/>
          <w:sz w:val="32"/>
          <w:szCs w:val="32"/>
        </w:rPr>
        <w:t xml:space="preserve">4.2 </w:t>
      </w:r>
      <w:r>
        <w:rPr>
          <w:rFonts w:eastAsia="楷体_GB2312"/>
          <w:sz w:val="32"/>
          <w:szCs w:val="32"/>
        </w:rPr>
        <w:t>先期处置</w:t>
      </w:r>
      <w:bookmarkEnd w:id="70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4.2.1 </w:t>
      </w:r>
      <w:r>
        <w:rPr>
          <w:rFonts w:eastAsia="仿宋_GB2312"/>
          <w:sz w:val="32"/>
          <w:szCs w:val="32"/>
        </w:rPr>
        <w:t>事故</w:t>
      </w:r>
      <w:r>
        <w:rPr>
          <w:rFonts w:eastAsia="仿宋_GB2312"/>
          <w:sz w:val="32"/>
          <w:szCs w:val="32"/>
        </w:rPr>
        <w:t>发生后</w:t>
      </w:r>
      <w:r>
        <w:rPr>
          <w:rFonts w:eastAsia="仿宋_GB2312"/>
          <w:sz w:val="32"/>
          <w:szCs w:val="32"/>
          <w:lang w:val="en"/>
        </w:rPr>
        <w:t>，</w:t>
      </w:r>
      <w:r>
        <w:rPr>
          <w:rFonts w:eastAsia="仿宋_GB2312"/>
          <w:sz w:val="32"/>
          <w:szCs w:val="32"/>
        </w:rPr>
        <w:t>事故单位在报告事故的同时</w:t>
      </w:r>
      <w:r>
        <w:rPr>
          <w:rFonts w:eastAsia="仿宋_GB2312"/>
          <w:sz w:val="32"/>
          <w:szCs w:val="32"/>
          <w:lang w:val="en"/>
        </w:rPr>
        <w:t>，</w:t>
      </w:r>
      <w:r>
        <w:rPr>
          <w:rFonts w:eastAsia="仿宋_GB2312"/>
          <w:sz w:val="32"/>
          <w:szCs w:val="32"/>
        </w:rPr>
        <w:t>首先按照本单位制定的应急预案开展自救，尽快组织抢救伤员，判定事故原因和可能造成的危害，采取措施防止事故扩大；严格保护事故现场</w:t>
      </w:r>
      <w:r>
        <w:rPr>
          <w:rFonts w:eastAsia="仿宋_GB2312"/>
          <w:sz w:val="32"/>
          <w:szCs w:val="32"/>
          <w:lang w:val="en"/>
        </w:rPr>
        <w:t>，</w:t>
      </w:r>
      <w:r>
        <w:rPr>
          <w:rFonts w:eastAsia="仿宋_GB2312"/>
          <w:sz w:val="32"/>
          <w:szCs w:val="32"/>
        </w:rPr>
        <w:t>妥善保存现场相关物件及重要痕迹等各种物证。</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4.2.2 </w:t>
      </w:r>
      <w:r>
        <w:rPr>
          <w:rFonts w:eastAsia="仿宋_GB2312" w:hint="eastAsia"/>
          <w:sz w:val="32"/>
          <w:szCs w:val="32"/>
        </w:rPr>
        <w:t>事发地所在区人民政府</w:t>
      </w:r>
      <w:r>
        <w:rPr>
          <w:rFonts w:eastAsia="仿宋_GB2312"/>
          <w:sz w:val="32"/>
          <w:szCs w:val="32"/>
        </w:rPr>
        <w:t>根据特种设备事故情况</w:t>
      </w:r>
      <w:r>
        <w:rPr>
          <w:rFonts w:eastAsia="仿宋_GB2312"/>
          <w:sz w:val="32"/>
          <w:szCs w:val="32"/>
          <w:lang w:val="en"/>
        </w:rPr>
        <w:t>，</w:t>
      </w:r>
      <w:r>
        <w:rPr>
          <w:rFonts w:eastAsia="仿宋_GB2312"/>
          <w:sz w:val="32"/>
          <w:szCs w:val="32"/>
        </w:rPr>
        <w:t>组织相关部门立即赶赴现场，开展伤员抢救、灭火消毒、人员疏散、隐患处置工作。</w:t>
      </w:r>
    </w:p>
    <w:p w:rsidR="00172EB5" w:rsidRDefault="00E32204" w:rsidP="009375F3">
      <w:pPr>
        <w:overflowPunct w:val="0"/>
        <w:adjustRightInd w:val="0"/>
        <w:ind w:firstLineChars="200" w:firstLine="619"/>
        <w:textAlignment w:val="bottom"/>
        <w:rPr>
          <w:rFonts w:eastAsia="仿宋_GB2312"/>
          <w:sz w:val="32"/>
          <w:szCs w:val="32"/>
        </w:rPr>
      </w:pPr>
      <w:bookmarkStart w:id="701" w:name="_Toc366981598"/>
      <w:r>
        <w:rPr>
          <w:rFonts w:eastAsia="仿宋_GB2312"/>
          <w:sz w:val="32"/>
          <w:szCs w:val="32"/>
        </w:rPr>
        <w:t xml:space="preserve">4.3 </w:t>
      </w:r>
      <w:r>
        <w:rPr>
          <w:rFonts w:eastAsia="楷体_GB2312"/>
          <w:sz w:val="32"/>
          <w:szCs w:val="32"/>
        </w:rPr>
        <w:t>分级响应</w:t>
      </w:r>
      <w:bookmarkEnd w:id="70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根据事故的可控性、严重程度和影响范围，本市特种设备事故应急处置工作实行三级响应：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一级响应：发生特别重大、重大特种设备事故时，由市指挥部组织实施应急处置工作，超</w:t>
      </w:r>
      <w:r>
        <w:rPr>
          <w:rFonts w:eastAsia="仿宋_GB2312"/>
          <w:sz w:val="32"/>
          <w:szCs w:val="32"/>
        </w:rPr>
        <w:t>出本市处置能力时及时报请国家市场监管总局派出指导协调组和事故调查组。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二级响应：发生较大特种设备事故时，在市指挥部指导下，由</w:t>
      </w:r>
      <w:r>
        <w:rPr>
          <w:rFonts w:eastAsia="仿宋_GB2312" w:hint="eastAsia"/>
          <w:sz w:val="32"/>
          <w:szCs w:val="32"/>
        </w:rPr>
        <w:t>事发地所在区人民政府</w:t>
      </w:r>
      <w:r>
        <w:rPr>
          <w:rFonts w:eastAsia="仿宋_GB2312"/>
          <w:sz w:val="32"/>
          <w:szCs w:val="32"/>
        </w:rPr>
        <w:t>组织实施应急处置工作。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三级响应：发生一般特种设备事故时，由</w:t>
      </w:r>
      <w:r>
        <w:rPr>
          <w:rFonts w:eastAsia="仿宋_GB2312" w:hint="eastAsia"/>
          <w:sz w:val="32"/>
          <w:szCs w:val="32"/>
        </w:rPr>
        <w:t>事发地所在区人民政府</w:t>
      </w:r>
      <w:r>
        <w:rPr>
          <w:rFonts w:eastAsia="仿宋_GB2312"/>
          <w:sz w:val="32"/>
          <w:szCs w:val="32"/>
        </w:rPr>
        <w:t>组织实施应急处置工作，并及时向市指挥部上报事故信息。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特种设备事故信息一经收到，市或区应急指挥部各成员单位及事故相关单位各自按照特种设备事故应急预案立即启动应急响应，迅速组织落实应急响应措施，对特种设备事故处置工作进行部署和实施。</w:t>
      </w:r>
    </w:p>
    <w:p w:rsidR="00172EB5" w:rsidRDefault="00E32204" w:rsidP="009375F3">
      <w:pPr>
        <w:overflowPunct w:val="0"/>
        <w:adjustRightInd w:val="0"/>
        <w:ind w:firstLineChars="200" w:firstLine="619"/>
        <w:textAlignment w:val="bottom"/>
        <w:rPr>
          <w:rFonts w:eastAsia="仿宋_GB2312"/>
          <w:sz w:val="32"/>
          <w:szCs w:val="32"/>
        </w:rPr>
      </w:pPr>
      <w:bookmarkStart w:id="702" w:name="_Toc1092414863"/>
      <w:r>
        <w:rPr>
          <w:rFonts w:eastAsia="仿宋_GB2312"/>
          <w:sz w:val="32"/>
          <w:szCs w:val="32"/>
        </w:rPr>
        <w:t xml:space="preserve">4.4 </w:t>
      </w:r>
      <w:r>
        <w:rPr>
          <w:rFonts w:eastAsia="楷体_GB2312"/>
          <w:sz w:val="32"/>
          <w:szCs w:val="32"/>
        </w:rPr>
        <w:t>处置措施</w:t>
      </w:r>
      <w:bookmarkEnd w:id="70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根据特种设备事故实际情况，市指挥部或区人民政府采取以下</w:t>
      </w:r>
      <w:r>
        <w:rPr>
          <w:rFonts w:eastAsia="仿宋_GB2312" w:hint="eastAsia"/>
          <w:sz w:val="32"/>
          <w:szCs w:val="32"/>
        </w:rPr>
        <w:t>一</w:t>
      </w:r>
      <w:r>
        <w:rPr>
          <w:rFonts w:eastAsia="仿宋_GB2312"/>
          <w:sz w:val="32"/>
          <w:szCs w:val="32"/>
        </w:rPr>
        <w:t>项或多项措施：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1</w:t>
      </w:r>
      <w:r>
        <w:rPr>
          <w:rFonts w:eastAsia="仿宋_GB2312"/>
          <w:sz w:val="32"/>
          <w:szCs w:val="32"/>
          <w:lang w:val="en"/>
        </w:rPr>
        <w:t>）</w:t>
      </w:r>
      <w:r>
        <w:rPr>
          <w:rFonts w:eastAsia="仿宋_GB2312"/>
          <w:sz w:val="32"/>
          <w:szCs w:val="32"/>
        </w:rPr>
        <w:t>对事故危害情况进行初始评估，包括事故范围、事故危害扩展的潜在可能性以及人员伤亡和财产损失情况。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2</w:t>
      </w:r>
      <w:r>
        <w:rPr>
          <w:rFonts w:eastAsia="仿宋_GB2312"/>
          <w:sz w:val="32"/>
          <w:szCs w:val="32"/>
          <w:lang w:val="en"/>
        </w:rPr>
        <w:t>）</w:t>
      </w:r>
      <w:r>
        <w:rPr>
          <w:rFonts w:eastAsia="仿宋_GB2312"/>
          <w:sz w:val="32"/>
          <w:szCs w:val="32"/>
        </w:rPr>
        <w:t>封锁事故现场，建立现场抢险救援工作区域。根据事故的类别、规模、危害程度、天气条件以及污染现场监测结果等因素，设立现场抢险救援工作区域和安全疏散区域；开辟应急救援人员、车辆及物资进出的安全通道，维持事故现场的社会治安和交通秩序。</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3</w:t>
      </w:r>
      <w:r>
        <w:rPr>
          <w:rFonts w:eastAsia="仿宋_GB2312"/>
          <w:sz w:val="32"/>
          <w:szCs w:val="32"/>
          <w:lang w:val="en"/>
        </w:rPr>
        <w:t>）</w:t>
      </w:r>
      <w:r>
        <w:rPr>
          <w:rFonts w:eastAsia="仿宋_GB2312"/>
          <w:sz w:val="32"/>
          <w:szCs w:val="32"/>
        </w:rPr>
        <w:t>紧急疏散人员。发生危害介质泄漏时，应立即确定事发地周边居民和群众的疏散区域，下达人员疏散的指令，组织人员疏散和清场检查，并做好疏散过程中的医疗、卫生保障和救助。</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4</w:t>
      </w:r>
      <w:r>
        <w:rPr>
          <w:rFonts w:eastAsia="仿宋_GB2312"/>
          <w:sz w:val="32"/>
          <w:szCs w:val="32"/>
          <w:lang w:val="en"/>
        </w:rPr>
        <w:t>）</w:t>
      </w:r>
      <w:r>
        <w:rPr>
          <w:rFonts w:eastAsia="仿宋_GB2312"/>
          <w:sz w:val="32"/>
          <w:szCs w:val="32"/>
        </w:rPr>
        <w:t>采取措施，排除险情，防止事故扩大。根据发生事故的特种设备的结构和工艺特点以及事故的类别，对特种设备迅速开展必要的技术检验、检测工作，由应急和生态环境部门确认危险物质的类型、特性及防护措施，制定抢险救援的技术方案，并采取特定的安全技术措施，及时有效</w:t>
      </w:r>
      <w:r>
        <w:rPr>
          <w:rFonts w:eastAsia="仿宋_GB2312" w:hint="eastAsia"/>
          <w:sz w:val="32"/>
          <w:szCs w:val="32"/>
        </w:rPr>
        <w:t>防止</w:t>
      </w:r>
      <w:r>
        <w:rPr>
          <w:rFonts w:eastAsia="仿宋_GB2312"/>
          <w:sz w:val="32"/>
          <w:szCs w:val="32"/>
        </w:rPr>
        <w:t>事故扩大，消除事故危害和影响</w:t>
      </w:r>
      <w:r>
        <w:rPr>
          <w:rFonts w:eastAsia="仿宋_GB2312" w:hint="eastAsia"/>
          <w:sz w:val="32"/>
          <w:szCs w:val="32"/>
        </w:rPr>
        <w:t>，</w:t>
      </w:r>
      <w:r>
        <w:rPr>
          <w:rFonts w:eastAsia="仿宋_GB2312"/>
          <w:sz w:val="32"/>
          <w:szCs w:val="32"/>
        </w:rPr>
        <w:t>并防止可能发生的次生灾害。</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5</w:t>
      </w:r>
      <w:r>
        <w:rPr>
          <w:rFonts w:eastAsia="仿宋_GB2312"/>
          <w:sz w:val="32"/>
          <w:szCs w:val="32"/>
          <w:lang w:val="en"/>
        </w:rPr>
        <w:t>）</w:t>
      </w:r>
      <w:r>
        <w:rPr>
          <w:rFonts w:eastAsia="仿宋_GB2312"/>
          <w:sz w:val="32"/>
          <w:szCs w:val="32"/>
        </w:rPr>
        <w:t>抢救伤员，组织救治。及时、科学</w:t>
      </w:r>
      <w:r>
        <w:rPr>
          <w:rFonts w:eastAsia="仿宋_GB2312"/>
          <w:sz w:val="32"/>
          <w:szCs w:val="32"/>
        </w:rPr>
        <w:t>、有序开展受害人员的现场抢救或者安全转移，尽最大可能降低人员伤亡、减少财产损失；保障救护车辆由事故现场至救治医院的道路畅通；针对事故伤害特征，组织有关医疗机构、专家实施救治。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6</w:t>
      </w:r>
      <w:r>
        <w:rPr>
          <w:rFonts w:eastAsia="仿宋_GB2312"/>
          <w:sz w:val="32"/>
          <w:szCs w:val="32"/>
          <w:lang w:val="en"/>
        </w:rPr>
        <w:t>）</w:t>
      </w:r>
      <w:r>
        <w:rPr>
          <w:rFonts w:eastAsia="仿宋_GB2312"/>
          <w:sz w:val="32"/>
          <w:szCs w:val="32"/>
        </w:rPr>
        <w:t>排查事故原因。组织有关专业技术人员排查事故原因，对事故设备检验检测并进行安全评估，排查可能存在的其他危害。</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7</w:t>
      </w:r>
      <w:r>
        <w:rPr>
          <w:rFonts w:eastAsia="仿宋_GB2312"/>
          <w:sz w:val="32"/>
          <w:szCs w:val="32"/>
          <w:lang w:val="en"/>
        </w:rPr>
        <w:t>）</w:t>
      </w:r>
      <w:r>
        <w:rPr>
          <w:rFonts w:eastAsia="仿宋_GB2312"/>
          <w:sz w:val="32"/>
          <w:szCs w:val="32"/>
        </w:rPr>
        <w:t>疏散人员安置。紧急征用车辆，将从疏散区域转移出来的群众运送至安置场所；启动紧急避难场所</w:t>
      </w:r>
      <w:r>
        <w:rPr>
          <w:rFonts w:eastAsia="仿宋_GB2312"/>
          <w:sz w:val="32"/>
          <w:szCs w:val="32"/>
          <w:lang w:val="en"/>
        </w:rPr>
        <w:t>（</w:t>
      </w:r>
      <w:r>
        <w:rPr>
          <w:rFonts w:eastAsia="仿宋_GB2312"/>
          <w:sz w:val="32"/>
          <w:szCs w:val="32"/>
        </w:rPr>
        <w:t>如中小学、影剧院、体育馆、公园、广场等</w:t>
      </w:r>
      <w:r>
        <w:rPr>
          <w:rFonts w:eastAsia="仿宋_GB2312"/>
          <w:sz w:val="32"/>
          <w:szCs w:val="32"/>
          <w:lang w:val="en"/>
        </w:rPr>
        <w:t>）</w:t>
      </w:r>
      <w:r>
        <w:rPr>
          <w:rFonts w:eastAsia="仿宋_GB2312"/>
          <w:sz w:val="32"/>
          <w:szCs w:val="32"/>
        </w:rPr>
        <w:t>，妥善安排疏散群众的食宿，做好对群众的宣传解释和安抚工作。必要时，通过各种新闻媒体发布公</w:t>
      </w:r>
      <w:r>
        <w:rPr>
          <w:rFonts w:eastAsia="仿宋_GB2312"/>
          <w:sz w:val="32"/>
          <w:szCs w:val="32"/>
        </w:rPr>
        <w:t>告，告知事故情况、影响区域、可能造成的危害以及自我防护知识。</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w:t>
      </w:r>
      <w:r>
        <w:rPr>
          <w:rFonts w:eastAsia="仿宋_GB2312"/>
          <w:sz w:val="32"/>
          <w:szCs w:val="32"/>
        </w:rPr>
        <w:t>8</w:t>
      </w:r>
      <w:r>
        <w:rPr>
          <w:rFonts w:eastAsia="仿宋_GB2312"/>
          <w:sz w:val="32"/>
          <w:szCs w:val="32"/>
          <w:lang w:val="en"/>
        </w:rPr>
        <w:t>）</w:t>
      </w:r>
      <w:r>
        <w:rPr>
          <w:rFonts w:eastAsia="仿宋_GB2312"/>
          <w:sz w:val="32"/>
          <w:szCs w:val="32"/>
        </w:rPr>
        <w:t>应急人员的安全防护。参加应急处置和抢险救援的工作人员，按要求配备安全防护用品和必要的安全装备，在专业部门、专业人员的指导下对事故现场进行必要的技术处理。</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9</w:t>
      </w:r>
      <w:r>
        <w:rPr>
          <w:rFonts w:eastAsia="仿宋_GB2312"/>
          <w:sz w:val="32"/>
          <w:szCs w:val="32"/>
          <w:lang w:val="en"/>
        </w:rPr>
        <w:t>）</w:t>
      </w:r>
      <w:r>
        <w:rPr>
          <w:rFonts w:eastAsia="仿宋_GB2312"/>
          <w:sz w:val="32"/>
          <w:szCs w:val="32"/>
        </w:rPr>
        <w:t>社会动员。事发地的区人民政府在应急抢险救援过程中，负责动员、调动有关人员物资、设备、器材以及征用场地，有关单位和个人应给予支持、配合并提供尽可能的便利条件，任何单位和个人不得拖延、阻拦和拒绝。</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10</w:t>
      </w:r>
      <w:r>
        <w:rPr>
          <w:rFonts w:eastAsia="仿宋_GB2312"/>
          <w:sz w:val="32"/>
          <w:szCs w:val="32"/>
          <w:lang w:val="en"/>
        </w:rPr>
        <w:t>）</w:t>
      </w:r>
      <w:r>
        <w:rPr>
          <w:rFonts w:eastAsia="仿宋_GB2312"/>
          <w:sz w:val="32"/>
          <w:szCs w:val="32"/>
        </w:rPr>
        <w:t>消除危害后果。针对事故对人体、动植物、土壤、水源、空气造成的现实危害和可能发生的危</w:t>
      </w:r>
      <w:r>
        <w:rPr>
          <w:rFonts w:eastAsia="仿宋_GB2312"/>
          <w:sz w:val="32"/>
          <w:szCs w:val="32"/>
        </w:rPr>
        <w:t>害，迅速采取封闭、隔离、清洗等措施，防止对人的继续危害和对环境的污染；对有毒有害介质造成的危害进行监测、处理，直至符合国家环境保护标准。</w:t>
      </w:r>
    </w:p>
    <w:p w:rsidR="00172EB5" w:rsidRDefault="00E32204" w:rsidP="009375F3">
      <w:pPr>
        <w:overflowPunct w:val="0"/>
        <w:adjustRightInd w:val="0"/>
        <w:ind w:firstLineChars="200" w:firstLine="619"/>
        <w:textAlignment w:val="bottom"/>
        <w:rPr>
          <w:rFonts w:eastAsia="仿宋_GB2312"/>
          <w:sz w:val="32"/>
          <w:szCs w:val="32"/>
        </w:rPr>
      </w:pPr>
      <w:bookmarkStart w:id="703" w:name="_Toc132400664"/>
      <w:r>
        <w:rPr>
          <w:rFonts w:eastAsia="仿宋_GB2312"/>
          <w:sz w:val="32"/>
          <w:szCs w:val="32"/>
        </w:rPr>
        <w:t xml:space="preserve">4.5 </w:t>
      </w:r>
      <w:r>
        <w:rPr>
          <w:rFonts w:eastAsia="楷体_GB2312"/>
          <w:sz w:val="32"/>
          <w:szCs w:val="32"/>
        </w:rPr>
        <w:t>响应升级</w:t>
      </w:r>
      <w:bookmarkEnd w:id="70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对于难以控制或有扩大、恶化趋势的事故，应采取果断措施，迅速扩大疏散区域和现场抢险救援工作区域，撤离现场人员，疏散群众，防止造成危害扩大；当突发事件事态进一步扩大，预计已经超出初始判定的相应等级时，应立即报上级指挥部提高应急响应级别，请求支援。</w:t>
      </w:r>
    </w:p>
    <w:p w:rsidR="00172EB5" w:rsidRDefault="00E32204" w:rsidP="009375F3">
      <w:pPr>
        <w:overflowPunct w:val="0"/>
        <w:adjustRightInd w:val="0"/>
        <w:ind w:firstLineChars="200" w:firstLine="619"/>
        <w:textAlignment w:val="bottom"/>
        <w:rPr>
          <w:rFonts w:eastAsia="仿宋_GB2312"/>
          <w:sz w:val="32"/>
          <w:szCs w:val="32"/>
        </w:rPr>
      </w:pPr>
      <w:bookmarkStart w:id="704" w:name="_Toc1367476043"/>
      <w:r>
        <w:rPr>
          <w:rFonts w:eastAsia="仿宋_GB2312"/>
          <w:sz w:val="32"/>
          <w:szCs w:val="32"/>
        </w:rPr>
        <w:t xml:space="preserve">4.6 </w:t>
      </w:r>
      <w:r>
        <w:rPr>
          <w:rFonts w:eastAsia="楷体_GB2312"/>
          <w:sz w:val="32"/>
          <w:szCs w:val="32"/>
        </w:rPr>
        <w:t>新闻报道</w:t>
      </w:r>
      <w:bookmarkEnd w:id="70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4.6.1 </w:t>
      </w:r>
      <w:r>
        <w:rPr>
          <w:rFonts w:eastAsia="仿宋_GB2312"/>
          <w:sz w:val="32"/>
          <w:szCs w:val="32"/>
        </w:rPr>
        <w:t>市、区宣传部门指导有关部门，做好特种设备事故应急新闻报道工作。较大、一般特种设备事</w:t>
      </w:r>
      <w:r>
        <w:rPr>
          <w:rFonts w:eastAsia="仿宋_GB2312"/>
          <w:sz w:val="32"/>
          <w:szCs w:val="32"/>
        </w:rPr>
        <w:t>故的信息发布与舆情引导工作，由事发区宣传部门负责，市委宣传部做好指导工作。</w:t>
      </w:r>
    </w:p>
    <w:p w:rsidR="00172EB5" w:rsidRDefault="00E32204" w:rsidP="009375F3">
      <w:pPr>
        <w:overflowPunct w:val="0"/>
        <w:adjustRightInd w:val="0"/>
        <w:ind w:firstLineChars="200" w:firstLine="619"/>
        <w:textAlignment w:val="bottom"/>
        <w:rPr>
          <w:rFonts w:eastAsia="仿宋_GB2312"/>
          <w:strike/>
          <w:sz w:val="32"/>
          <w:szCs w:val="32"/>
        </w:rPr>
      </w:pPr>
      <w:r>
        <w:rPr>
          <w:rFonts w:eastAsia="仿宋_GB2312"/>
          <w:sz w:val="32"/>
          <w:szCs w:val="32"/>
        </w:rPr>
        <w:t>4.6.2</w:t>
      </w:r>
      <w:r>
        <w:rPr>
          <w:rFonts w:eastAsia="仿宋_GB2312" w:hint="eastAsia"/>
          <w:sz w:val="32"/>
          <w:szCs w:val="32"/>
        </w:rPr>
        <w:t xml:space="preserve"> </w:t>
      </w:r>
      <w:r>
        <w:rPr>
          <w:rFonts w:eastAsia="仿宋_GB2312"/>
          <w:sz w:val="32"/>
          <w:szCs w:val="32"/>
        </w:rPr>
        <w:t>特别重大、重大特种设备事故的信息发布与舆情引导工作，由市委宣传部统筹协调，市指挥部通讯报道组负责信息发布、舆情分析、舆情引导和媒体服务等工作。未经批准，参与应急处置工作的单位和个人不得擅自对外发布消息。</w:t>
      </w:r>
    </w:p>
    <w:p w:rsidR="00172EB5" w:rsidRDefault="00E32204" w:rsidP="009375F3">
      <w:pPr>
        <w:overflowPunct w:val="0"/>
        <w:adjustRightInd w:val="0"/>
        <w:ind w:firstLineChars="200" w:firstLine="619"/>
        <w:textAlignment w:val="bottom"/>
        <w:rPr>
          <w:rFonts w:eastAsia="仿宋_GB2312"/>
          <w:sz w:val="32"/>
          <w:szCs w:val="32"/>
        </w:rPr>
      </w:pPr>
      <w:bookmarkStart w:id="705" w:name="_Toc938543122"/>
      <w:r>
        <w:rPr>
          <w:rFonts w:eastAsia="仿宋_GB2312"/>
          <w:sz w:val="32"/>
          <w:szCs w:val="32"/>
        </w:rPr>
        <w:t xml:space="preserve">4.7 </w:t>
      </w:r>
      <w:r>
        <w:rPr>
          <w:rFonts w:eastAsia="楷体_GB2312"/>
          <w:sz w:val="32"/>
          <w:szCs w:val="32"/>
        </w:rPr>
        <w:t>应急结束</w:t>
      </w:r>
      <w:bookmarkEnd w:id="70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4.7.1 </w:t>
      </w:r>
      <w:r>
        <w:rPr>
          <w:rFonts w:eastAsia="仿宋_GB2312"/>
          <w:sz w:val="32"/>
          <w:szCs w:val="32"/>
        </w:rPr>
        <w:t>一般、较大特种设备事故由负责处置的区人民政府或区级专项应急指挥机构宣布应急结束，并报市指挥部，各部门转入常态工作。重大、特别重大特种设备事故，由市指挥部宣布应急结束，现场应急救援队伍有序撤离。同时，视情继续采取必要措施，防止灾情反弹或引发次生、衍生事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4.7.2 </w:t>
      </w:r>
      <w:r>
        <w:rPr>
          <w:rFonts w:eastAsia="仿宋_GB2312"/>
          <w:sz w:val="32"/>
          <w:szCs w:val="32"/>
        </w:rPr>
        <w:t>应急结束按照以下程序进行：</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1</w:t>
      </w:r>
      <w:r>
        <w:rPr>
          <w:rFonts w:eastAsia="仿宋_GB2312"/>
          <w:sz w:val="32"/>
          <w:szCs w:val="32"/>
          <w:lang w:val="en"/>
        </w:rPr>
        <w:t>）</w:t>
      </w:r>
      <w:r>
        <w:rPr>
          <w:rFonts w:eastAsia="仿宋_GB2312"/>
          <w:sz w:val="32"/>
          <w:szCs w:val="32"/>
        </w:rPr>
        <w:t>事故现场隐患得到妥善处置，事故险情得到消除，经现场指挥部检查确认，不存在造成次生事故因素，不会对事故现场和周围环境造成火灾、中毒及环境影响时，根据响应级别，经批准，可以撤销疏散区域</w:t>
      </w:r>
      <w:r>
        <w:rPr>
          <w:rFonts w:eastAsia="仿宋_GB2312"/>
          <w:sz w:val="32"/>
          <w:szCs w:val="32"/>
          <w:lang w:val="en"/>
        </w:rPr>
        <w:t>，</w:t>
      </w:r>
      <w:r>
        <w:rPr>
          <w:rFonts w:eastAsia="仿宋_GB2312"/>
          <w:sz w:val="32"/>
          <w:szCs w:val="32"/>
        </w:rPr>
        <w:t>撤回疏散人员。</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2</w:t>
      </w:r>
      <w:r>
        <w:rPr>
          <w:rFonts w:eastAsia="仿宋_GB2312"/>
          <w:sz w:val="32"/>
          <w:szCs w:val="32"/>
          <w:lang w:val="en"/>
        </w:rPr>
        <w:t>）</w:t>
      </w:r>
      <w:r>
        <w:rPr>
          <w:rFonts w:eastAsia="仿宋_GB2312"/>
          <w:sz w:val="32"/>
          <w:szCs w:val="32"/>
        </w:rPr>
        <w:t>事故伤</w:t>
      </w:r>
      <w:r>
        <w:rPr>
          <w:rFonts w:eastAsia="仿宋_GB2312"/>
          <w:sz w:val="32"/>
          <w:szCs w:val="32"/>
        </w:rPr>
        <w:t>员全部送至医院救治</w:t>
      </w:r>
      <w:r>
        <w:rPr>
          <w:rFonts w:eastAsia="仿宋_GB2312"/>
          <w:sz w:val="32"/>
          <w:szCs w:val="32"/>
          <w:lang w:val="en"/>
        </w:rPr>
        <w:t>，</w:t>
      </w:r>
      <w:r>
        <w:rPr>
          <w:rFonts w:eastAsia="仿宋_GB2312"/>
          <w:sz w:val="32"/>
          <w:szCs w:val="32"/>
        </w:rPr>
        <w:t>事故死亡人员遗体得到妥善处置，失踪人员已查明，事故现场处于保护状态，根据响应级别，经批准，可以撤销警戒区域，撤回事故应急救援队伍，事故现场交由事故单位或事发地的区人民政府监管。</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3</w:t>
      </w:r>
      <w:r>
        <w:rPr>
          <w:rFonts w:eastAsia="仿宋_GB2312"/>
          <w:sz w:val="32"/>
          <w:szCs w:val="32"/>
          <w:lang w:val="en"/>
        </w:rPr>
        <w:t>）</w:t>
      </w:r>
      <w:r>
        <w:rPr>
          <w:rFonts w:eastAsia="仿宋_GB2312"/>
          <w:sz w:val="32"/>
          <w:szCs w:val="32"/>
        </w:rPr>
        <w:t>具备下列条件时，</w:t>
      </w:r>
      <w:r>
        <w:rPr>
          <w:rFonts w:eastAsia="仿宋_GB2312"/>
          <w:color w:val="000000"/>
          <w:sz w:val="32"/>
          <w:szCs w:val="32"/>
        </w:rPr>
        <w:t>市指挥部办公室或区</w:t>
      </w:r>
      <w:r>
        <w:rPr>
          <w:rFonts w:eastAsia="仿宋_GB2312"/>
          <w:sz w:val="32"/>
          <w:szCs w:val="32"/>
        </w:rPr>
        <w:t>指挥部办公室可以报请应急结束：死亡和失踪人员已经查清；事故危害得以控制；次生事故因素已经消除；受伤人员基本得到救治；紧急疏散人员恢复正常生活。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4</w:t>
      </w:r>
      <w:r>
        <w:rPr>
          <w:rFonts w:eastAsia="仿宋_GB2312"/>
          <w:sz w:val="32"/>
          <w:szCs w:val="32"/>
          <w:lang w:val="en"/>
        </w:rPr>
        <w:t>）</w:t>
      </w:r>
      <w:r>
        <w:rPr>
          <w:rFonts w:eastAsia="仿宋_GB2312"/>
          <w:sz w:val="32"/>
          <w:szCs w:val="32"/>
        </w:rPr>
        <w:t>必要时，</w:t>
      </w:r>
      <w:r>
        <w:rPr>
          <w:rFonts w:eastAsia="仿宋_GB2312"/>
          <w:color w:val="000000"/>
          <w:sz w:val="32"/>
          <w:szCs w:val="32"/>
        </w:rPr>
        <w:t>市指挥部或区指挥部</w:t>
      </w:r>
      <w:r>
        <w:rPr>
          <w:rFonts w:eastAsia="仿宋_GB2312"/>
          <w:sz w:val="32"/>
          <w:szCs w:val="32"/>
        </w:rPr>
        <w:t>通过信息发布平台和新闻媒体等向社会发布应急结束信息。</w:t>
      </w:r>
    </w:p>
    <w:p w:rsidR="00172EB5" w:rsidRDefault="00E32204" w:rsidP="009375F3">
      <w:pPr>
        <w:overflowPunct w:val="0"/>
        <w:adjustRightInd w:val="0"/>
        <w:ind w:firstLineChars="200" w:firstLine="619"/>
        <w:textAlignment w:val="bottom"/>
        <w:rPr>
          <w:rFonts w:eastAsia="仿宋_GB2312"/>
          <w:sz w:val="32"/>
          <w:szCs w:val="32"/>
        </w:rPr>
      </w:pPr>
      <w:bookmarkStart w:id="706" w:name="_Toc135339442"/>
      <w:r>
        <w:rPr>
          <w:rFonts w:eastAsia="黑体"/>
          <w:sz w:val="32"/>
          <w:szCs w:val="32"/>
        </w:rPr>
        <w:t xml:space="preserve">5 </w:t>
      </w:r>
      <w:r>
        <w:rPr>
          <w:rFonts w:eastAsia="黑体"/>
          <w:sz w:val="32"/>
          <w:szCs w:val="32"/>
        </w:rPr>
        <w:t>后期处置</w:t>
      </w:r>
      <w:bookmarkEnd w:id="706"/>
    </w:p>
    <w:p w:rsidR="00172EB5" w:rsidRDefault="00E32204" w:rsidP="009375F3">
      <w:pPr>
        <w:overflowPunct w:val="0"/>
        <w:adjustRightInd w:val="0"/>
        <w:ind w:firstLineChars="200" w:firstLine="619"/>
        <w:textAlignment w:val="bottom"/>
        <w:rPr>
          <w:rFonts w:eastAsia="仿宋_GB2312"/>
          <w:sz w:val="32"/>
          <w:szCs w:val="32"/>
        </w:rPr>
      </w:pPr>
      <w:bookmarkStart w:id="707" w:name="_Toc1060661484"/>
      <w:r>
        <w:rPr>
          <w:rFonts w:eastAsia="仿宋_GB2312"/>
          <w:sz w:val="32"/>
          <w:szCs w:val="32"/>
        </w:rPr>
        <w:t xml:space="preserve">5.1 </w:t>
      </w:r>
      <w:r>
        <w:rPr>
          <w:rFonts w:eastAsia="楷体_GB2312"/>
          <w:sz w:val="32"/>
          <w:szCs w:val="32"/>
        </w:rPr>
        <w:t>善后处置</w:t>
      </w:r>
      <w:bookmarkEnd w:id="70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）善后处</w:t>
      </w:r>
      <w:r>
        <w:rPr>
          <w:rFonts w:eastAsia="仿宋_GB2312"/>
          <w:sz w:val="32"/>
          <w:szCs w:val="32"/>
        </w:rPr>
        <w:t>置工作由事发地的区人民政府负责，救援工作临时征用的房屋、运输工具、通信设备等物资，应当及时返还，造成损坏或无法返还的，按照有关规定给予补偿或</w:t>
      </w:r>
      <w:r>
        <w:rPr>
          <w:rFonts w:eastAsia="仿宋_GB2312" w:hint="eastAsia"/>
          <w:sz w:val="32"/>
          <w:szCs w:val="32"/>
        </w:rPr>
        <w:t>作出</w:t>
      </w:r>
      <w:r>
        <w:rPr>
          <w:rFonts w:eastAsia="仿宋_GB2312"/>
          <w:sz w:val="32"/>
          <w:szCs w:val="32"/>
        </w:rPr>
        <w:t>其他恰当处理。</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）相关部门和事故发生单位要妥善处理事故伤亡人员，并做好家属的安置、救济、补偿和保险理赔。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）做好污染物的收集、清理与处理等工作。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）尽快恢复生产、生活正常秩序，消除事故后果和影响，安抚受灾和受影响人员，确保社会稳定。</w:t>
      </w:r>
    </w:p>
    <w:p w:rsidR="00172EB5" w:rsidRDefault="00E32204" w:rsidP="009375F3">
      <w:pPr>
        <w:overflowPunct w:val="0"/>
        <w:adjustRightInd w:val="0"/>
        <w:ind w:firstLineChars="200" w:firstLine="619"/>
        <w:textAlignment w:val="bottom"/>
        <w:rPr>
          <w:rFonts w:eastAsia="仿宋_GB2312"/>
          <w:sz w:val="32"/>
          <w:szCs w:val="32"/>
        </w:rPr>
      </w:pPr>
      <w:bookmarkStart w:id="708" w:name="_Toc1075037269"/>
      <w:r>
        <w:rPr>
          <w:rFonts w:eastAsia="仿宋_GB2312"/>
          <w:sz w:val="32"/>
          <w:szCs w:val="32"/>
        </w:rPr>
        <w:t xml:space="preserve">5.2 </w:t>
      </w:r>
      <w:r>
        <w:rPr>
          <w:rFonts w:eastAsia="楷体_GB2312"/>
          <w:sz w:val="32"/>
          <w:szCs w:val="32"/>
        </w:rPr>
        <w:t>社会救助</w:t>
      </w:r>
      <w:bookmarkEnd w:id="70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社会团体、个人或者国外机构捐赠资金和物资的管理与监督，由民政等部门按国家法律、法规的规定执行，严禁侵占、挪用。</w:t>
      </w:r>
    </w:p>
    <w:p w:rsidR="00172EB5" w:rsidRDefault="00E32204" w:rsidP="009375F3">
      <w:pPr>
        <w:overflowPunct w:val="0"/>
        <w:adjustRightInd w:val="0"/>
        <w:ind w:firstLineChars="200" w:firstLine="619"/>
        <w:textAlignment w:val="bottom"/>
        <w:rPr>
          <w:rFonts w:eastAsia="楷体_GB2312"/>
          <w:sz w:val="32"/>
          <w:szCs w:val="32"/>
        </w:rPr>
      </w:pPr>
      <w:bookmarkStart w:id="709" w:name="_Toc348759263"/>
      <w:r>
        <w:rPr>
          <w:rFonts w:eastAsia="楷体_GB2312"/>
          <w:sz w:val="32"/>
          <w:szCs w:val="32"/>
        </w:rPr>
        <w:t xml:space="preserve">5.3 </w:t>
      </w:r>
      <w:r>
        <w:rPr>
          <w:rFonts w:eastAsia="楷体_GB2312"/>
          <w:sz w:val="32"/>
          <w:szCs w:val="32"/>
        </w:rPr>
        <w:t>总结评估</w:t>
      </w:r>
      <w:bookmarkEnd w:id="70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sz w:val="32"/>
          <w:szCs w:val="32"/>
        </w:rPr>
        <w:t>市指挥部办公室或区</w:t>
      </w:r>
      <w:r>
        <w:rPr>
          <w:rFonts w:eastAsia="仿宋_GB2312"/>
          <w:sz w:val="32"/>
          <w:szCs w:val="32"/>
        </w:rPr>
        <w:t>指挥部办公室应对应急救援工作进行总结，报同级指挥部、抄送相关单位。负责应急处置工作的指挥部办公室做好应急期间有关文字资料、图片资料、录像资料等整理归档工作。</w:t>
      </w:r>
    </w:p>
    <w:p w:rsidR="00172EB5" w:rsidRDefault="00E32204" w:rsidP="009375F3">
      <w:pPr>
        <w:overflowPunct w:val="0"/>
        <w:adjustRightInd w:val="0"/>
        <w:ind w:firstLineChars="200" w:firstLine="619"/>
        <w:textAlignment w:val="bottom"/>
        <w:rPr>
          <w:rFonts w:eastAsia="仿宋_GB2312"/>
          <w:sz w:val="32"/>
          <w:szCs w:val="32"/>
        </w:rPr>
      </w:pPr>
      <w:bookmarkStart w:id="710" w:name="_Toc196515468"/>
      <w:r>
        <w:rPr>
          <w:rFonts w:eastAsia="黑体"/>
          <w:sz w:val="32"/>
          <w:szCs w:val="32"/>
        </w:rPr>
        <w:t>6</w:t>
      </w:r>
      <w:r>
        <w:rPr>
          <w:rFonts w:eastAsia="黑体" w:hint="eastAsia"/>
          <w:sz w:val="32"/>
          <w:szCs w:val="32"/>
        </w:rPr>
        <w:t xml:space="preserve"> </w:t>
      </w:r>
      <w:r>
        <w:rPr>
          <w:rFonts w:eastAsia="黑体"/>
          <w:sz w:val="32"/>
          <w:szCs w:val="32"/>
        </w:rPr>
        <w:t>保障措施</w:t>
      </w:r>
      <w:bookmarkEnd w:id="710"/>
    </w:p>
    <w:p w:rsidR="00172EB5" w:rsidRDefault="00E32204" w:rsidP="009375F3">
      <w:pPr>
        <w:overflowPunct w:val="0"/>
        <w:adjustRightInd w:val="0"/>
        <w:ind w:firstLineChars="200" w:firstLine="619"/>
        <w:textAlignment w:val="bottom"/>
        <w:rPr>
          <w:rFonts w:eastAsia="仿宋_GB2312"/>
          <w:sz w:val="32"/>
          <w:szCs w:val="32"/>
        </w:rPr>
      </w:pPr>
      <w:bookmarkStart w:id="711" w:name="_Toc1629857045"/>
      <w:r>
        <w:rPr>
          <w:rFonts w:eastAsia="仿宋_GB2312"/>
          <w:sz w:val="32"/>
          <w:szCs w:val="32"/>
        </w:rPr>
        <w:t xml:space="preserve">6.1 </w:t>
      </w:r>
      <w:r>
        <w:rPr>
          <w:rFonts w:eastAsia="楷体_GB2312"/>
          <w:sz w:val="32"/>
          <w:szCs w:val="32"/>
        </w:rPr>
        <w:t>通信与信息保障</w:t>
      </w:r>
      <w:bookmarkEnd w:id="71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6.1.1 </w:t>
      </w:r>
      <w:r>
        <w:rPr>
          <w:rFonts w:eastAsia="仿宋_GB2312"/>
          <w:sz w:val="32"/>
          <w:szCs w:val="32"/>
        </w:rPr>
        <w:t>各区人民政府建立包括负责特种设备事故应急职能部门、特种设备应急处置队伍、专业救援力量等内容在内的通信方案。</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应急处置期间，采用无线对讲机等通讯方式，保证事故</w:t>
      </w:r>
      <w:r>
        <w:rPr>
          <w:rFonts w:eastAsia="仿宋_GB2312"/>
          <w:sz w:val="32"/>
          <w:szCs w:val="32"/>
        </w:rPr>
        <w:t>现场与指挥部的联络通畅。易燃易爆场所应使用防爆型通讯设备。</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6.1.2 </w:t>
      </w:r>
      <w:r>
        <w:rPr>
          <w:rFonts w:eastAsia="仿宋_GB2312"/>
          <w:sz w:val="32"/>
          <w:szCs w:val="32"/>
        </w:rPr>
        <w:t>市指挥部办公室制定市特种设备事故应急组织网络单位联络表和国家有关部门常用联系电话表，并定期更新，保证联络通畅。</w:t>
      </w:r>
    </w:p>
    <w:p w:rsidR="00172EB5" w:rsidRDefault="00E32204" w:rsidP="009375F3">
      <w:pPr>
        <w:overflowPunct w:val="0"/>
        <w:adjustRightInd w:val="0"/>
        <w:ind w:firstLineChars="200" w:firstLine="619"/>
        <w:textAlignment w:val="bottom"/>
        <w:rPr>
          <w:rFonts w:eastAsia="仿宋_GB2312"/>
          <w:sz w:val="32"/>
          <w:szCs w:val="32"/>
        </w:rPr>
      </w:pPr>
      <w:bookmarkStart w:id="712" w:name="_Toc1332131052"/>
      <w:r>
        <w:rPr>
          <w:rFonts w:eastAsia="仿宋_GB2312"/>
          <w:sz w:val="32"/>
          <w:szCs w:val="32"/>
        </w:rPr>
        <w:t xml:space="preserve">6.2 </w:t>
      </w:r>
      <w:r>
        <w:rPr>
          <w:rFonts w:eastAsia="楷体_GB2312"/>
          <w:sz w:val="32"/>
          <w:szCs w:val="32"/>
        </w:rPr>
        <w:t>资金保障</w:t>
      </w:r>
      <w:bookmarkEnd w:id="71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6.2.1 </w:t>
      </w:r>
      <w:r>
        <w:rPr>
          <w:rFonts w:eastAsia="仿宋_GB2312"/>
          <w:sz w:val="32"/>
          <w:szCs w:val="32"/>
        </w:rPr>
        <w:t>市财政局应当设立专项应急资金，用于组建特种设备事故应急救援专家队伍、组织应急演练、人员奖励等；对救援体系的运行给予经费保障；市级特种设备事故应急物资储备，市级应急处置专家的培训，配置个人防护和检测仪器设备、交通工具。处置特种设备事故所需财政担负的经费，按照现行事权、财权划分原则，由市和区财政部门按</w:t>
      </w:r>
      <w:r>
        <w:rPr>
          <w:rFonts w:eastAsia="仿宋_GB2312"/>
          <w:sz w:val="32"/>
          <w:szCs w:val="32"/>
        </w:rPr>
        <w:t>规定予以保障。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6.2.2 </w:t>
      </w:r>
      <w:r>
        <w:rPr>
          <w:rFonts w:eastAsia="仿宋_GB2312"/>
          <w:sz w:val="32"/>
          <w:szCs w:val="32"/>
        </w:rPr>
        <w:t>各区人民政府根据本区域企业的实际情况，设立应急专项资金，同时作为本区域内应急物资、人员装备、应急演练的经费来源，确保能够应对本区域内突发特种设备事故。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6.2.3</w:t>
      </w:r>
      <w:r>
        <w:rPr>
          <w:rFonts w:eastAsia="仿宋_GB2312"/>
          <w:sz w:val="32"/>
          <w:szCs w:val="32"/>
        </w:rPr>
        <w:t>特种设备使用单位应保障预防预警措施和应急演练的经费需求。</w:t>
      </w:r>
    </w:p>
    <w:p w:rsidR="00172EB5" w:rsidRDefault="00E32204" w:rsidP="009375F3">
      <w:pPr>
        <w:overflowPunct w:val="0"/>
        <w:adjustRightInd w:val="0"/>
        <w:ind w:firstLineChars="200" w:firstLine="619"/>
        <w:textAlignment w:val="bottom"/>
        <w:rPr>
          <w:rFonts w:eastAsia="仿宋_GB2312"/>
          <w:sz w:val="32"/>
          <w:szCs w:val="32"/>
        </w:rPr>
      </w:pPr>
      <w:bookmarkStart w:id="713" w:name="_Toc1049292485"/>
      <w:r>
        <w:rPr>
          <w:rFonts w:eastAsia="仿宋_GB2312"/>
          <w:sz w:val="32"/>
          <w:szCs w:val="32"/>
        </w:rPr>
        <w:t xml:space="preserve">6.3 </w:t>
      </w:r>
      <w:r>
        <w:rPr>
          <w:rFonts w:eastAsia="楷体_GB2312"/>
          <w:sz w:val="32"/>
          <w:szCs w:val="32"/>
        </w:rPr>
        <w:t>队伍保障</w:t>
      </w:r>
      <w:bookmarkEnd w:id="71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各级消防救援、公安部门是天津市特种设备事故应急救援的主要救援力量。其他兼职消防力量及社会志愿应急队伍是特种设备事故应急救援的补充力量。</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市市场监管委牵头组建市特种设备应急处置队伍。主要负责开展锅炉、压力容器、压力管道、电梯、起重机械、客运索道、大</w:t>
      </w:r>
      <w:r>
        <w:rPr>
          <w:rFonts w:eastAsia="仿宋_GB2312"/>
          <w:sz w:val="32"/>
          <w:szCs w:val="32"/>
        </w:rPr>
        <w:t>型游乐设施和场（厂）内专用机动车辆等特种设备事故处置技术支持、调查分析等工作。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区市场监管部门应按照有关法律、法规要求，督促特种设备使用单位落实特种设备应急救援措施。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组建应急救援专业队伍的单位应制定应急救援预案，落实应急救援的专业装备和措施，编制内部联络表册，并定期组织内部演练。</w:t>
      </w:r>
    </w:p>
    <w:p w:rsidR="00172EB5" w:rsidRDefault="00E32204" w:rsidP="009375F3">
      <w:pPr>
        <w:overflowPunct w:val="0"/>
        <w:adjustRightInd w:val="0"/>
        <w:ind w:firstLineChars="200" w:firstLine="619"/>
        <w:textAlignment w:val="bottom"/>
        <w:rPr>
          <w:rFonts w:eastAsia="仿宋_GB2312"/>
          <w:sz w:val="32"/>
          <w:szCs w:val="32"/>
        </w:rPr>
      </w:pPr>
      <w:bookmarkStart w:id="714" w:name="_Toc2094396543"/>
      <w:r>
        <w:rPr>
          <w:rFonts w:eastAsia="仿宋_GB2312"/>
          <w:sz w:val="32"/>
          <w:szCs w:val="32"/>
        </w:rPr>
        <w:t xml:space="preserve">6.4 </w:t>
      </w:r>
      <w:r>
        <w:rPr>
          <w:rFonts w:eastAsia="楷体_GB2312"/>
          <w:sz w:val="32"/>
          <w:szCs w:val="32"/>
        </w:rPr>
        <w:t>装备保障</w:t>
      </w:r>
      <w:bookmarkEnd w:id="71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人民政府针对可能发生的特种设备事故类型以及事故救援的需要和特点，依托企业建立专业救援队伍、储备有关专业应急救援物资；依托现有资源，合理布局并补充完善应急救援力量，为参加事故救援的公安、消防救援机构、应急救援</w:t>
      </w:r>
      <w:r>
        <w:rPr>
          <w:rFonts w:eastAsia="仿宋_GB2312"/>
          <w:sz w:val="32"/>
          <w:szCs w:val="32"/>
        </w:rPr>
        <w:t>抢险专业队伍等应急救援力量配备相适应的救援装备。</w:t>
      </w:r>
    </w:p>
    <w:p w:rsidR="00172EB5" w:rsidRDefault="00E32204" w:rsidP="009375F3">
      <w:pPr>
        <w:overflowPunct w:val="0"/>
        <w:adjustRightInd w:val="0"/>
        <w:ind w:firstLineChars="200" w:firstLine="619"/>
        <w:textAlignment w:val="bottom"/>
        <w:rPr>
          <w:rFonts w:eastAsia="黑体"/>
          <w:sz w:val="32"/>
          <w:szCs w:val="32"/>
        </w:rPr>
      </w:pPr>
      <w:bookmarkStart w:id="715" w:name="_Toc595843688"/>
      <w:r>
        <w:rPr>
          <w:rFonts w:eastAsia="黑体"/>
          <w:sz w:val="32"/>
          <w:szCs w:val="32"/>
        </w:rPr>
        <w:t>7</w:t>
      </w:r>
      <w:r>
        <w:rPr>
          <w:rFonts w:eastAsia="黑体" w:hint="eastAsia"/>
          <w:sz w:val="32"/>
          <w:szCs w:val="32"/>
        </w:rPr>
        <w:t xml:space="preserve"> </w:t>
      </w:r>
      <w:r>
        <w:rPr>
          <w:rFonts w:eastAsia="黑体"/>
          <w:sz w:val="32"/>
          <w:szCs w:val="32"/>
        </w:rPr>
        <w:t>宣传教育、培训和应急演练</w:t>
      </w:r>
      <w:bookmarkEnd w:id="715"/>
    </w:p>
    <w:p w:rsidR="00172EB5" w:rsidRDefault="00E32204" w:rsidP="009375F3">
      <w:pPr>
        <w:overflowPunct w:val="0"/>
        <w:adjustRightInd w:val="0"/>
        <w:ind w:firstLineChars="200" w:firstLine="619"/>
        <w:textAlignment w:val="bottom"/>
        <w:rPr>
          <w:rFonts w:eastAsia="仿宋_GB2312"/>
          <w:sz w:val="32"/>
          <w:szCs w:val="32"/>
        </w:rPr>
      </w:pPr>
      <w:bookmarkStart w:id="716" w:name="_Toc1767570111"/>
      <w:r>
        <w:rPr>
          <w:rFonts w:eastAsia="仿宋_GB2312"/>
          <w:sz w:val="32"/>
          <w:szCs w:val="32"/>
        </w:rPr>
        <w:t xml:space="preserve">7.1 </w:t>
      </w:r>
      <w:r>
        <w:rPr>
          <w:rFonts w:eastAsia="楷体_GB2312"/>
          <w:sz w:val="32"/>
          <w:szCs w:val="32"/>
        </w:rPr>
        <w:t>宣传教育</w:t>
      </w:r>
      <w:bookmarkEnd w:id="71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市指挥部各成员单位和各区人民政府要加强事故预防、避险、避灾、自救、互救等知识的宣传教育，并向社会公布抢险电话。</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电梯、索道等使用单位在宣传教育时应当考虑老年人的需要，提供针对老年人特点的事故风险提醒、突发情况处置措施等知识。</w:t>
      </w:r>
    </w:p>
    <w:p w:rsidR="00172EB5" w:rsidRDefault="00E32204" w:rsidP="009375F3">
      <w:pPr>
        <w:overflowPunct w:val="0"/>
        <w:adjustRightInd w:val="0"/>
        <w:ind w:firstLineChars="200" w:firstLine="619"/>
        <w:textAlignment w:val="bottom"/>
        <w:rPr>
          <w:rFonts w:eastAsia="仿宋_GB2312"/>
          <w:sz w:val="32"/>
          <w:szCs w:val="32"/>
        </w:rPr>
      </w:pPr>
      <w:bookmarkStart w:id="717" w:name="_Toc593297281"/>
      <w:r>
        <w:rPr>
          <w:rFonts w:eastAsia="仿宋_GB2312"/>
          <w:sz w:val="32"/>
          <w:szCs w:val="32"/>
        </w:rPr>
        <w:t xml:space="preserve">7.2 </w:t>
      </w:r>
      <w:r>
        <w:rPr>
          <w:rFonts w:eastAsia="楷体_GB2312"/>
          <w:sz w:val="32"/>
          <w:szCs w:val="32"/>
        </w:rPr>
        <w:t>培训</w:t>
      </w:r>
      <w:bookmarkEnd w:id="71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市指挥部各成员单位和</w:t>
      </w:r>
      <w:bookmarkStart w:id="718" w:name="_Hlk25753983"/>
      <w:r>
        <w:rPr>
          <w:rFonts w:eastAsia="仿宋_GB2312"/>
          <w:sz w:val="32"/>
          <w:szCs w:val="32"/>
        </w:rPr>
        <w:t>各</w:t>
      </w:r>
      <w:bookmarkEnd w:id="718"/>
      <w:r>
        <w:rPr>
          <w:rFonts w:eastAsia="仿宋_GB2312"/>
          <w:sz w:val="32"/>
          <w:szCs w:val="32"/>
        </w:rPr>
        <w:t>区人民政府要广泛宣传应急避险知识，深入普及自救互救技能，提高应急文化建设水平，组织、督促有关政府职能部门、特种设备使用单位和专业抢险救援机构开展相关人员的应急培训，锻炼提高在突发事故情况下快速抢险救援、及时营救伤员、正确指导帮助群众防护或者撤离、有效消除危害等应急救援技能和综合素质。</w:t>
      </w:r>
    </w:p>
    <w:p w:rsidR="00172EB5" w:rsidRDefault="00E32204" w:rsidP="009375F3">
      <w:pPr>
        <w:overflowPunct w:val="0"/>
        <w:adjustRightInd w:val="0"/>
        <w:ind w:firstLineChars="200" w:firstLine="619"/>
        <w:textAlignment w:val="bottom"/>
        <w:rPr>
          <w:rFonts w:eastAsia="仿宋_GB2312"/>
          <w:sz w:val="32"/>
          <w:szCs w:val="32"/>
        </w:rPr>
      </w:pPr>
      <w:bookmarkStart w:id="719" w:name="_Toc227229583"/>
      <w:r>
        <w:rPr>
          <w:rFonts w:eastAsia="仿宋_GB2312"/>
          <w:sz w:val="32"/>
          <w:szCs w:val="32"/>
        </w:rPr>
        <w:t xml:space="preserve">7.3 </w:t>
      </w:r>
      <w:r>
        <w:rPr>
          <w:rFonts w:eastAsia="楷体_GB2312"/>
          <w:sz w:val="32"/>
          <w:szCs w:val="32"/>
        </w:rPr>
        <w:t>应急演练</w:t>
      </w:r>
      <w:bookmarkEnd w:id="71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各区人民政府和特种设备使用单位每年至少组织</w:t>
      </w:r>
      <w:r>
        <w:rPr>
          <w:rFonts w:eastAsia="仿宋_GB2312"/>
          <w:sz w:val="32"/>
          <w:szCs w:val="32"/>
        </w:rPr>
        <w:t>1</w:t>
      </w:r>
      <w:r>
        <w:rPr>
          <w:rFonts w:eastAsia="仿宋_GB2312"/>
          <w:sz w:val="32"/>
          <w:szCs w:val="32"/>
        </w:rPr>
        <w:t>次特种设备事故应急演练，市指挥部办公室依据本预案每</w:t>
      </w:r>
      <w:r>
        <w:rPr>
          <w:rFonts w:eastAsia="仿宋_GB2312"/>
          <w:sz w:val="32"/>
          <w:szCs w:val="32"/>
        </w:rPr>
        <w:t>2</w:t>
      </w:r>
      <w:r>
        <w:rPr>
          <w:rFonts w:eastAsia="仿宋_GB2312"/>
          <w:sz w:val="32"/>
          <w:szCs w:val="32"/>
        </w:rPr>
        <w:t>年至少组织</w:t>
      </w:r>
      <w:r>
        <w:rPr>
          <w:rFonts w:eastAsia="仿宋_GB2312"/>
          <w:sz w:val="32"/>
          <w:szCs w:val="32"/>
        </w:rPr>
        <w:t>1</w:t>
      </w:r>
      <w:r>
        <w:rPr>
          <w:rFonts w:eastAsia="仿宋_GB2312"/>
          <w:sz w:val="32"/>
          <w:szCs w:val="32"/>
        </w:rPr>
        <w:t>次特种设备事故应急演练，检验应急预案，提高实战水平。演练结束后，应当对演练情况进行评估、总结，对应急预案进行修订和完善。</w:t>
      </w:r>
    </w:p>
    <w:p w:rsidR="00172EB5" w:rsidRDefault="00E32204" w:rsidP="009375F3">
      <w:pPr>
        <w:overflowPunct w:val="0"/>
        <w:adjustRightInd w:val="0"/>
        <w:ind w:firstLineChars="200" w:firstLine="619"/>
        <w:textAlignment w:val="bottom"/>
        <w:rPr>
          <w:rFonts w:eastAsia="仿宋_GB2312"/>
          <w:sz w:val="32"/>
          <w:szCs w:val="32"/>
        </w:rPr>
      </w:pPr>
      <w:bookmarkStart w:id="720" w:name="_Toc906947393"/>
      <w:r>
        <w:rPr>
          <w:rFonts w:eastAsia="黑体"/>
          <w:sz w:val="32"/>
          <w:szCs w:val="32"/>
        </w:rPr>
        <w:t xml:space="preserve">8 </w:t>
      </w:r>
      <w:r>
        <w:rPr>
          <w:rFonts w:eastAsia="黑体"/>
          <w:sz w:val="32"/>
          <w:szCs w:val="32"/>
        </w:rPr>
        <w:t>附则</w:t>
      </w:r>
      <w:bookmarkEnd w:id="720"/>
    </w:p>
    <w:p w:rsidR="00172EB5" w:rsidRDefault="00E32204" w:rsidP="009375F3">
      <w:pPr>
        <w:overflowPunct w:val="0"/>
        <w:adjustRightInd w:val="0"/>
        <w:ind w:firstLineChars="200" w:firstLine="619"/>
        <w:textAlignment w:val="bottom"/>
        <w:rPr>
          <w:rFonts w:eastAsia="仿宋_GB2312"/>
          <w:sz w:val="32"/>
          <w:szCs w:val="32"/>
        </w:rPr>
      </w:pPr>
      <w:bookmarkStart w:id="721" w:name="_Toc2001430667"/>
      <w:r>
        <w:rPr>
          <w:rFonts w:eastAsia="仿宋_GB2312"/>
          <w:sz w:val="32"/>
          <w:szCs w:val="32"/>
        </w:rPr>
        <w:t xml:space="preserve">8.1 </w:t>
      </w:r>
      <w:r>
        <w:rPr>
          <w:rFonts w:eastAsia="楷体_GB2312"/>
          <w:sz w:val="32"/>
          <w:szCs w:val="32"/>
        </w:rPr>
        <w:t>责任与奖惩</w:t>
      </w:r>
      <w:bookmarkEnd w:id="72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8.1.1 </w:t>
      </w:r>
      <w:r>
        <w:rPr>
          <w:rFonts w:eastAsia="仿宋_GB2312"/>
          <w:sz w:val="32"/>
          <w:szCs w:val="32"/>
        </w:rPr>
        <w:t>特种设备事故应急工作实行领导负责制和责任追究制。对在特种设备事故应急救援、指挥、检测、信息报送等方面和为应急救援工作提供技术方案、技术支持方面有突出贡献，以及在事故调查工作中对事故界定、鉴定起到重要作用的单位和个人，</w:t>
      </w:r>
      <w:r>
        <w:rPr>
          <w:rFonts w:eastAsia="仿宋_GB2312" w:hint="eastAsia"/>
          <w:sz w:val="32"/>
          <w:szCs w:val="32"/>
        </w:rPr>
        <w:t>按照国家和本市有关规定</w:t>
      </w:r>
      <w:r>
        <w:rPr>
          <w:rFonts w:eastAsia="仿宋_GB2312"/>
          <w:sz w:val="32"/>
          <w:szCs w:val="32"/>
        </w:rPr>
        <w:t>给</w:t>
      </w:r>
      <w:r>
        <w:rPr>
          <w:rFonts w:eastAsia="仿宋_GB2312"/>
          <w:sz w:val="32"/>
          <w:szCs w:val="32"/>
        </w:rPr>
        <w:t>予表彰和奖励。</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8.1.2 </w:t>
      </w:r>
      <w:r>
        <w:rPr>
          <w:rFonts w:eastAsia="仿宋_GB2312"/>
          <w:sz w:val="32"/>
          <w:szCs w:val="32"/>
        </w:rPr>
        <w:t>任何单位和个人均有义务向各人民政府、市场监管部门以及有关部门报告特种设备事故及其隐患，均有权举报不履行或者不按照规定履行事故应急处置职责的部门、单位和个人。</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8.1.3 </w:t>
      </w:r>
      <w:r>
        <w:rPr>
          <w:rFonts w:eastAsia="仿宋_GB2312"/>
          <w:sz w:val="32"/>
          <w:szCs w:val="32"/>
        </w:rPr>
        <w:t>对瞒报、迟报、漏报、谎报事故信息及在事故和事故处置中玩忽职守、不听从指挥、不履行职责或者临阵脱逃、擅离职守的人员，以及扰乱、妨碍抢险救援工作的单位和人员，由所在单位或有关部门按有关规定给予责任追究或者处分；构成犯罪的，依法追究刑事责任。</w:t>
      </w:r>
    </w:p>
    <w:p w:rsidR="00172EB5" w:rsidRDefault="00E32204" w:rsidP="009375F3">
      <w:pPr>
        <w:overflowPunct w:val="0"/>
        <w:adjustRightInd w:val="0"/>
        <w:ind w:firstLineChars="200" w:firstLine="619"/>
        <w:textAlignment w:val="bottom"/>
        <w:rPr>
          <w:rFonts w:eastAsia="仿宋_GB2312"/>
          <w:sz w:val="32"/>
          <w:szCs w:val="32"/>
        </w:rPr>
      </w:pPr>
      <w:bookmarkStart w:id="722" w:name="_Toc740518675"/>
      <w:r>
        <w:rPr>
          <w:rFonts w:eastAsia="仿宋_GB2312"/>
          <w:sz w:val="32"/>
          <w:szCs w:val="32"/>
        </w:rPr>
        <w:t xml:space="preserve">8.2 </w:t>
      </w:r>
      <w:r>
        <w:rPr>
          <w:rFonts w:eastAsia="楷体_GB2312"/>
          <w:sz w:val="32"/>
          <w:szCs w:val="32"/>
        </w:rPr>
        <w:t>涉外情况</w:t>
      </w:r>
      <w:bookmarkEnd w:id="72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事故涉及外籍人员或港澳台地区人员伤亡、失踪、被困的，参照《</w:t>
      </w:r>
      <w:r>
        <w:rPr>
          <w:rFonts w:eastAsia="仿宋_GB2312"/>
          <w:sz w:val="32"/>
          <w:szCs w:val="32"/>
        </w:rPr>
        <w:t>天津市涉外突发事件应急预案》办理。</w:t>
      </w:r>
    </w:p>
    <w:p w:rsidR="00172EB5" w:rsidRDefault="00E32204" w:rsidP="009375F3">
      <w:pPr>
        <w:overflowPunct w:val="0"/>
        <w:adjustRightInd w:val="0"/>
        <w:ind w:firstLineChars="200" w:firstLine="619"/>
        <w:textAlignment w:val="bottom"/>
        <w:rPr>
          <w:rFonts w:eastAsia="仿宋_GB2312"/>
          <w:sz w:val="32"/>
          <w:szCs w:val="32"/>
        </w:rPr>
      </w:pPr>
      <w:bookmarkStart w:id="723" w:name="_Toc165463522"/>
      <w:r>
        <w:rPr>
          <w:rFonts w:eastAsia="仿宋_GB2312"/>
          <w:sz w:val="32"/>
          <w:szCs w:val="32"/>
        </w:rPr>
        <w:t xml:space="preserve">8.3 </w:t>
      </w:r>
      <w:r>
        <w:rPr>
          <w:rFonts w:eastAsia="楷体_GB2312"/>
          <w:sz w:val="32"/>
          <w:szCs w:val="32"/>
        </w:rPr>
        <w:t>预案管理</w:t>
      </w:r>
      <w:bookmarkEnd w:id="723"/>
    </w:p>
    <w:p w:rsidR="00172EB5" w:rsidRDefault="00E32204" w:rsidP="009375F3">
      <w:pPr>
        <w:overflowPunct w:val="0"/>
        <w:adjustRightInd w:val="0"/>
        <w:ind w:firstLineChars="200" w:firstLine="619"/>
        <w:textAlignment w:val="bottom"/>
        <w:rPr>
          <w:rFonts w:eastAsia="仿宋_GB2312"/>
          <w:sz w:val="24"/>
        </w:rPr>
      </w:pPr>
      <w:r>
        <w:rPr>
          <w:rFonts w:eastAsia="仿宋_GB2312"/>
          <w:sz w:val="32"/>
          <w:szCs w:val="32"/>
        </w:rPr>
        <w:t xml:space="preserve">8.3.1 </w:t>
      </w:r>
      <w:r>
        <w:rPr>
          <w:rFonts w:eastAsia="仿宋_GB2312"/>
          <w:sz w:val="32"/>
          <w:szCs w:val="32"/>
        </w:rPr>
        <w:t>本预案解释工作由市市场监管委承担。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8.3.2 </w:t>
      </w:r>
      <w:r>
        <w:rPr>
          <w:rFonts w:eastAsia="仿宋_GB2312"/>
          <w:sz w:val="32"/>
          <w:szCs w:val="32"/>
        </w:rPr>
        <w:t>市指挥部办公室应结合应急管理工作实践，及时组织修订预案，遇有特殊情况可随时修订。修订后的应急预案应重新办理审查、论证、备案等各项程序。</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8.3.3 </w:t>
      </w:r>
      <w:r>
        <w:rPr>
          <w:rFonts w:eastAsia="仿宋_GB2312"/>
          <w:sz w:val="32"/>
          <w:szCs w:val="32"/>
        </w:rPr>
        <w:t>本预案自</w:t>
      </w:r>
      <w:r>
        <w:rPr>
          <w:rFonts w:eastAsia="仿宋_GB2312" w:hint="eastAsia"/>
          <w:sz w:val="32"/>
          <w:szCs w:val="32"/>
        </w:rPr>
        <w:t>印发之日</w:t>
      </w:r>
      <w:r>
        <w:rPr>
          <w:rFonts w:eastAsia="仿宋_GB2312"/>
          <w:sz w:val="32"/>
          <w:szCs w:val="32"/>
        </w:rPr>
        <w:t>起实施</w:t>
      </w:r>
      <w:r>
        <w:rPr>
          <w:rFonts w:eastAsia="仿宋_GB2312" w:hint="eastAsia"/>
          <w:sz w:val="32"/>
          <w:szCs w:val="32"/>
        </w:rPr>
        <w:t>，有效期</w:t>
      </w:r>
      <w:r>
        <w:rPr>
          <w:rFonts w:eastAsia="仿宋_GB2312" w:hint="eastAsia"/>
          <w:sz w:val="32"/>
          <w:szCs w:val="32"/>
        </w:rPr>
        <w:t>5</w:t>
      </w:r>
      <w:r>
        <w:rPr>
          <w:rFonts w:eastAsia="仿宋_GB2312" w:hint="eastAsia"/>
          <w:sz w:val="32"/>
          <w:szCs w:val="32"/>
        </w:rPr>
        <w:t>年</w:t>
      </w:r>
      <w:r>
        <w:rPr>
          <w:rFonts w:eastAsia="仿宋_GB2312"/>
          <w:sz w:val="32"/>
          <w:szCs w:val="32"/>
        </w:rPr>
        <w:t>。《天津市人民政府政府办公厅关于印发天津市地震应急预案等</w:t>
      </w:r>
      <w:r>
        <w:rPr>
          <w:rFonts w:eastAsia="仿宋_GB2312"/>
          <w:sz w:val="32"/>
          <w:szCs w:val="32"/>
        </w:rPr>
        <w:t>21</w:t>
      </w:r>
      <w:r>
        <w:rPr>
          <w:rFonts w:eastAsia="仿宋_GB2312"/>
          <w:sz w:val="32"/>
          <w:szCs w:val="32"/>
        </w:rPr>
        <w:t>个专项应急预案的通知》（津政办发〔</w:t>
      </w:r>
      <w:r>
        <w:rPr>
          <w:rFonts w:eastAsia="仿宋_GB2312"/>
          <w:sz w:val="32"/>
          <w:szCs w:val="32"/>
        </w:rPr>
        <w:t>2014</w:t>
      </w:r>
      <w:r>
        <w:rPr>
          <w:rFonts w:eastAsia="仿宋_GB2312"/>
          <w:sz w:val="32"/>
          <w:szCs w:val="32"/>
        </w:rPr>
        <w:t>〕</w:t>
      </w:r>
      <w:r>
        <w:rPr>
          <w:rFonts w:eastAsia="仿宋_GB2312"/>
          <w:sz w:val="32"/>
          <w:szCs w:val="32"/>
        </w:rPr>
        <w:t>22</w:t>
      </w:r>
      <w:r>
        <w:rPr>
          <w:rFonts w:eastAsia="仿宋_GB2312"/>
          <w:sz w:val="32"/>
          <w:szCs w:val="32"/>
        </w:rPr>
        <w:t>号）中的《天津市特种设备事故应急预案》同时废止。</w:t>
      </w:r>
    </w:p>
    <w:p w:rsidR="00172EB5" w:rsidRDefault="00172EB5" w:rsidP="009375F3">
      <w:pPr>
        <w:overflowPunct w:val="0"/>
        <w:adjustRightInd w:val="0"/>
        <w:ind w:firstLineChars="200" w:firstLine="619"/>
        <w:textAlignment w:val="bottom"/>
        <w:rPr>
          <w:rFonts w:eastAsia="仿宋_GB2312"/>
          <w:sz w:val="32"/>
          <w:szCs w:val="32"/>
        </w:rPr>
      </w:pPr>
    </w:p>
    <w:p w:rsidR="00172EB5" w:rsidRDefault="00E32204" w:rsidP="009375F3">
      <w:pPr>
        <w:overflowPunct w:val="0"/>
        <w:adjustRightInd w:val="0"/>
        <w:ind w:firstLineChars="200" w:firstLine="619"/>
        <w:textAlignment w:val="bottom"/>
        <w:rPr>
          <w:rFonts w:eastAsia="黑体"/>
          <w:sz w:val="32"/>
          <w:szCs w:val="32"/>
        </w:rPr>
      </w:pPr>
      <w:r>
        <w:rPr>
          <w:rFonts w:eastAsia="仿宋_GB2312"/>
          <w:sz w:val="32"/>
          <w:szCs w:val="32"/>
        </w:rPr>
        <w:t>附件：特种设备事故分级</w:t>
      </w:r>
    </w:p>
    <w:p w:rsidR="00172EB5" w:rsidRDefault="00172EB5" w:rsidP="009375F3">
      <w:pPr>
        <w:overflowPunct w:val="0"/>
        <w:adjustRightInd w:val="0"/>
        <w:ind w:firstLineChars="200" w:firstLine="619"/>
        <w:textAlignment w:val="bottom"/>
        <w:rPr>
          <w:rFonts w:eastAsia="黑体"/>
          <w:sz w:val="32"/>
          <w:szCs w:val="32"/>
        </w:rPr>
      </w:pPr>
    </w:p>
    <w:p w:rsidR="00172EB5" w:rsidRDefault="00172EB5">
      <w:pPr>
        <w:overflowPunct w:val="0"/>
        <w:adjustRightInd w:val="0"/>
        <w:textAlignment w:val="bottom"/>
        <w:rPr>
          <w:rFonts w:eastAsia="黑体"/>
          <w:sz w:val="32"/>
          <w:szCs w:val="32"/>
        </w:rPr>
      </w:pPr>
    </w:p>
    <w:p w:rsidR="00172EB5" w:rsidRDefault="00E32204">
      <w:pPr>
        <w:overflowPunct w:val="0"/>
        <w:adjustRightInd w:val="0"/>
        <w:textAlignment w:val="bottom"/>
        <w:rPr>
          <w:rFonts w:eastAsia="黑体"/>
          <w:sz w:val="32"/>
          <w:szCs w:val="32"/>
        </w:rPr>
      </w:pPr>
      <w:r>
        <w:rPr>
          <w:rFonts w:eastAsia="黑体"/>
          <w:sz w:val="32"/>
          <w:szCs w:val="32"/>
        </w:rPr>
        <w:t>附件</w:t>
      </w:r>
    </w:p>
    <w:p w:rsidR="00172EB5" w:rsidRDefault="00172EB5" w:rsidP="009375F3">
      <w:pPr>
        <w:overflowPunct w:val="0"/>
        <w:adjustRightInd w:val="0"/>
        <w:snapToGrid w:val="0"/>
        <w:ind w:firstLineChars="200" w:firstLine="619"/>
        <w:textAlignment w:val="bottom"/>
        <w:rPr>
          <w:rFonts w:eastAsia="黑体"/>
          <w:sz w:val="32"/>
          <w:szCs w:val="32"/>
        </w:rPr>
      </w:pPr>
    </w:p>
    <w:p w:rsidR="00172EB5" w:rsidRPr="0021395B"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bookmarkStart w:id="724" w:name="_Toc1352693193"/>
      <w:r w:rsidRPr="0021395B">
        <w:rPr>
          <w:rFonts w:ascii="方正小标宋简体" w:eastAsia="方正小标宋简体" w:hAnsi="方正小标宋_GBK" w:cs="方正小标宋_GBK" w:hint="eastAsia"/>
          <w:sz w:val="44"/>
          <w:szCs w:val="44"/>
        </w:rPr>
        <w:t>特种设备事故分级</w:t>
      </w:r>
      <w:bookmarkEnd w:id="724"/>
    </w:p>
    <w:p w:rsidR="00172EB5" w:rsidRDefault="00172EB5" w:rsidP="009375F3">
      <w:pPr>
        <w:overflowPunct w:val="0"/>
        <w:adjustRightInd w:val="0"/>
        <w:ind w:firstLineChars="200" w:firstLine="619"/>
        <w:textAlignment w:val="bottom"/>
        <w:rPr>
          <w:rFonts w:eastAsia="仿宋_GB2312"/>
          <w:sz w:val="32"/>
          <w:szCs w:val="32"/>
        </w:rPr>
      </w:pPr>
    </w:p>
    <w:p w:rsidR="00172EB5" w:rsidRDefault="00E32204" w:rsidP="009375F3">
      <w:pPr>
        <w:overflowPunct w:val="0"/>
        <w:adjustRightInd w:val="0"/>
        <w:ind w:firstLineChars="200" w:firstLine="619"/>
        <w:textAlignment w:val="bottom"/>
        <w:rPr>
          <w:rFonts w:eastAsia="黑体"/>
          <w:sz w:val="32"/>
          <w:szCs w:val="32"/>
        </w:rPr>
      </w:pPr>
      <w:bookmarkStart w:id="725" w:name="_Toc292617897"/>
      <w:r>
        <w:rPr>
          <w:rFonts w:eastAsia="黑体" w:hint="eastAsia"/>
          <w:sz w:val="32"/>
          <w:szCs w:val="32"/>
        </w:rPr>
        <w:t>一、</w:t>
      </w:r>
      <w:r>
        <w:rPr>
          <w:rFonts w:eastAsia="黑体"/>
          <w:sz w:val="32"/>
          <w:szCs w:val="32"/>
        </w:rPr>
        <w:t>有下列情形之一的，为特别重大特种设备事故：</w:t>
      </w:r>
      <w:bookmarkEnd w:id="72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1</w:t>
      </w:r>
      <w:r>
        <w:rPr>
          <w:rFonts w:eastAsia="仿宋_GB2312"/>
          <w:sz w:val="32"/>
          <w:szCs w:val="32"/>
          <w:lang w:val="en"/>
        </w:rPr>
        <w:t>）</w:t>
      </w:r>
      <w:r>
        <w:rPr>
          <w:rFonts w:eastAsia="仿宋_GB2312"/>
          <w:sz w:val="32"/>
          <w:szCs w:val="32"/>
        </w:rPr>
        <w:t>特种设备事故造成</w:t>
      </w:r>
      <w:r>
        <w:rPr>
          <w:rFonts w:eastAsia="仿宋_GB2312"/>
          <w:sz w:val="32"/>
          <w:szCs w:val="32"/>
        </w:rPr>
        <w:t>30</w:t>
      </w:r>
      <w:r>
        <w:rPr>
          <w:rFonts w:eastAsia="仿宋_GB2312"/>
          <w:sz w:val="32"/>
          <w:szCs w:val="32"/>
        </w:rPr>
        <w:t>人以上死亡，或者</w:t>
      </w:r>
      <w:r>
        <w:rPr>
          <w:rFonts w:eastAsia="仿宋_GB2312"/>
          <w:sz w:val="32"/>
          <w:szCs w:val="32"/>
        </w:rPr>
        <w:t>100</w:t>
      </w:r>
      <w:r>
        <w:rPr>
          <w:rFonts w:eastAsia="仿宋_GB2312"/>
          <w:sz w:val="32"/>
          <w:szCs w:val="32"/>
        </w:rPr>
        <w:t>人以上重伤</w:t>
      </w:r>
      <w:r>
        <w:rPr>
          <w:rFonts w:eastAsia="仿宋_GB2312"/>
          <w:sz w:val="32"/>
          <w:szCs w:val="32"/>
          <w:lang w:val="en"/>
        </w:rPr>
        <w:t>（</w:t>
      </w:r>
      <w:r>
        <w:rPr>
          <w:rFonts w:eastAsia="仿宋_GB2312"/>
          <w:sz w:val="32"/>
          <w:szCs w:val="32"/>
        </w:rPr>
        <w:t>包括急性工业中毒，下同</w:t>
      </w:r>
      <w:r>
        <w:rPr>
          <w:rFonts w:eastAsia="仿宋_GB2312"/>
          <w:sz w:val="32"/>
          <w:szCs w:val="32"/>
          <w:lang w:val="en"/>
        </w:rPr>
        <w:t>）</w:t>
      </w:r>
      <w:r>
        <w:rPr>
          <w:rFonts w:eastAsia="仿宋_GB2312"/>
          <w:sz w:val="32"/>
          <w:szCs w:val="32"/>
        </w:rPr>
        <w:t>，或者</w:t>
      </w:r>
      <w:r>
        <w:rPr>
          <w:rFonts w:eastAsia="仿宋_GB2312"/>
          <w:sz w:val="32"/>
          <w:szCs w:val="32"/>
        </w:rPr>
        <w:t>1</w:t>
      </w:r>
      <w:r>
        <w:rPr>
          <w:rFonts w:eastAsia="仿宋_GB2312"/>
          <w:sz w:val="32"/>
          <w:szCs w:val="32"/>
        </w:rPr>
        <w:t>亿元以上直接经济损失的；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2</w:t>
      </w:r>
      <w:r>
        <w:rPr>
          <w:rFonts w:eastAsia="仿宋_GB2312"/>
          <w:sz w:val="32"/>
          <w:szCs w:val="32"/>
          <w:lang w:val="en"/>
        </w:rPr>
        <w:t>）</w:t>
      </w:r>
      <w:r>
        <w:rPr>
          <w:rFonts w:eastAsia="仿宋_GB2312"/>
          <w:sz w:val="32"/>
          <w:szCs w:val="32"/>
        </w:rPr>
        <w:t>600</w:t>
      </w:r>
      <w:r>
        <w:rPr>
          <w:rFonts w:eastAsia="仿宋_GB2312"/>
          <w:sz w:val="32"/>
          <w:szCs w:val="32"/>
        </w:rPr>
        <w:t>兆瓦以上锅炉爆炸的；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3</w:t>
      </w:r>
      <w:r>
        <w:rPr>
          <w:rFonts w:eastAsia="仿宋_GB2312"/>
          <w:sz w:val="32"/>
          <w:szCs w:val="32"/>
          <w:lang w:val="en"/>
        </w:rPr>
        <w:t>）</w:t>
      </w:r>
      <w:r>
        <w:rPr>
          <w:rFonts w:eastAsia="仿宋_GB2312"/>
          <w:sz w:val="32"/>
          <w:szCs w:val="32"/>
        </w:rPr>
        <w:t>压力容器、压力管道有毒介质泄漏，造成</w:t>
      </w:r>
      <w:r>
        <w:rPr>
          <w:rFonts w:eastAsia="仿宋_GB2312"/>
          <w:sz w:val="32"/>
          <w:szCs w:val="32"/>
        </w:rPr>
        <w:t>15</w:t>
      </w:r>
      <w:r>
        <w:rPr>
          <w:rFonts w:eastAsia="仿宋_GB2312"/>
          <w:sz w:val="32"/>
          <w:szCs w:val="32"/>
        </w:rPr>
        <w:t>万人以上转移的；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4</w:t>
      </w:r>
      <w:r>
        <w:rPr>
          <w:rFonts w:eastAsia="仿宋_GB2312"/>
          <w:sz w:val="32"/>
          <w:szCs w:val="32"/>
          <w:lang w:val="en"/>
        </w:rPr>
        <w:t>）</w:t>
      </w:r>
      <w:r>
        <w:rPr>
          <w:rFonts w:eastAsia="仿宋_GB2312"/>
          <w:sz w:val="32"/>
          <w:szCs w:val="32"/>
        </w:rPr>
        <w:t>客运索道、大型游乐设施高空滞留</w:t>
      </w:r>
      <w:r>
        <w:rPr>
          <w:rFonts w:eastAsia="仿宋_GB2312"/>
          <w:sz w:val="32"/>
          <w:szCs w:val="32"/>
        </w:rPr>
        <w:t>100</w:t>
      </w:r>
      <w:r>
        <w:rPr>
          <w:rFonts w:eastAsia="仿宋_GB2312"/>
          <w:sz w:val="32"/>
          <w:szCs w:val="32"/>
        </w:rPr>
        <w:t>人以上并且时间在</w:t>
      </w:r>
      <w:r>
        <w:rPr>
          <w:rFonts w:eastAsia="仿宋_GB2312"/>
          <w:sz w:val="32"/>
          <w:szCs w:val="32"/>
        </w:rPr>
        <w:t>48</w:t>
      </w:r>
      <w:r>
        <w:rPr>
          <w:rFonts w:eastAsia="仿宋_GB2312"/>
          <w:sz w:val="32"/>
          <w:szCs w:val="32"/>
        </w:rPr>
        <w:t>小时以上的。</w:t>
      </w:r>
    </w:p>
    <w:p w:rsidR="00172EB5" w:rsidRDefault="00E32204" w:rsidP="009375F3">
      <w:pPr>
        <w:overflowPunct w:val="0"/>
        <w:adjustRightInd w:val="0"/>
        <w:ind w:firstLineChars="200" w:firstLine="619"/>
        <w:textAlignment w:val="bottom"/>
        <w:rPr>
          <w:rFonts w:eastAsia="黑体"/>
          <w:sz w:val="32"/>
          <w:szCs w:val="32"/>
        </w:rPr>
      </w:pPr>
      <w:bookmarkStart w:id="726" w:name="_Toc606454528"/>
      <w:r>
        <w:rPr>
          <w:rFonts w:eastAsia="黑体" w:hint="eastAsia"/>
          <w:sz w:val="32"/>
          <w:szCs w:val="32"/>
        </w:rPr>
        <w:t>二、</w:t>
      </w:r>
      <w:r>
        <w:rPr>
          <w:rFonts w:eastAsia="黑体"/>
          <w:sz w:val="32"/>
          <w:szCs w:val="32"/>
        </w:rPr>
        <w:t>有下列情形之一的，为重大特种设备事故：</w:t>
      </w:r>
      <w:bookmarkEnd w:id="72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1</w:t>
      </w:r>
      <w:r>
        <w:rPr>
          <w:rFonts w:eastAsia="仿宋_GB2312"/>
          <w:sz w:val="32"/>
          <w:szCs w:val="32"/>
          <w:lang w:val="en"/>
        </w:rPr>
        <w:t>）</w:t>
      </w:r>
      <w:r>
        <w:rPr>
          <w:rFonts w:eastAsia="仿宋_GB2312"/>
          <w:sz w:val="32"/>
          <w:szCs w:val="32"/>
        </w:rPr>
        <w:t>特种设备事故造成</w:t>
      </w:r>
      <w:r>
        <w:rPr>
          <w:rFonts w:eastAsia="仿宋_GB2312"/>
          <w:sz w:val="32"/>
          <w:szCs w:val="32"/>
        </w:rPr>
        <w:t>10</w:t>
      </w:r>
      <w:r>
        <w:rPr>
          <w:rFonts w:eastAsia="仿宋_GB2312"/>
          <w:sz w:val="32"/>
          <w:szCs w:val="32"/>
        </w:rPr>
        <w:t>人以上</w:t>
      </w:r>
      <w:r>
        <w:rPr>
          <w:rFonts w:eastAsia="仿宋_GB2312"/>
          <w:sz w:val="32"/>
          <w:szCs w:val="32"/>
        </w:rPr>
        <w:t>30</w:t>
      </w:r>
      <w:r>
        <w:rPr>
          <w:rFonts w:eastAsia="仿宋_GB2312"/>
          <w:sz w:val="32"/>
          <w:szCs w:val="32"/>
        </w:rPr>
        <w:t>人以下死亡，或者</w:t>
      </w:r>
      <w:r>
        <w:rPr>
          <w:rFonts w:eastAsia="仿宋_GB2312"/>
          <w:sz w:val="32"/>
          <w:szCs w:val="32"/>
        </w:rPr>
        <w:t>50</w:t>
      </w:r>
      <w:r>
        <w:rPr>
          <w:rFonts w:eastAsia="仿宋_GB2312"/>
          <w:sz w:val="32"/>
          <w:szCs w:val="32"/>
        </w:rPr>
        <w:t>人以上</w:t>
      </w:r>
      <w:r>
        <w:rPr>
          <w:rFonts w:eastAsia="仿宋_GB2312"/>
          <w:sz w:val="32"/>
          <w:szCs w:val="32"/>
        </w:rPr>
        <w:t>100</w:t>
      </w:r>
      <w:r>
        <w:rPr>
          <w:rFonts w:eastAsia="仿宋_GB2312"/>
          <w:sz w:val="32"/>
          <w:szCs w:val="32"/>
        </w:rPr>
        <w:t>人以下重伤，或者</w:t>
      </w:r>
      <w:r>
        <w:rPr>
          <w:rFonts w:eastAsia="仿宋_GB2312"/>
          <w:sz w:val="32"/>
          <w:szCs w:val="32"/>
        </w:rPr>
        <w:t>5000</w:t>
      </w:r>
      <w:r>
        <w:rPr>
          <w:rFonts w:eastAsia="仿宋_GB2312"/>
          <w:sz w:val="32"/>
          <w:szCs w:val="32"/>
        </w:rPr>
        <w:t>万元以上</w:t>
      </w:r>
      <w:r>
        <w:rPr>
          <w:rFonts w:eastAsia="仿宋_GB2312"/>
          <w:sz w:val="32"/>
          <w:szCs w:val="32"/>
        </w:rPr>
        <w:t>1</w:t>
      </w:r>
      <w:r>
        <w:rPr>
          <w:rFonts w:eastAsia="仿宋_GB2312"/>
          <w:sz w:val="32"/>
          <w:szCs w:val="32"/>
        </w:rPr>
        <w:t>亿元以下直接经济损失的；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2</w:t>
      </w:r>
      <w:r>
        <w:rPr>
          <w:rFonts w:eastAsia="仿宋_GB2312"/>
          <w:sz w:val="32"/>
          <w:szCs w:val="32"/>
          <w:lang w:val="en"/>
        </w:rPr>
        <w:t>）</w:t>
      </w:r>
      <w:r>
        <w:rPr>
          <w:rFonts w:eastAsia="仿宋_GB2312"/>
          <w:sz w:val="32"/>
          <w:szCs w:val="32"/>
        </w:rPr>
        <w:t>600</w:t>
      </w:r>
      <w:r>
        <w:rPr>
          <w:rFonts w:eastAsia="仿宋_GB2312"/>
          <w:sz w:val="32"/>
          <w:szCs w:val="32"/>
        </w:rPr>
        <w:t>兆瓦以上锅炉因安全故障中断运行</w:t>
      </w:r>
      <w:r>
        <w:rPr>
          <w:rFonts w:eastAsia="仿宋_GB2312"/>
          <w:sz w:val="32"/>
          <w:szCs w:val="32"/>
        </w:rPr>
        <w:t>240</w:t>
      </w:r>
      <w:r>
        <w:rPr>
          <w:rFonts w:eastAsia="仿宋_GB2312"/>
          <w:sz w:val="32"/>
          <w:szCs w:val="32"/>
        </w:rPr>
        <w:t>小时以上的；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3</w:t>
      </w:r>
      <w:r>
        <w:rPr>
          <w:rFonts w:eastAsia="仿宋_GB2312"/>
          <w:sz w:val="32"/>
          <w:szCs w:val="32"/>
          <w:lang w:val="en"/>
        </w:rPr>
        <w:t>）</w:t>
      </w:r>
      <w:r>
        <w:rPr>
          <w:rFonts w:eastAsia="仿宋_GB2312"/>
          <w:sz w:val="32"/>
          <w:szCs w:val="32"/>
        </w:rPr>
        <w:t>压力容器、压力管道有毒介质泄漏，造成</w:t>
      </w:r>
      <w:r>
        <w:rPr>
          <w:rFonts w:eastAsia="仿宋_GB2312"/>
          <w:sz w:val="32"/>
          <w:szCs w:val="32"/>
        </w:rPr>
        <w:t>5</w:t>
      </w:r>
      <w:r>
        <w:rPr>
          <w:rFonts w:eastAsia="仿宋_GB2312"/>
          <w:sz w:val="32"/>
          <w:szCs w:val="32"/>
        </w:rPr>
        <w:t>万人以上</w:t>
      </w:r>
      <w:r>
        <w:rPr>
          <w:rFonts w:eastAsia="仿宋_GB2312"/>
          <w:sz w:val="32"/>
          <w:szCs w:val="32"/>
        </w:rPr>
        <w:t>15</w:t>
      </w:r>
      <w:r>
        <w:rPr>
          <w:rFonts w:eastAsia="仿宋_GB2312"/>
          <w:sz w:val="32"/>
          <w:szCs w:val="32"/>
        </w:rPr>
        <w:t>万人以下转移的；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4</w:t>
      </w:r>
      <w:r>
        <w:rPr>
          <w:rFonts w:eastAsia="仿宋_GB2312"/>
          <w:sz w:val="32"/>
          <w:szCs w:val="32"/>
          <w:lang w:val="en"/>
        </w:rPr>
        <w:t>）</w:t>
      </w:r>
      <w:r>
        <w:rPr>
          <w:rFonts w:eastAsia="仿宋_GB2312"/>
          <w:sz w:val="32"/>
          <w:szCs w:val="32"/>
        </w:rPr>
        <w:t>客运索道、大型游乐设施高空滞留</w:t>
      </w:r>
      <w:r>
        <w:rPr>
          <w:rFonts w:eastAsia="仿宋_GB2312"/>
          <w:sz w:val="32"/>
          <w:szCs w:val="32"/>
        </w:rPr>
        <w:t>100</w:t>
      </w:r>
      <w:r>
        <w:rPr>
          <w:rFonts w:eastAsia="仿宋_GB2312"/>
          <w:sz w:val="32"/>
          <w:szCs w:val="32"/>
        </w:rPr>
        <w:t>人以上并且时间在</w:t>
      </w:r>
      <w:r>
        <w:rPr>
          <w:rFonts w:eastAsia="仿宋_GB2312"/>
          <w:sz w:val="32"/>
          <w:szCs w:val="32"/>
        </w:rPr>
        <w:t>24</w:t>
      </w:r>
      <w:r>
        <w:rPr>
          <w:rFonts w:eastAsia="仿宋_GB2312"/>
          <w:sz w:val="32"/>
          <w:szCs w:val="32"/>
        </w:rPr>
        <w:t>小时以上</w:t>
      </w:r>
      <w:r>
        <w:rPr>
          <w:rFonts w:eastAsia="仿宋_GB2312"/>
          <w:sz w:val="32"/>
          <w:szCs w:val="32"/>
        </w:rPr>
        <w:t>48</w:t>
      </w:r>
      <w:r>
        <w:rPr>
          <w:rFonts w:eastAsia="仿宋_GB2312"/>
          <w:sz w:val="32"/>
          <w:szCs w:val="32"/>
        </w:rPr>
        <w:t>小时以下的。</w:t>
      </w:r>
    </w:p>
    <w:p w:rsidR="00172EB5" w:rsidRDefault="00E32204" w:rsidP="009375F3">
      <w:pPr>
        <w:overflowPunct w:val="0"/>
        <w:adjustRightInd w:val="0"/>
        <w:ind w:firstLineChars="200" w:firstLine="619"/>
        <w:textAlignment w:val="bottom"/>
        <w:rPr>
          <w:rFonts w:eastAsia="黑体"/>
          <w:sz w:val="32"/>
          <w:szCs w:val="32"/>
        </w:rPr>
      </w:pPr>
      <w:bookmarkStart w:id="727" w:name="_Toc1622112776"/>
      <w:r>
        <w:rPr>
          <w:rFonts w:eastAsia="黑体" w:hint="eastAsia"/>
          <w:sz w:val="32"/>
          <w:szCs w:val="32"/>
        </w:rPr>
        <w:t>三、</w:t>
      </w:r>
      <w:r>
        <w:rPr>
          <w:rFonts w:eastAsia="黑体"/>
          <w:sz w:val="32"/>
          <w:szCs w:val="32"/>
        </w:rPr>
        <w:t>有下列情形之一的，为较大特种设备事故：</w:t>
      </w:r>
      <w:bookmarkEnd w:id="72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1</w:t>
      </w:r>
      <w:r>
        <w:rPr>
          <w:rFonts w:eastAsia="仿宋_GB2312"/>
          <w:sz w:val="32"/>
          <w:szCs w:val="32"/>
          <w:lang w:val="en"/>
        </w:rPr>
        <w:t>）</w:t>
      </w:r>
      <w:r>
        <w:rPr>
          <w:rFonts w:eastAsia="仿宋_GB2312"/>
          <w:sz w:val="32"/>
          <w:szCs w:val="32"/>
        </w:rPr>
        <w:t>特种设备事故造成</w:t>
      </w:r>
      <w:r>
        <w:rPr>
          <w:rFonts w:eastAsia="仿宋_GB2312"/>
          <w:sz w:val="32"/>
          <w:szCs w:val="32"/>
        </w:rPr>
        <w:t>3</w:t>
      </w:r>
      <w:r>
        <w:rPr>
          <w:rFonts w:eastAsia="仿宋_GB2312"/>
          <w:sz w:val="32"/>
          <w:szCs w:val="32"/>
        </w:rPr>
        <w:t>人以上</w:t>
      </w:r>
      <w:r>
        <w:rPr>
          <w:rFonts w:eastAsia="仿宋_GB2312"/>
          <w:sz w:val="32"/>
          <w:szCs w:val="32"/>
        </w:rPr>
        <w:t>10</w:t>
      </w:r>
      <w:r>
        <w:rPr>
          <w:rFonts w:eastAsia="仿宋_GB2312"/>
          <w:sz w:val="32"/>
          <w:szCs w:val="32"/>
        </w:rPr>
        <w:t>人以下死亡，或者</w:t>
      </w:r>
      <w:r>
        <w:rPr>
          <w:rFonts w:eastAsia="仿宋_GB2312"/>
          <w:sz w:val="32"/>
          <w:szCs w:val="32"/>
        </w:rPr>
        <w:t>10</w:t>
      </w:r>
      <w:r>
        <w:rPr>
          <w:rFonts w:eastAsia="仿宋_GB2312"/>
          <w:sz w:val="32"/>
          <w:szCs w:val="32"/>
        </w:rPr>
        <w:t>人以上</w:t>
      </w:r>
      <w:r>
        <w:rPr>
          <w:rFonts w:eastAsia="仿宋_GB2312"/>
          <w:sz w:val="32"/>
          <w:szCs w:val="32"/>
        </w:rPr>
        <w:t>50</w:t>
      </w:r>
      <w:r>
        <w:rPr>
          <w:rFonts w:eastAsia="仿宋_GB2312"/>
          <w:sz w:val="32"/>
          <w:szCs w:val="32"/>
        </w:rPr>
        <w:t>人以下重伤，或者</w:t>
      </w:r>
      <w:r>
        <w:rPr>
          <w:rFonts w:eastAsia="仿宋_GB2312"/>
          <w:sz w:val="32"/>
          <w:szCs w:val="32"/>
        </w:rPr>
        <w:t>1000</w:t>
      </w:r>
      <w:r>
        <w:rPr>
          <w:rFonts w:eastAsia="仿宋_GB2312"/>
          <w:sz w:val="32"/>
          <w:szCs w:val="32"/>
        </w:rPr>
        <w:t>万元以上</w:t>
      </w:r>
      <w:r>
        <w:rPr>
          <w:rFonts w:eastAsia="仿宋_GB2312"/>
          <w:sz w:val="32"/>
          <w:szCs w:val="32"/>
        </w:rPr>
        <w:t>5000</w:t>
      </w:r>
      <w:r>
        <w:rPr>
          <w:rFonts w:eastAsia="仿宋_GB2312"/>
          <w:sz w:val="32"/>
          <w:szCs w:val="32"/>
        </w:rPr>
        <w:t>万元以下直接经济损失的；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2</w:t>
      </w:r>
      <w:r>
        <w:rPr>
          <w:rFonts w:eastAsia="仿宋_GB2312"/>
          <w:sz w:val="32"/>
          <w:szCs w:val="32"/>
          <w:lang w:val="en"/>
        </w:rPr>
        <w:t>）</w:t>
      </w:r>
      <w:r>
        <w:rPr>
          <w:rFonts w:eastAsia="仿宋_GB2312"/>
          <w:sz w:val="32"/>
          <w:szCs w:val="32"/>
        </w:rPr>
        <w:t>锅炉、压力容器、压力管道爆炸的；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3</w:t>
      </w:r>
      <w:r>
        <w:rPr>
          <w:rFonts w:eastAsia="仿宋_GB2312"/>
          <w:sz w:val="32"/>
          <w:szCs w:val="32"/>
          <w:lang w:val="en"/>
        </w:rPr>
        <w:t>）</w:t>
      </w:r>
      <w:r>
        <w:rPr>
          <w:rFonts w:eastAsia="仿宋_GB2312"/>
          <w:sz w:val="32"/>
          <w:szCs w:val="32"/>
        </w:rPr>
        <w:t>压力容器、压力管道有毒介质泄漏，造成</w:t>
      </w:r>
      <w:r>
        <w:rPr>
          <w:rFonts w:eastAsia="仿宋_GB2312"/>
          <w:sz w:val="32"/>
          <w:szCs w:val="32"/>
        </w:rPr>
        <w:t>1</w:t>
      </w:r>
      <w:r>
        <w:rPr>
          <w:rFonts w:eastAsia="仿宋_GB2312"/>
          <w:sz w:val="32"/>
          <w:szCs w:val="32"/>
        </w:rPr>
        <w:t>万人以上</w:t>
      </w:r>
      <w:r>
        <w:rPr>
          <w:rFonts w:eastAsia="仿宋_GB2312"/>
          <w:sz w:val="32"/>
          <w:szCs w:val="32"/>
        </w:rPr>
        <w:t>5</w:t>
      </w:r>
      <w:r>
        <w:rPr>
          <w:rFonts w:eastAsia="仿宋_GB2312"/>
          <w:sz w:val="32"/>
          <w:szCs w:val="32"/>
        </w:rPr>
        <w:t>万人以下转移的；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4</w:t>
      </w:r>
      <w:r>
        <w:rPr>
          <w:rFonts w:eastAsia="仿宋_GB2312"/>
          <w:sz w:val="32"/>
          <w:szCs w:val="32"/>
          <w:lang w:val="en"/>
        </w:rPr>
        <w:t>）</w:t>
      </w:r>
      <w:r>
        <w:rPr>
          <w:rFonts w:eastAsia="仿宋_GB2312"/>
          <w:sz w:val="32"/>
          <w:szCs w:val="32"/>
        </w:rPr>
        <w:t>起重机械整体倾覆的；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5</w:t>
      </w:r>
      <w:r>
        <w:rPr>
          <w:rFonts w:eastAsia="仿宋_GB2312"/>
          <w:sz w:val="32"/>
          <w:szCs w:val="32"/>
          <w:lang w:val="en"/>
        </w:rPr>
        <w:t>）</w:t>
      </w:r>
      <w:r>
        <w:rPr>
          <w:rFonts w:eastAsia="仿宋_GB2312"/>
          <w:sz w:val="32"/>
          <w:szCs w:val="32"/>
        </w:rPr>
        <w:t>客运索道、大型游乐设施高空滞留人员</w:t>
      </w:r>
      <w:r>
        <w:rPr>
          <w:rFonts w:eastAsia="仿宋_GB2312"/>
          <w:sz w:val="32"/>
          <w:szCs w:val="32"/>
        </w:rPr>
        <w:t>12</w:t>
      </w:r>
      <w:r>
        <w:rPr>
          <w:rFonts w:eastAsia="仿宋_GB2312"/>
          <w:sz w:val="32"/>
          <w:szCs w:val="32"/>
        </w:rPr>
        <w:t>小时以上的。</w:t>
      </w:r>
    </w:p>
    <w:p w:rsidR="00172EB5" w:rsidRDefault="00E32204" w:rsidP="009375F3">
      <w:pPr>
        <w:overflowPunct w:val="0"/>
        <w:adjustRightInd w:val="0"/>
        <w:ind w:firstLineChars="200" w:firstLine="619"/>
        <w:textAlignment w:val="bottom"/>
        <w:rPr>
          <w:rFonts w:ascii="黑体" w:eastAsia="黑体" w:hAnsi="黑体" w:cs="黑体"/>
          <w:sz w:val="32"/>
          <w:szCs w:val="32"/>
        </w:rPr>
      </w:pPr>
      <w:bookmarkStart w:id="728" w:name="_Toc1781016092"/>
      <w:r>
        <w:rPr>
          <w:rFonts w:ascii="黑体" w:eastAsia="黑体" w:hAnsi="黑体" w:cs="黑体" w:hint="eastAsia"/>
          <w:sz w:val="32"/>
          <w:szCs w:val="32"/>
        </w:rPr>
        <w:t>四、</w:t>
      </w:r>
      <w:r>
        <w:rPr>
          <w:rFonts w:ascii="黑体" w:eastAsia="黑体" w:hAnsi="黑体" w:cs="黑体" w:hint="eastAsia"/>
          <w:sz w:val="32"/>
          <w:szCs w:val="32"/>
        </w:rPr>
        <w:t>有下列情形之一的，为一般特种设备事故：</w:t>
      </w:r>
      <w:bookmarkEnd w:id="72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1</w:t>
      </w:r>
      <w:r>
        <w:rPr>
          <w:rFonts w:eastAsia="仿宋_GB2312"/>
          <w:sz w:val="32"/>
          <w:szCs w:val="32"/>
          <w:lang w:val="en"/>
        </w:rPr>
        <w:t>）</w:t>
      </w:r>
      <w:r>
        <w:rPr>
          <w:rFonts w:eastAsia="仿宋_GB2312"/>
          <w:sz w:val="32"/>
          <w:szCs w:val="32"/>
        </w:rPr>
        <w:t>特种设备事故造成</w:t>
      </w:r>
      <w:r>
        <w:rPr>
          <w:rFonts w:eastAsia="仿宋_GB2312"/>
          <w:sz w:val="32"/>
          <w:szCs w:val="32"/>
        </w:rPr>
        <w:t>3</w:t>
      </w:r>
      <w:r>
        <w:rPr>
          <w:rFonts w:eastAsia="仿宋_GB2312"/>
          <w:sz w:val="32"/>
          <w:szCs w:val="32"/>
        </w:rPr>
        <w:t>人以下死亡，或者</w:t>
      </w:r>
      <w:r>
        <w:rPr>
          <w:rFonts w:eastAsia="仿宋_GB2312"/>
          <w:sz w:val="32"/>
          <w:szCs w:val="32"/>
        </w:rPr>
        <w:t>10</w:t>
      </w:r>
      <w:r>
        <w:rPr>
          <w:rFonts w:eastAsia="仿宋_GB2312"/>
          <w:sz w:val="32"/>
          <w:szCs w:val="32"/>
        </w:rPr>
        <w:t>人以下重伤，或者</w:t>
      </w:r>
      <w:r>
        <w:rPr>
          <w:rFonts w:eastAsia="仿宋_GB2312"/>
          <w:sz w:val="32"/>
          <w:szCs w:val="32"/>
        </w:rPr>
        <w:t>1</w:t>
      </w:r>
      <w:r>
        <w:rPr>
          <w:rFonts w:eastAsia="仿宋_GB2312"/>
          <w:sz w:val="32"/>
          <w:szCs w:val="32"/>
        </w:rPr>
        <w:t>万元以上</w:t>
      </w:r>
      <w:r>
        <w:rPr>
          <w:rFonts w:eastAsia="仿宋_GB2312"/>
          <w:sz w:val="32"/>
          <w:szCs w:val="32"/>
        </w:rPr>
        <w:t>1000</w:t>
      </w:r>
      <w:r>
        <w:rPr>
          <w:rFonts w:eastAsia="仿宋_GB2312"/>
          <w:sz w:val="32"/>
          <w:szCs w:val="32"/>
        </w:rPr>
        <w:t>万元以下直接经济损失的；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2</w:t>
      </w:r>
      <w:r>
        <w:rPr>
          <w:rFonts w:eastAsia="仿宋_GB2312"/>
          <w:sz w:val="32"/>
          <w:szCs w:val="32"/>
          <w:lang w:val="en"/>
        </w:rPr>
        <w:t>）</w:t>
      </w:r>
      <w:r>
        <w:rPr>
          <w:rFonts w:eastAsia="仿宋_GB2312"/>
          <w:sz w:val="32"/>
          <w:szCs w:val="32"/>
        </w:rPr>
        <w:t>压力容器、压力管道有毒介质泄漏，造成</w:t>
      </w:r>
      <w:r>
        <w:rPr>
          <w:rFonts w:eastAsia="仿宋_GB2312"/>
          <w:sz w:val="32"/>
          <w:szCs w:val="32"/>
        </w:rPr>
        <w:t>500</w:t>
      </w:r>
      <w:r>
        <w:rPr>
          <w:rFonts w:eastAsia="仿宋_GB2312"/>
          <w:sz w:val="32"/>
          <w:szCs w:val="32"/>
        </w:rPr>
        <w:t>人以上</w:t>
      </w:r>
      <w:r>
        <w:rPr>
          <w:rFonts w:eastAsia="仿宋_GB2312"/>
          <w:sz w:val="32"/>
          <w:szCs w:val="32"/>
        </w:rPr>
        <w:t>1</w:t>
      </w:r>
      <w:r>
        <w:rPr>
          <w:rFonts w:eastAsia="仿宋_GB2312"/>
          <w:sz w:val="32"/>
          <w:szCs w:val="32"/>
        </w:rPr>
        <w:t>万人以下转移的；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3</w:t>
      </w:r>
      <w:r>
        <w:rPr>
          <w:rFonts w:eastAsia="仿宋_GB2312"/>
          <w:sz w:val="32"/>
          <w:szCs w:val="32"/>
          <w:lang w:val="en"/>
        </w:rPr>
        <w:t>）</w:t>
      </w:r>
      <w:r>
        <w:rPr>
          <w:rFonts w:eastAsia="仿宋_GB2312"/>
          <w:sz w:val="32"/>
          <w:szCs w:val="32"/>
        </w:rPr>
        <w:t>电梯轿厢滞留人员</w:t>
      </w:r>
      <w:r>
        <w:rPr>
          <w:rFonts w:eastAsia="仿宋_GB2312"/>
          <w:sz w:val="32"/>
          <w:szCs w:val="32"/>
        </w:rPr>
        <w:t>2</w:t>
      </w:r>
      <w:r>
        <w:rPr>
          <w:rFonts w:eastAsia="仿宋_GB2312"/>
          <w:sz w:val="32"/>
          <w:szCs w:val="32"/>
        </w:rPr>
        <w:t>小时以上的；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4</w:t>
      </w:r>
      <w:r>
        <w:rPr>
          <w:rFonts w:eastAsia="仿宋_GB2312"/>
          <w:sz w:val="32"/>
          <w:szCs w:val="32"/>
          <w:lang w:val="en"/>
        </w:rPr>
        <w:t>）</w:t>
      </w:r>
      <w:r>
        <w:rPr>
          <w:rFonts w:eastAsia="仿宋_GB2312"/>
          <w:sz w:val="32"/>
          <w:szCs w:val="32"/>
        </w:rPr>
        <w:t>起重机械主要受力结构件折断或者起升机构坠落的；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5</w:t>
      </w:r>
      <w:r>
        <w:rPr>
          <w:rFonts w:eastAsia="仿宋_GB2312"/>
          <w:sz w:val="32"/>
          <w:szCs w:val="32"/>
          <w:lang w:val="en"/>
        </w:rPr>
        <w:t>）</w:t>
      </w:r>
      <w:r>
        <w:rPr>
          <w:rFonts w:eastAsia="仿宋_GB2312"/>
          <w:sz w:val="32"/>
          <w:szCs w:val="32"/>
        </w:rPr>
        <w:t>客运索道高空滞留人员</w:t>
      </w:r>
      <w:r>
        <w:rPr>
          <w:rFonts w:eastAsia="仿宋_GB2312"/>
          <w:sz w:val="32"/>
          <w:szCs w:val="32"/>
        </w:rPr>
        <w:t>3.5</w:t>
      </w:r>
      <w:r>
        <w:rPr>
          <w:rFonts w:eastAsia="仿宋_GB2312"/>
          <w:sz w:val="32"/>
          <w:szCs w:val="32"/>
        </w:rPr>
        <w:t>小时以上</w:t>
      </w:r>
      <w:r>
        <w:rPr>
          <w:rFonts w:eastAsia="仿宋_GB2312"/>
          <w:sz w:val="32"/>
          <w:szCs w:val="32"/>
        </w:rPr>
        <w:t>12</w:t>
      </w:r>
      <w:r>
        <w:rPr>
          <w:rFonts w:eastAsia="仿宋_GB2312"/>
          <w:sz w:val="32"/>
          <w:szCs w:val="32"/>
        </w:rPr>
        <w:t>小时以下的；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rPr>
        <w:t>6</w:t>
      </w:r>
      <w:r>
        <w:rPr>
          <w:rFonts w:eastAsia="仿宋_GB2312"/>
          <w:sz w:val="32"/>
          <w:szCs w:val="32"/>
          <w:lang w:val="en"/>
        </w:rPr>
        <w:t>）</w:t>
      </w:r>
      <w:r>
        <w:rPr>
          <w:rFonts w:eastAsia="仿宋_GB2312"/>
          <w:sz w:val="32"/>
          <w:szCs w:val="32"/>
        </w:rPr>
        <w:t>大型游乐设施高空滞留人员</w:t>
      </w:r>
      <w:r>
        <w:rPr>
          <w:rFonts w:eastAsia="仿宋_GB2312"/>
          <w:sz w:val="32"/>
          <w:szCs w:val="32"/>
        </w:rPr>
        <w:t>1</w:t>
      </w:r>
      <w:r>
        <w:rPr>
          <w:rFonts w:eastAsia="仿宋_GB2312"/>
          <w:sz w:val="32"/>
          <w:szCs w:val="32"/>
        </w:rPr>
        <w:t>小时以上</w:t>
      </w:r>
      <w:r>
        <w:rPr>
          <w:rFonts w:eastAsia="仿宋_GB2312"/>
          <w:sz w:val="32"/>
          <w:szCs w:val="32"/>
        </w:rPr>
        <w:t>12</w:t>
      </w:r>
      <w:r>
        <w:rPr>
          <w:rFonts w:eastAsia="仿宋_GB2312"/>
          <w:sz w:val="32"/>
          <w:szCs w:val="32"/>
        </w:rPr>
        <w:t>小时以下的。</w:t>
      </w:r>
    </w:p>
    <w:p w:rsidR="00172EB5" w:rsidRDefault="00E32204" w:rsidP="009375F3">
      <w:pPr>
        <w:overflowPunct w:val="0"/>
        <w:adjustRightInd w:val="0"/>
        <w:ind w:firstLineChars="200" w:firstLine="619"/>
        <w:textAlignment w:val="bottom"/>
        <w:rPr>
          <w:rFonts w:ascii="仿宋_GB2312" w:eastAsia="仿宋_GB2312" w:hAnsi="仿宋_GB2312" w:cs="仿宋_GB2312"/>
          <w:sz w:val="32"/>
          <w:szCs w:val="32"/>
        </w:rPr>
      </w:pPr>
      <w:r>
        <w:rPr>
          <w:rFonts w:ascii="仿宋_GB2312" w:eastAsia="仿宋_GB2312" w:hAnsi="仿宋_GB2312" w:cs="仿宋_GB2312" w:hint="eastAsia"/>
          <w:sz w:val="32"/>
          <w:szCs w:val="32"/>
        </w:rPr>
        <w:t>法律、法规、规章另有规定的，按其规定执行。本预案所称“以上”含本数，“以下”不含本数。</w:t>
      </w:r>
    </w:p>
    <w:p w:rsidR="00172EB5" w:rsidRDefault="00172EB5">
      <w:pPr>
        <w:pStyle w:val="a0"/>
        <w:sectPr w:rsidR="00172EB5">
          <w:pgSz w:w="11905" w:h="16838"/>
          <w:pgMar w:top="2098" w:right="1559" w:bottom="1984" w:left="1559" w:header="992" w:footer="1701" w:gutter="0"/>
          <w:cols w:space="720"/>
          <w:docGrid w:type="linesAndChars" w:linePitch="289" w:charSpace="-2109"/>
        </w:sectPr>
      </w:pPr>
    </w:p>
    <w:p w:rsidR="00172EB5" w:rsidRPr="0021395B" w:rsidRDefault="00E32204">
      <w:pPr>
        <w:overflowPunct w:val="0"/>
        <w:adjustRightInd w:val="0"/>
        <w:snapToGrid w:val="0"/>
        <w:jc w:val="center"/>
        <w:textAlignment w:val="bottom"/>
        <w:rPr>
          <w:rFonts w:ascii="方正小标宋简体" w:eastAsia="方正小标宋简体" w:hint="eastAsia"/>
          <w:bCs/>
          <w:sz w:val="44"/>
          <w:szCs w:val="44"/>
        </w:rPr>
      </w:pPr>
      <w:bookmarkStart w:id="729" w:name="_Toc210649499"/>
      <w:r w:rsidRPr="0021395B">
        <w:rPr>
          <w:rFonts w:ascii="方正小标宋简体" w:eastAsia="方正小标宋简体" w:hint="eastAsia"/>
          <w:bCs/>
          <w:sz w:val="44"/>
          <w:szCs w:val="44"/>
        </w:rPr>
        <w:t>天津市核与辐射事故应急预案</w:t>
      </w:r>
      <w:bookmarkEnd w:id="729"/>
    </w:p>
    <w:p w:rsidR="00172EB5" w:rsidRDefault="00172EB5" w:rsidP="009375F3">
      <w:pPr>
        <w:overflowPunct w:val="0"/>
        <w:adjustRightInd w:val="0"/>
        <w:ind w:firstLineChars="200" w:firstLine="619"/>
        <w:textAlignment w:val="bottom"/>
        <w:rPr>
          <w:rFonts w:eastAsia="黑体"/>
          <w:sz w:val="32"/>
          <w:szCs w:val="32"/>
        </w:rPr>
      </w:pPr>
    </w:p>
    <w:p w:rsidR="00172EB5" w:rsidRDefault="00E32204" w:rsidP="009375F3">
      <w:pPr>
        <w:overflowPunct w:val="0"/>
        <w:adjustRightInd w:val="0"/>
        <w:ind w:firstLineChars="200" w:firstLine="619"/>
        <w:textAlignment w:val="bottom"/>
        <w:rPr>
          <w:rFonts w:eastAsia="黑体"/>
          <w:sz w:val="32"/>
          <w:szCs w:val="32"/>
        </w:rPr>
      </w:pPr>
      <w:bookmarkStart w:id="730" w:name="_Toc1158738873"/>
      <w:r>
        <w:rPr>
          <w:rFonts w:eastAsia="黑体"/>
          <w:sz w:val="32"/>
          <w:szCs w:val="32"/>
        </w:rPr>
        <w:t>1</w:t>
      </w:r>
      <w:r>
        <w:rPr>
          <w:rFonts w:eastAsia="黑体" w:hint="eastAsia"/>
          <w:sz w:val="32"/>
          <w:szCs w:val="32"/>
        </w:rPr>
        <w:t xml:space="preserve"> </w:t>
      </w:r>
      <w:r>
        <w:rPr>
          <w:rFonts w:eastAsia="黑体"/>
          <w:sz w:val="32"/>
          <w:szCs w:val="32"/>
        </w:rPr>
        <w:t>总则</w:t>
      </w:r>
      <w:bookmarkEnd w:id="730"/>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31" w:name="_Toc695824561"/>
      <w:r>
        <w:rPr>
          <w:rFonts w:eastAsia="楷体"/>
          <w:bCs/>
          <w:sz w:val="32"/>
          <w:szCs w:val="32"/>
        </w:rPr>
        <w:t xml:space="preserve">1.1 </w:t>
      </w:r>
      <w:r>
        <w:rPr>
          <w:rFonts w:ascii="楷体_GB2312" w:eastAsia="楷体_GB2312" w:hAnsi="楷体_GB2312" w:cs="楷体_GB2312" w:hint="eastAsia"/>
          <w:bCs/>
          <w:sz w:val="32"/>
          <w:szCs w:val="32"/>
        </w:rPr>
        <w:t>编制目的</w:t>
      </w:r>
      <w:bookmarkEnd w:id="73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防范化解核与辐射安全风险，进一步提升有效应对能力，及时妥善处置突发核与辐射事故，最大程度减少核与辐射事故及其可能造成的人员伤亡和财产损失，保障人民群众生命财产安全和辐射环境安全。</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32" w:name="_Toc1951956157"/>
      <w:r>
        <w:rPr>
          <w:rFonts w:eastAsia="楷体"/>
          <w:bCs/>
          <w:sz w:val="32"/>
          <w:szCs w:val="32"/>
        </w:rPr>
        <w:t xml:space="preserve">1.2 </w:t>
      </w:r>
      <w:r>
        <w:rPr>
          <w:rFonts w:ascii="楷体_GB2312" w:eastAsia="楷体_GB2312" w:hAnsi="楷体_GB2312" w:cs="楷体_GB2312"/>
          <w:bCs/>
          <w:sz w:val="32"/>
          <w:szCs w:val="32"/>
        </w:rPr>
        <w:t>编制依据</w:t>
      </w:r>
      <w:bookmarkEnd w:id="732"/>
    </w:p>
    <w:p w:rsidR="00172EB5" w:rsidRDefault="00E32204" w:rsidP="009375F3">
      <w:pPr>
        <w:overflowPunct w:val="0"/>
        <w:adjustRightInd w:val="0"/>
        <w:ind w:firstLineChars="200" w:firstLine="619"/>
        <w:textAlignment w:val="bottom"/>
        <w:rPr>
          <w:rFonts w:eastAsia="仿宋_GB2312"/>
          <w:sz w:val="32"/>
          <w:szCs w:val="32"/>
          <w:u w:val="single"/>
        </w:rPr>
      </w:pPr>
      <w:r>
        <w:rPr>
          <w:rFonts w:eastAsia="仿宋_GB2312" w:hint="eastAsia"/>
          <w:sz w:val="32"/>
          <w:szCs w:val="32"/>
        </w:rPr>
        <w:t>依据</w:t>
      </w:r>
      <w:r>
        <w:rPr>
          <w:rFonts w:eastAsia="仿宋_GB2312"/>
          <w:sz w:val="32"/>
          <w:szCs w:val="32"/>
        </w:rPr>
        <w:t>《中华人民共和国突发事件应对法》、《中华人民共和国核安全法》、《中华人民共和国放射性污染防治法》、《中华人民共和国职业病防治法》、《放射性同位素与射线装置安全和防护条例》、《放射性废物安全管理条例》、《放射性物品运输安全管理条例》</w:t>
      </w:r>
      <w:r>
        <w:rPr>
          <w:rFonts w:eastAsia="仿宋_GB2312" w:hint="eastAsia"/>
          <w:sz w:val="32"/>
          <w:szCs w:val="32"/>
        </w:rPr>
        <w:t>、</w:t>
      </w:r>
      <w:r>
        <w:rPr>
          <w:rFonts w:eastAsia="仿宋_GB2312"/>
          <w:sz w:val="32"/>
          <w:szCs w:val="32"/>
        </w:rPr>
        <w:t>《国家核应急预案》、《天津市突发事件总体应急预案》</w:t>
      </w:r>
      <w:r>
        <w:rPr>
          <w:rFonts w:eastAsia="仿宋_GB2312" w:hint="eastAsia"/>
          <w:sz w:val="32"/>
          <w:szCs w:val="32"/>
        </w:rPr>
        <w:t>等法律、法规、规范性文件和</w:t>
      </w:r>
      <w:r>
        <w:rPr>
          <w:rFonts w:eastAsia="仿宋_GB2312"/>
          <w:sz w:val="32"/>
          <w:szCs w:val="32"/>
        </w:rPr>
        <w:t>生态环境部相关应急预案</w:t>
      </w:r>
      <w:r>
        <w:rPr>
          <w:rFonts w:eastAsia="仿宋_GB2312" w:hint="eastAsia"/>
          <w:sz w:val="32"/>
          <w:szCs w:val="32"/>
        </w:rPr>
        <w:t>，结合本市实际，制定本预案</w:t>
      </w:r>
      <w:r>
        <w:rPr>
          <w:rFonts w:eastAsia="仿宋_GB2312"/>
          <w:sz w:val="32"/>
          <w:szCs w:val="32"/>
        </w:rPr>
        <w:t>。</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33" w:name="_Toc103670088"/>
      <w:r>
        <w:rPr>
          <w:rFonts w:eastAsia="楷体"/>
          <w:bCs/>
          <w:sz w:val="32"/>
          <w:szCs w:val="32"/>
        </w:rPr>
        <w:t xml:space="preserve">1.3 </w:t>
      </w:r>
      <w:r>
        <w:rPr>
          <w:rFonts w:ascii="楷体_GB2312" w:eastAsia="楷体_GB2312" w:hAnsi="楷体_GB2312" w:cs="楷体_GB2312"/>
          <w:bCs/>
          <w:sz w:val="32"/>
          <w:szCs w:val="32"/>
        </w:rPr>
        <w:t>适用范围</w:t>
      </w:r>
      <w:bookmarkEnd w:id="73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本预案适用于本市辖区内发生或者在本市辖区外发生、可能对本市造成环境和公众健康影响的核与辐射事故的应急处置。</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34" w:name="_Toc828225225"/>
      <w:r>
        <w:rPr>
          <w:rFonts w:eastAsia="楷体"/>
          <w:bCs/>
          <w:sz w:val="32"/>
          <w:szCs w:val="32"/>
        </w:rPr>
        <w:t xml:space="preserve">1.4 </w:t>
      </w:r>
      <w:r>
        <w:rPr>
          <w:rFonts w:ascii="楷体_GB2312" w:eastAsia="楷体_GB2312" w:hAnsi="楷体_GB2312" w:cs="楷体_GB2312"/>
          <w:bCs/>
          <w:sz w:val="32"/>
          <w:szCs w:val="32"/>
        </w:rPr>
        <w:t>事故级别</w:t>
      </w:r>
      <w:bookmarkEnd w:id="73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根据核与辐射事故的性质、严重程度、可控性和影响范围等因素，本市核与辐射事故分为特别重大核与辐射事故、重大核与辐射事故、较大核与辐射事故和一般核与辐射事故四个等级。</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未列入下列情形的事故级别参照生态环境部相关规定执行。</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1.4.1 </w:t>
      </w:r>
      <w:r>
        <w:rPr>
          <w:rFonts w:eastAsia="仿宋_GB2312"/>
          <w:sz w:val="32"/>
          <w:szCs w:val="32"/>
        </w:rPr>
        <w:t>特别重大核与辐射事故</w:t>
      </w:r>
    </w:p>
    <w:p w:rsidR="00172EB5" w:rsidRDefault="00E32204" w:rsidP="009375F3">
      <w:pPr>
        <w:overflowPunct w:val="0"/>
        <w:adjustRightInd w:val="0"/>
        <w:ind w:firstLineChars="200" w:firstLine="619"/>
        <w:textAlignment w:val="bottom"/>
        <w:rPr>
          <w:rFonts w:eastAsia="仿宋_GB2312"/>
          <w:sz w:val="32"/>
          <w:szCs w:val="32"/>
        </w:rPr>
      </w:pPr>
      <w:r>
        <w:rPr>
          <w:sz w:val="32"/>
          <w:szCs w:val="32"/>
        </w:rPr>
        <w:t>Ⅰ</w:t>
      </w:r>
      <w:r>
        <w:rPr>
          <w:rFonts w:eastAsia="仿宋_GB2312"/>
          <w:sz w:val="32"/>
          <w:szCs w:val="32"/>
        </w:rPr>
        <w:t>类、</w:t>
      </w:r>
      <w:r>
        <w:rPr>
          <w:sz w:val="32"/>
          <w:szCs w:val="32"/>
        </w:rPr>
        <w:t>Ⅱ</w:t>
      </w:r>
      <w:r>
        <w:rPr>
          <w:rFonts w:eastAsia="仿宋_GB2312"/>
          <w:sz w:val="32"/>
          <w:szCs w:val="32"/>
        </w:rPr>
        <w:t>类放射源丢失、被盗、失控造成大范围严重辐射污染后果，或者放射性同位素和射线装置失控导致</w:t>
      </w:r>
      <w:r>
        <w:rPr>
          <w:rFonts w:eastAsia="仿宋_GB2312"/>
          <w:sz w:val="32"/>
          <w:szCs w:val="32"/>
        </w:rPr>
        <w:t>3</w:t>
      </w:r>
      <w:r>
        <w:rPr>
          <w:rFonts w:eastAsia="仿宋_GB2312"/>
          <w:sz w:val="32"/>
          <w:szCs w:val="32"/>
        </w:rPr>
        <w:t>人以上</w:t>
      </w:r>
      <w:r>
        <w:rPr>
          <w:rFonts w:eastAsia="仿宋_GB2312" w:hint="eastAsia"/>
          <w:sz w:val="32"/>
          <w:szCs w:val="32"/>
        </w:rPr>
        <w:t>（</w:t>
      </w:r>
      <w:r>
        <w:rPr>
          <w:rFonts w:eastAsia="仿宋_GB2312"/>
          <w:sz w:val="32"/>
          <w:szCs w:val="32"/>
        </w:rPr>
        <w:t>含</w:t>
      </w:r>
      <w:r>
        <w:rPr>
          <w:rFonts w:eastAsia="仿宋_GB2312"/>
          <w:sz w:val="32"/>
          <w:szCs w:val="32"/>
        </w:rPr>
        <w:t>3</w:t>
      </w:r>
      <w:r>
        <w:rPr>
          <w:rFonts w:eastAsia="仿宋_GB2312"/>
          <w:sz w:val="32"/>
          <w:szCs w:val="32"/>
        </w:rPr>
        <w:t>人</w:t>
      </w:r>
      <w:r>
        <w:rPr>
          <w:rFonts w:eastAsia="仿宋_GB2312" w:hint="eastAsia"/>
          <w:sz w:val="32"/>
          <w:szCs w:val="32"/>
        </w:rPr>
        <w:t>）</w:t>
      </w:r>
      <w:r>
        <w:rPr>
          <w:rFonts w:eastAsia="仿宋_GB2312"/>
          <w:sz w:val="32"/>
          <w:szCs w:val="32"/>
        </w:rPr>
        <w:t>急性死亡，为特别重大核与辐射事故。</w:t>
      </w:r>
    </w:p>
    <w:p w:rsidR="00172EB5" w:rsidRDefault="00E32204" w:rsidP="009375F3">
      <w:pPr>
        <w:overflowPunct w:val="0"/>
        <w:adjustRightInd w:val="0"/>
        <w:ind w:firstLineChars="200" w:firstLine="619"/>
        <w:textAlignment w:val="bottom"/>
        <w:rPr>
          <w:rFonts w:eastAsia="仿宋_GB2312"/>
          <w:color w:val="FF0000"/>
          <w:sz w:val="32"/>
          <w:szCs w:val="32"/>
        </w:rPr>
      </w:pPr>
      <w:r>
        <w:rPr>
          <w:rFonts w:eastAsia="仿宋_GB2312"/>
          <w:sz w:val="32"/>
          <w:szCs w:val="32"/>
        </w:rPr>
        <w:t xml:space="preserve">1.4.2 </w:t>
      </w:r>
      <w:r>
        <w:rPr>
          <w:rFonts w:eastAsia="仿宋_GB2312"/>
          <w:sz w:val="32"/>
          <w:szCs w:val="32"/>
        </w:rPr>
        <w:t>重大核与辐射事故</w:t>
      </w:r>
    </w:p>
    <w:p w:rsidR="00172EB5" w:rsidRDefault="00E32204" w:rsidP="009375F3">
      <w:pPr>
        <w:overflowPunct w:val="0"/>
        <w:adjustRightInd w:val="0"/>
        <w:ind w:firstLineChars="200" w:firstLine="619"/>
        <w:textAlignment w:val="bottom"/>
        <w:rPr>
          <w:rFonts w:eastAsia="仿宋_GB2312"/>
          <w:sz w:val="32"/>
          <w:szCs w:val="32"/>
        </w:rPr>
      </w:pPr>
      <w:r>
        <w:rPr>
          <w:sz w:val="32"/>
          <w:szCs w:val="32"/>
        </w:rPr>
        <w:t>Ⅰ</w:t>
      </w:r>
      <w:r>
        <w:rPr>
          <w:rFonts w:eastAsia="仿宋_GB2312"/>
          <w:sz w:val="32"/>
          <w:szCs w:val="32"/>
        </w:rPr>
        <w:t>类、</w:t>
      </w:r>
      <w:r>
        <w:rPr>
          <w:sz w:val="32"/>
          <w:szCs w:val="32"/>
        </w:rPr>
        <w:t>Ⅱ</w:t>
      </w:r>
      <w:r>
        <w:rPr>
          <w:rFonts w:eastAsia="仿宋_GB2312"/>
          <w:sz w:val="32"/>
          <w:szCs w:val="32"/>
        </w:rPr>
        <w:t>类放射源丢失、被盗、失控，或者放射性同位素和射线装置失控导致</w:t>
      </w:r>
      <w:r>
        <w:rPr>
          <w:rFonts w:eastAsia="仿宋_GB2312"/>
          <w:sz w:val="32"/>
          <w:szCs w:val="32"/>
        </w:rPr>
        <w:t>2</w:t>
      </w:r>
      <w:r>
        <w:rPr>
          <w:rFonts w:eastAsia="仿宋_GB2312"/>
          <w:sz w:val="32"/>
          <w:szCs w:val="32"/>
        </w:rPr>
        <w:t>人以下（含</w:t>
      </w:r>
      <w:r>
        <w:rPr>
          <w:rFonts w:eastAsia="仿宋_GB2312"/>
          <w:sz w:val="32"/>
          <w:szCs w:val="32"/>
        </w:rPr>
        <w:t>2</w:t>
      </w:r>
      <w:r>
        <w:rPr>
          <w:rFonts w:eastAsia="仿宋_GB2312"/>
          <w:sz w:val="32"/>
          <w:szCs w:val="32"/>
        </w:rPr>
        <w:t>人）急性死亡或</w:t>
      </w:r>
      <w:r>
        <w:rPr>
          <w:rFonts w:eastAsia="仿宋_GB2312"/>
          <w:sz w:val="32"/>
          <w:szCs w:val="32"/>
        </w:rPr>
        <w:t>10</w:t>
      </w:r>
      <w:r>
        <w:rPr>
          <w:rFonts w:eastAsia="仿宋_GB2312"/>
          <w:sz w:val="32"/>
          <w:szCs w:val="32"/>
        </w:rPr>
        <w:t>人以上</w:t>
      </w:r>
      <w:r>
        <w:rPr>
          <w:rFonts w:eastAsia="仿宋_GB2312" w:hint="eastAsia"/>
          <w:sz w:val="32"/>
          <w:szCs w:val="32"/>
        </w:rPr>
        <w:t>（</w:t>
      </w:r>
      <w:r>
        <w:rPr>
          <w:rFonts w:eastAsia="仿宋_GB2312"/>
          <w:sz w:val="32"/>
          <w:szCs w:val="32"/>
        </w:rPr>
        <w:t>含</w:t>
      </w:r>
      <w:r>
        <w:rPr>
          <w:rFonts w:eastAsia="仿宋_GB2312"/>
          <w:sz w:val="32"/>
          <w:szCs w:val="32"/>
        </w:rPr>
        <w:t>10</w:t>
      </w:r>
      <w:r>
        <w:rPr>
          <w:rFonts w:eastAsia="仿宋_GB2312"/>
          <w:sz w:val="32"/>
          <w:szCs w:val="32"/>
        </w:rPr>
        <w:t>人</w:t>
      </w:r>
      <w:r>
        <w:rPr>
          <w:rFonts w:eastAsia="仿宋_GB2312" w:hint="eastAsia"/>
          <w:sz w:val="32"/>
          <w:szCs w:val="32"/>
        </w:rPr>
        <w:t>）</w:t>
      </w:r>
      <w:r>
        <w:rPr>
          <w:rFonts w:eastAsia="仿宋_GB2312"/>
          <w:sz w:val="32"/>
          <w:szCs w:val="32"/>
        </w:rPr>
        <w:t>急性重度放射病、局部器官残疾，为重大核与辐射事故。</w:t>
      </w:r>
    </w:p>
    <w:p w:rsidR="00172EB5" w:rsidRDefault="00E32204" w:rsidP="009375F3">
      <w:pPr>
        <w:overflowPunct w:val="0"/>
        <w:adjustRightInd w:val="0"/>
        <w:ind w:firstLineChars="200" w:firstLine="619"/>
        <w:textAlignment w:val="bottom"/>
        <w:rPr>
          <w:rFonts w:eastAsia="仿宋_GB2312"/>
          <w:sz w:val="32"/>
          <w:szCs w:val="32"/>
          <w:u w:val="single"/>
        </w:rPr>
      </w:pPr>
      <w:r>
        <w:rPr>
          <w:rFonts w:eastAsia="仿宋_GB2312"/>
          <w:sz w:val="32"/>
          <w:szCs w:val="32"/>
        </w:rPr>
        <w:t xml:space="preserve">1.4.3 </w:t>
      </w:r>
      <w:r>
        <w:rPr>
          <w:rFonts w:eastAsia="仿宋_GB2312"/>
          <w:sz w:val="32"/>
          <w:szCs w:val="32"/>
        </w:rPr>
        <w:t>较大核与辐射事故</w:t>
      </w:r>
    </w:p>
    <w:p w:rsidR="00172EB5" w:rsidRDefault="00E32204" w:rsidP="009375F3">
      <w:pPr>
        <w:overflowPunct w:val="0"/>
        <w:adjustRightInd w:val="0"/>
        <w:ind w:firstLineChars="200" w:firstLine="619"/>
        <w:textAlignment w:val="bottom"/>
        <w:rPr>
          <w:rFonts w:eastAsia="仿宋_GB2312"/>
          <w:sz w:val="32"/>
          <w:szCs w:val="32"/>
        </w:rPr>
      </w:pPr>
      <w:r>
        <w:rPr>
          <w:sz w:val="32"/>
          <w:szCs w:val="32"/>
        </w:rPr>
        <w:t>Ⅲ</w:t>
      </w:r>
      <w:r>
        <w:rPr>
          <w:rFonts w:eastAsia="仿宋_GB2312"/>
          <w:sz w:val="32"/>
          <w:szCs w:val="32"/>
        </w:rPr>
        <w:t>类放射源丢失、被盗、失控，或者放射性同位素和射线装置失控导致</w:t>
      </w:r>
      <w:r>
        <w:rPr>
          <w:rFonts w:eastAsia="仿宋_GB2312"/>
          <w:sz w:val="32"/>
          <w:szCs w:val="32"/>
        </w:rPr>
        <w:t>9</w:t>
      </w:r>
      <w:r>
        <w:rPr>
          <w:rFonts w:eastAsia="仿宋_GB2312"/>
          <w:sz w:val="32"/>
          <w:szCs w:val="32"/>
        </w:rPr>
        <w:t>人以下（含</w:t>
      </w:r>
      <w:r>
        <w:rPr>
          <w:rFonts w:eastAsia="仿宋_GB2312"/>
          <w:sz w:val="32"/>
          <w:szCs w:val="32"/>
        </w:rPr>
        <w:t>9</w:t>
      </w:r>
      <w:r>
        <w:rPr>
          <w:rFonts w:eastAsia="仿宋_GB2312"/>
          <w:sz w:val="32"/>
          <w:szCs w:val="32"/>
        </w:rPr>
        <w:t>人）急性重度放射病、局部器官残疾，为较大核与辐射事故。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1.4.4 </w:t>
      </w:r>
      <w:r>
        <w:rPr>
          <w:rFonts w:eastAsia="仿宋_GB2312"/>
          <w:sz w:val="32"/>
          <w:szCs w:val="32"/>
        </w:rPr>
        <w:t>一般核与辐射事故</w:t>
      </w:r>
    </w:p>
    <w:p w:rsidR="00172EB5" w:rsidRDefault="00E32204" w:rsidP="009375F3">
      <w:pPr>
        <w:overflowPunct w:val="0"/>
        <w:adjustRightInd w:val="0"/>
        <w:ind w:firstLineChars="200" w:firstLine="619"/>
        <w:textAlignment w:val="bottom"/>
        <w:rPr>
          <w:rFonts w:eastAsia="仿宋_GB2312"/>
          <w:sz w:val="24"/>
          <w:szCs w:val="32"/>
        </w:rPr>
      </w:pPr>
      <w:r>
        <w:rPr>
          <w:sz w:val="32"/>
          <w:szCs w:val="32"/>
        </w:rPr>
        <w:t>Ⅳ</w:t>
      </w:r>
      <w:r>
        <w:rPr>
          <w:rFonts w:eastAsia="仿宋_GB2312"/>
          <w:sz w:val="32"/>
          <w:szCs w:val="32"/>
        </w:rPr>
        <w:t>类、</w:t>
      </w:r>
      <w:r>
        <w:rPr>
          <w:sz w:val="32"/>
          <w:szCs w:val="32"/>
        </w:rPr>
        <w:t>Ⅴ</w:t>
      </w:r>
      <w:r>
        <w:rPr>
          <w:rFonts w:eastAsia="仿宋_GB2312"/>
          <w:sz w:val="32"/>
          <w:szCs w:val="32"/>
        </w:rPr>
        <w:t>类放射源丢失、被盗、失控，或者放射性同位素和射线装置失控导致人员受到超过年剂量限值的照射，为一般核与辐射事故。</w:t>
      </w:r>
    </w:p>
    <w:p w:rsidR="00172EB5" w:rsidRDefault="00E32204" w:rsidP="009375F3">
      <w:pPr>
        <w:overflowPunct w:val="0"/>
        <w:adjustRightInd w:val="0"/>
        <w:ind w:firstLineChars="200" w:firstLine="619"/>
        <w:textAlignment w:val="bottom"/>
        <w:rPr>
          <w:rFonts w:eastAsia="楷体"/>
          <w:bCs/>
          <w:sz w:val="32"/>
          <w:szCs w:val="32"/>
        </w:rPr>
      </w:pPr>
      <w:bookmarkStart w:id="735" w:name="_Toc1171948552"/>
      <w:r>
        <w:rPr>
          <w:rFonts w:eastAsia="楷体"/>
          <w:bCs/>
          <w:sz w:val="32"/>
          <w:szCs w:val="32"/>
        </w:rPr>
        <w:t xml:space="preserve">1.5 </w:t>
      </w:r>
      <w:r>
        <w:rPr>
          <w:rFonts w:ascii="楷体_GB2312" w:eastAsia="楷体_GB2312" w:hAnsi="楷体_GB2312" w:cs="楷体_GB2312"/>
          <w:bCs/>
          <w:sz w:val="32"/>
          <w:szCs w:val="32"/>
        </w:rPr>
        <w:t>工作原则</w:t>
      </w:r>
      <w:bookmarkEnd w:id="73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以人为本、预防为主，统一指挥、分级负责，快速反应、科学决策，军地协同、常备不懈。</w:t>
      </w:r>
    </w:p>
    <w:p w:rsidR="00172EB5" w:rsidRDefault="00E32204" w:rsidP="009375F3">
      <w:pPr>
        <w:overflowPunct w:val="0"/>
        <w:adjustRightInd w:val="0"/>
        <w:ind w:firstLineChars="200" w:firstLine="619"/>
        <w:textAlignment w:val="bottom"/>
        <w:rPr>
          <w:rFonts w:eastAsia="黑体"/>
          <w:sz w:val="32"/>
          <w:szCs w:val="32"/>
        </w:rPr>
      </w:pPr>
      <w:bookmarkStart w:id="736" w:name="_Toc1042213210"/>
      <w:r>
        <w:rPr>
          <w:rFonts w:eastAsia="黑体"/>
          <w:sz w:val="32"/>
          <w:szCs w:val="32"/>
        </w:rPr>
        <w:t>2</w:t>
      </w:r>
      <w:r>
        <w:rPr>
          <w:rFonts w:eastAsia="黑体" w:hint="eastAsia"/>
          <w:sz w:val="32"/>
          <w:szCs w:val="32"/>
        </w:rPr>
        <w:t xml:space="preserve"> </w:t>
      </w:r>
      <w:r>
        <w:rPr>
          <w:rFonts w:eastAsia="黑体"/>
          <w:sz w:val="32"/>
          <w:szCs w:val="32"/>
        </w:rPr>
        <w:t>组织体系</w:t>
      </w:r>
      <w:bookmarkEnd w:id="736"/>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37" w:name="_Toc963564667"/>
      <w:r>
        <w:rPr>
          <w:rFonts w:eastAsia="楷体"/>
          <w:bCs/>
          <w:sz w:val="32"/>
          <w:szCs w:val="32"/>
        </w:rPr>
        <w:t xml:space="preserve">2.1 </w:t>
      </w:r>
      <w:r>
        <w:rPr>
          <w:rFonts w:ascii="楷体_GB2312" w:eastAsia="楷体_GB2312" w:hAnsi="楷体_GB2312" w:cs="楷体_GB2312" w:hint="eastAsia"/>
          <w:bCs/>
          <w:sz w:val="32"/>
          <w:szCs w:val="32"/>
        </w:rPr>
        <w:t>指挥</w:t>
      </w:r>
      <w:r>
        <w:rPr>
          <w:rFonts w:ascii="楷体_GB2312" w:eastAsia="楷体_GB2312" w:hAnsi="楷体_GB2312" w:cs="楷体_GB2312"/>
          <w:bCs/>
          <w:sz w:val="32"/>
          <w:szCs w:val="32"/>
        </w:rPr>
        <w:t>机构</w:t>
      </w:r>
      <w:bookmarkEnd w:id="73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市人民政府成立市核与辐射事故应急指挥部</w:t>
      </w:r>
      <w:r>
        <w:rPr>
          <w:rFonts w:eastAsia="仿宋_GB2312" w:hint="eastAsia"/>
          <w:sz w:val="32"/>
          <w:szCs w:val="32"/>
        </w:rPr>
        <w:t>（</w:t>
      </w:r>
      <w:r>
        <w:rPr>
          <w:rFonts w:eastAsia="仿宋_GB2312"/>
          <w:sz w:val="32"/>
          <w:szCs w:val="32"/>
        </w:rPr>
        <w:t>以下简称市辐射应急指挥部</w:t>
      </w:r>
      <w:r>
        <w:rPr>
          <w:rFonts w:eastAsia="仿宋_GB2312" w:hint="eastAsia"/>
          <w:sz w:val="32"/>
          <w:szCs w:val="32"/>
        </w:rPr>
        <w:t>）</w:t>
      </w:r>
      <w:r>
        <w:rPr>
          <w:rFonts w:eastAsia="仿宋_GB2312"/>
          <w:sz w:val="32"/>
          <w:szCs w:val="32"/>
        </w:rPr>
        <w:t>，总指挥由分管生态环境工作的副市长担任，副总指挥由市人民政府分管生态环境工作的副秘书长（</w:t>
      </w:r>
      <w:r>
        <w:rPr>
          <w:rFonts w:eastAsia="仿宋_GB2312" w:hint="eastAsia"/>
          <w:sz w:val="32"/>
          <w:szCs w:val="32"/>
        </w:rPr>
        <w:t>担任</w:t>
      </w:r>
      <w:r>
        <w:rPr>
          <w:rFonts w:eastAsia="仿宋_GB2312"/>
          <w:sz w:val="32"/>
          <w:szCs w:val="32"/>
        </w:rPr>
        <w:t>市核与辐射事故应对工作总协调人）和市生态环境局局长担任。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市辐射应急指挥部成员单位为：市委宣传部、市委网信办、市发展改革委、市工业和信息化局、市公安局、市财政局、</w:t>
      </w:r>
      <w:r>
        <w:rPr>
          <w:rFonts w:eastAsia="仿宋_GB2312" w:hint="eastAsia"/>
          <w:sz w:val="32"/>
          <w:szCs w:val="32"/>
        </w:rPr>
        <w:t>市规划资源局</w:t>
      </w:r>
      <w:r>
        <w:rPr>
          <w:rFonts w:eastAsia="仿宋_GB2312"/>
          <w:sz w:val="32"/>
          <w:szCs w:val="32"/>
        </w:rPr>
        <w:t>（市海洋局）、市生态环境局、市城市管理委、市水务局、市农业农村委、市商务局、市卫生健康委、</w:t>
      </w:r>
      <w:r>
        <w:rPr>
          <w:rFonts w:eastAsia="仿宋_GB2312" w:hint="eastAsia"/>
          <w:sz w:val="32"/>
          <w:szCs w:val="32"/>
        </w:rPr>
        <w:t>市应急局</w:t>
      </w:r>
      <w:r>
        <w:rPr>
          <w:rFonts w:eastAsia="仿宋_GB2312"/>
          <w:sz w:val="32"/>
          <w:szCs w:val="32"/>
        </w:rPr>
        <w:t>、</w:t>
      </w:r>
      <w:r>
        <w:rPr>
          <w:rFonts w:eastAsia="仿宋_GB2312" w:hint="eastAsia"/>
          <w:sz w:val="32"/>
          <w:szCs w:val="32"/>
        </w:rPr>
        <w:t>市市场监管委</w:t>
      </w:r>
      <w:r>
        <w:rPr>
          <w:rFonts w:eastAsia="仿宋_GB2312"/>
          <w:sz w:val="32"/>
          <w:szCs w:val="32"/>
        </w:rPr>
        <w:t>、市国资委、</w:t>
      </w:r>
      <w:r>
        <w:rPr>
          <w:rFonts w:eastAsia="仿宋_GB2312" w:hint="eastAsia"/>
          <w:sz w:val="32"/>
          <w:szCs w:val="32"/>
        </w:rPr>
        <w:t>市人防办</w:t>
      </w:r>
      <w:r>
        <w:rPr>
          <w:rFonts w:eastAsia="仿宋_GB2312"/>
          <w:sz w:val="32"/>
          <w:szCs w:val="32"/>
        </w:rPr>
        <w:t>、市通信管理局、市气象局、</w:t>
      </w:r>
      <w:r>
        <w:rPr>
          <w:rFonts w:eastAsia="仿宋_GB2312" w:hint="eastAsia"/>
          <w:sz w:val="32"/>
          <w:szCs w:val="32"/>
        </w:rPr>
        <w:t>市</w:t>
      </w:r>
      <w:r>
        <w:rPr>
          <w:rFonts w:eastAsia="仿宋_GB2312" w:hint="eastAsia"/>
          <w:sz w:val="32"/>
          <w:szCs w:val="32"/>
        </w:rPr>
        <w:t>道路运输局</w:t>
      </w:r>
      <w:r>
        <w:rPr>
          <w:rFonts w:eastAsia="仿宋_GB2312"/>
          <w:sz w:val="32"/>
          <w:szCs w:val="32"/>
        </w:rPr>
        <w:t>、</w:t>
      </w:r>
      <w:r>
        <w:rPr>
          <w:rFonts w:eastAsia="仿宋_GB2312" w:hint="eastAsia"/>
          <w:sz w:val="32"/>
          <w:szCs w:val="32"/>
        </w:rPr>
        <w:t>市港航局</w:t>
      </w:r>
      <w:r>
        <w:rPr>
          <w:rFonts w:eastAsia="仿宋_GB2312"/>
          <w:sz w:val="32"/>
          <w:szCs w:val="32"/>
        </w:rPr>
        <w:t>、天津海关、天津警备区、武警天津总队。</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38" w:name="_Toc85126388"/>
      <w:r>
        <w:rPr>
          <w:rFonts w:eastAsia="楷体"/>
          <w:bCs/>
          <w:sz w:val="32"/>
          <w:szCs w:val="32"/>
        </w:rPr>
        <w:t xml:space="preserve">2.2 </w:t>
      </w:r>
      <w:r>
        <w:rPr>
          <w:rFonts w:ascii="楷体_GB2312" w:eastAsia="楷体_GB2312" w:hAnsi="楷体_GB2312" w:cs="楷体_GB2312"/>
          <w:bCs/>
          <w:sz w:val="32"/>
          <w:szCs w:val="32"/>
        </w:rPr>
        <w:t>工作机构</w:t>
      </w:r>
      <w:bookmarkEnd w:id="73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2.2.1 </w:t>
      </w:r>
      <w:r>
        <w:rPr>
          <w:rFonts w:eastAsia="仿宋_GB2312"/>
          <w:sz w:val="32"/>
          <w:szCs w:val="32"/>
        </w:rPr>
        <w:t>市辐射应急指挥部办公室</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市辐射应急指挥部办公室设在市生态环境局，办公室主任由市生态环境局分管核与辐射工作的副局长担任。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2.2.2 </w:t>
      </w:r>
      <w:r>
        <w:rPr>
          <w:rFonts w:eastAsia="仿宋_GB2312"/>
          <w:sz w:val="32"/>
          <w:szCs w:val="32"/>
        </w:rPr>
        <w:t>现场指挥部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发生较大</w:t>
      </w:r>
      <w:r>
        <w:rPr>
          <w:rFonts w:eastAsia="仿宋_GB2312" w:hint="eastAsia"/>
          <w:sz w:val="32"/>
          <w:szCs w:val="32"/>
        </w:rPr>
        <w:t>（</w:t>
      </w:r>
      <w:r>
        <w:rPr>
          <w:rFonts w:eastAsia="仿宋_GB2312"/>
          <w:sz w:val="32"/>
          <w:szCs w:val="32"/>
        </w:rPr>
        <w:t>三级</w:t>
      </w:r>
      <w:r>
        <w:rPr>
          <w:rFonts w:eastAsia="仿宋_GB2312" w:hint="eastAsia"/>
          <w:sz w:val="32"/>
          <w:szCs w:val="32"/>
        </w:rPr>
        <w:t>）</w:t>
      </w:r>
      <w:r>
        <w:rPr>
          <w:rFonts w:eastAsia="仿宋_GB2312"/>
          <w:sz w:val="32"/>
          <w:szCs w:val="32"/>
        </w:rPr>
        <w:t>以上核与辐射事故，市辐射应急指挥部和</w:t>
      </w:r>
      <w:r>
        <w:rPr>
          <w:rFonts w:eastAsia="仿宋_GB2312" w:hint="eastAsia"/>
          <w:sz w:val="32"/>
          <w:szCs w:val="32"/>
        </w:rPr>
        <w:t>事发地所在区人民政府</w:t>
      </w:r>
      <w:r>
        <w:rPr>
          <w:rFonts w:eastAsia="仿宋_GB2312"/>
          <w:sz w:val="32"/>
          <w:szCs w:val="32"/>
        </w:rPr>
        <w:t>成立现场指挥部。现场总指挥由</w:t>
      </w:r>
      <w:r>
        <w:rPr>
          <w:rFonts w:eastAsia="仿宋_GB2312" w:hint="eastAsia"/>
          <w:sz w:val="32"/>
          <w:szCs w:val="32"/>
        </w:rPr>
        <w:t>市人民政府</w:t>
      </w:r>
      <w:r>
        <w:rPr>
          <w:rFonts w:eastAsia="仿宋_GB2312"/>
          <w:sz w:val="32"/>
          <w:szCs w:val="32"/>
        </w:rPr>
        <w:t>指定的负责同志担任。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发生一般核与辐射事故</w:t>
      </w:r>
      <w:r>
        <w:rPr>
          <w:rFonts w:eastAsia="仿宋_GB2312" w:hint="eastAsia"/>
          <w:sz w:val="32"/>
          <w:szCs w:val="32"/>
        </w:rPr>
        <w:t>（</w:t>
      </w:r>
      <w:r>
        <w:rPr>
          <w:rFonts w:eastAsia="仿宋_GB2312"/>
          <w:sz w:val="32"/>
          <w:szCs w:val="32"/>
        </w:rPr>
        <w:t>四级</w:t>
      </w:r>
      <w:r>
        <w:rPr>
          <w:rFonts w:eastAsia="仿宋_GB2312" w:hint="eastAsia"/>
          <w:sz w:val="32"/>
          <w:szCs w:val="32"/>
        </w:rPr>
        <w:t>）</w:t>
      </w:r>
      <w:r>
        <w:rPr>
          <w:rFonts w:eastAsia="仿宋_GB2312"/>
          <w:sz w:val="32"/>
          <w:szCs w:val="32"/>
        </w:rPr>
        <w:t>，由</w:t>
      </w:r>
      <w:r>
        <w:rPr>
          <w:rFonts w:eastAsia="仿宋_GB2312" w:hint="eastAsia"/>
          <w:sz w:val="32"/>
          <w:szCs w:val="32"/>
        </w:rPr>
        <w:t>事发地所在区人民政府</w:t>
      </w:r>
      <w:r>
        <w:rPr>
          <w:rFonts w:eastAsia="仿宋_GB2312"/>
          <w:sz w:val="32"/>
          <w:szCs w:val="32"/>
        </w:rPr>
        <w:t>成立现场指挥部，组织开展现场应急处置工作。</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39" w:name="_Toc2117250479"/>
      <w:r>
        <w:rPr>
          <w:rFonts w:eastAsia="楷体"/>
          <w:bCs/>
          <w:sz w:val="32"/>
          <w:szCs w:val="32"/>
        </w:rPr>
        <w:t xml:space="preserve">2.3 </w:t>
      </w:r>
      <w:r>
        <w:rPr>
          <w:rFonts w:ascii="楷体_GB2312" w:eastAsia="楷体_GB2312" w:hAnsi="楷体_GB2312" w:cs="楷体_GB2312"/>
          <w:bCs/>
          <w:sz w:val="32"/>
          <w:szCs w:val="32"/>
        </w:rPr>
        <w:t>专家机构</w:t>
      </w:r>
      <w:bookmarkEnd w:id="73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市核与辐射事故专家组由市辐射应急指挥部办公室牵头组建，由核安全、辐射防护、生态环境、应急管理、放射医学、气象、电力工程、网络舆情等方面的专家组成。</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在核与辐射事故发生后，按照市辐射应急指挥部部署，参与核与辐射事故应急有关工作，提供必要的决策咨询和技术支持。</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40" w:name="_Toc1312323931"/>
      <w:r>
        <w:rPr>
          <w:rFonts w:eastAsia="楷体"/>
          <w:bCs/>
          <w:sz w:val="32"/>
          <w:szCs w:val="32"/>
        </w:rPr>
        <w:t xml:space="preserve">2.4 </w:t>
      </w:r>
      <w:r>
        <w:rPr>
          <w:rFonts w:ascii="楷体_GB2312" w:eastAsia="楷体_GB2312" w:hAnsi="楷体_GB2312" w:cs="楷体_GB2312" w:hint="eastAsia"/>
          <w:bCs/>
          <w:sz w:val="32"/>
          <w:szCs w:val="32"/>
        </w:rPr>
        <w:t>指挥机构和工作</w:t>
      </w:r>
      <w:r>
        <w:rPr>
          <w:rFonts w:ascii="楷体_GB2312" w:eastAsia="楷体_GB2312" w:hAnsi="楷体_GB2312" w:cs="楷体_GB2312"/>
          <w:bCs/>
          <w:sz w:val="32"/>
          <w:szCs w:val="32"/>
        </w:rPr>
        <w:t>机构职责</w:t>
      </w:r>
      <w:bookmarkEnd w:id="74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2.4.1 </w:t>
      </w:r>
      <w:r>
        <w:rPr>
          <w:rFonts w:eastAsia="仿宋_GB2312"/>
          <w:sz w:val="32"/>
          <w:szCs w:val="32"/>
        </w:rPr>
        <w:t>市辐射应急指挥部职责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贯彻落实党中央、国务院关于核与辐射事故应对工作</w:t>
      </w:r>
      <w:r>
        <w:rPr>
          <w:rFonts w:eastAsia="仿宋_GB2312" w:hint="eastAsia"/>
          <w:sz w:val="32"/>
          <w:szCs w:val="32"/>
        </w:rPr>
        <w:t>决策部署和市委、市政府部署要求</w:t>
      </w:r>
      <w:r>
        <w:rPr>
          <w:rFonts w:eastAsia="仿宋_GB2312"/>
          <w:sz w:val="32"/>
          <w:szCs w:val="32"/>
        </w:rPr>
        <w:t>，建立核与辐射安全协调机制，统筹协调涉核与辐射安全工作；根据事态发展启动核与辐射事故应急预案，组织指挥相关力量应</w:t>
      </w:r>
      <w:r>
        <w:rPr>
          <w:rFonts w:eastAsia="仿宋_GB2312"/>
          <w:sz w:val="32"/>
          <w:szCs w:val="32"/>
        </w:rPr>
        <w:t>对处置核与辐射事故；组织召开市辐射应急指挥部成员联席会议；督促、检查、指导全市核与辐射事故应对工作；决定核与辐射事故应急处置工作中的重大问题。</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2.4.2 </w:t>
      </w:r>
      <w:r>
        <w:rPr>
          <w:rFonts w:eastAsia="仿宋_GB2312"/>
          <w:sz w:val="32"/>
          <w:szCs w:val="32"/>
        </w:rPr>
        <w:t>市辐射应急指挥部办公室职责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贯彻落实市辐射应急指挥部关于核与辐射事故应对工作</w:t>
      </w:r>
      <w:r>
        <w:rPr>
          <w:rFonts w:eastAsia="仿宋_GB2312" w:hint="eastAsia"/>
          <w:sz w:val="32"/>
          <w:szCs w:val="32"/>
        </w:rPr>
        <w:t>的部署</w:t>
      </w:r>
      <w:r>
        <w:rPr>
          <w:rFonts w:eastAsia="仿宋_GB2312"/>
          <w:sz w:val="32"/>
          <w:szCs w:val="32"/>
        </w:rPr>
        <w:t>要求，负责核与辐射应急日常管理工作；为市辐射应急指挥部启动和终止核与辐射事故预案应急响应、组织核与辐射事故应对工作提出对策建议；承担市辐射应急指挥部交办的其他事项。</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2.4.3 </w:t>
      </w:r>
      <w:r>
        <w:rPr>
          <w:rFonts w:eastAsia="仿宋_GB2312"/>
          <w:sz w:val="32"/>
          <w:szCs w:val="32"/>
        </w:rPr>
        <w:t>现场指挥部职责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贯彻落实市辐射应急指挥部关于核与辐射事故应对工作</w:t>
      </w:r>
      <w:r>
        <w:rPr>
          <w:rFonts w:eastAsia="仿宋_GB2312" w:hint="eastAsia"/>
          <w:sz w:val="32"/>
          <w:szCs w:val="32"/>
        </w:rPr>
        <w:t>的部署</w:t>
      </w:r>
      <w:r>
        <w:rPr>
          <w:rFonts w:eastAsia="仿宋_GB2312"/>
          <w:sz w:val="32"/>
          <w:szCs w:val="32"/>
        </w:rPr>
        <w:t>要求；在应急状态下，具体组</w:t>
      </w:r>
      <w:r>
        <w:rPr>
          <w:rFonts w:eastAsia="仿宋_GB2312"/>
          <w:sz w:val="32"/>
          <w:szCs w:val="32"/>
        </w:rPr>
        <w:t>织实施现场应急处置工作，并及时向上级报告。</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41" w:name="_Toc281641856"/>
      <w:r>
        <w:rPr>
          <w:rFonts w:eastAsia="楷体"/>
          <w:bCs/>
          <w:sz w:val="32"/>
          <w:szCs w:val="32"/>
        </w:rPr>
        <w:t xml:space="preserve">2.5 </w:t>
      </w:r>
      <w:r>
        <w:rPr>
          <w:rFonts w:ascii="楷体_GB2312" w:eastAsia="楷体_GB2312" w:hAnsi="楷体_GB2312" w:cs="楷体_GB2312"/>
          <w:bCs/>
          <w:sz w:val="32"/>
          <w:szCs w:val="32"/>
        </w:rPr>
        <w:t>市辐射应急指挥部成员单位职责</w:t>
      </w:r>
      <w:bookmarkEnd w:id="741"/>
    </w:p>
    <w:p w:rsidR="00172EB5" w:rsidRDefault="00E32204" w:rsidP="009375F3">
      <w:pPr>
        <w:overflowPunct w:val="0"/>
        <w:adjustRightInd w:val="0"/>
        <w:ind w:firstLineChars="200" w:firstLine="619"/>
        <w:textAlignment w:val="bottom"/>
        <w:rPr>
          <w:rFonts w:eastAsia="仿宋_GB2312"/>
          <w:b/>
          <w:color w:val="FF0000"/>
          <w:sz w:val="32"/>
          <w:szCs w:val="32"/>
        </w:rPr>
      </w:pPr>
      <w:r>
        <w:rPr>
          <w:rFonts w:eastAsia="仿宋_GB2312"/>
          <w:sz w:val="32"/>
          <w:szCs w:val="32"/>
          <w:lang w:val="en"/>
        </w:rPr>
        <w:t>（</w:t>
      </w:r>
      <w:r>
        <w:rPr>
          <w:rFonts w:eastAsia="仿宋_GB2312"/>
          <w:sz w:val="32"/>
          <w:szCs w:val="32"/>
          <w:lang w:val="en"/>
        </w:rPr>
        <w:t>1</w:t>
      </w:r>
      <w:r>
        <w:rPr>
          <w:rFonts w:eastAsia="仿宋_GB2312"/>
          <w:sz w:val="32"/>
          <w:szCs w:val="32"/>
          <w:lang w:val="en"/>
        </w:rPr>
        <w:t>）</w:t>
      </w:r>
      <w:r>
        <w:rPr>
          <w:rFonts w:eastAsia="仿宋_GB2312"/>
          <w:sz w:val="32"/>
          <w:szCs w:val="32"/>
        </w:rPr>
        <w:t>市委宣传部：负责组织对</w:t>
      </w:r>
      <w:r>
        <w:rPr>
          <w:rFonts w:eastAsia="仿宋_GB2312" w:hint="eastAsia"/>
          <w:sz w:val="32"/>
          <w:szCs w:val="32"/>
        </w:rPr>
        <w:t>本市</w:t>
      </w:r>
      <w:r>
        <w:rPr>
          <w:rFonts w:eastAsia="仿宋_GB2312"/>
          <w:sz w:val="32"/>
          <w:szCs w:val="32"/>
        </w:rPr>
        <w:t>和涉及</w:t>
      </w:r>
      <w:r>
        <w:rPr>
          <w:rFonts w:eastAsia="仿宋_GB2312" w:hint="eastAsia"/>
          <w:sz w:val="32"/>
          <w:szCs w:val="32"/>
        </w:rPr>
        <w:t>本市</w:t>
      </w:r>
      <w:r>
        <w:rPr>
          <w:rFonts w:eastAsia="仿宋_GB2312"/>
          <w:sz w:val="32"/>
          <w:szCs w:val="32"/>
        </w:rPr>
        <w:t>的核与辐射事故应急处置工作的舆论引导。</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2</w:t>
      </w:r>
      <w:r>
        <w:rPr>
          <w:rFonts w:eastAsia="仿宋_GB2312"/>
          <w:sz w:val="32"/>
          <w:szCs w:val="32"/>
          <w:lang w:val="en"/>
        </w:rPr>
        <w:t>）</w:t>
      </w:r>
      <w:r>
        <w:rPr>
          <w:rFonts w:eastAsia="仿宋_GB2312"/>
          <w:sz w:val="32"/>
          <w:szCs w:val="32"/>
        </w:rPr>
        <w:t>市委网信办：负责组织有关单位做好网络媒体和移动新媒体信息发布内容和舆情分析、引导工作。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3</w:t>
      </w:r>
      <w:r>
        <w:rPr>
          <w:rFonts w:eastAsia="仿宋_GB2312"/>
          <w:sz w:val="32"/>
          <w:szCs w:val="32"/>
          <w:lang w:val="en"/>
        </w:rPr>
        <w:t>）</w:t>
      </w:r>
      <w:r>
        <w:rPr>
          <w:rFonts w:eastAsia="仿宋_GB2312"/>
          <w:sz w:val="32"/>
          <w:szCs w:val="32"/>
        </w:rPr>
        <w:t>市发展改革委：负责做好处置核与辐射事故相关的市级政府投资建设项目审批和年度计划草案拟订等工作。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4</w:t>
      </w:r>
      <w:r>
        <w:rPr>
          <w:rFonts w:eastAsia="仿宋_GB2312"/>
          <w:sz w:val="32"/>
          <w:szCs w:val="32"/>
          <w:lang w:val="en"/>
        </w:rPr>
        <w:t>）</w:t>
      </w:r>
      <w:r>
        <w:rPr>
          <w:rFonts w:eastAsia="仿宋_GB2312"/>
          <w:sz w:val="32"/>
          <w:szCs w:val="32"/>
        </w:rPr>
        <w:t>市工业和信息化局：负责核与辐射事故应急期间配合有关部门做好相关应急物资生产、储备和调运；组织协调核与辐射事故应急期间电力运行保障工作。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5</w:t>
      </w:r>
      <w:r>
        <w:rPr>
          <w:rFonts w:eastAsia="仿宋_GB2312"/>
          <w:sz w:val="32"/>
          <w:szCs w:val="32"/>
          <w:lang w:val="en"/>
        </w:rPr>
        <w:t>）</w:t>
      </w:r>
      <w:r>
        <w:rPr>
          <w:rFonts w:eastAsia="仿宋_GB2312"/>
          <w:sz w:val="32"/>
          <w:szCs w:val="32"/>
        </w:rPr>
        <w:t>市公安局：负责对放射源的安全保卫和道路运输的交通保障，负责对丢失和被盗的放射源进行追缴；负责维护核与辐射事故应急现场秩序，负责维护灾区社会治安，保护人员、救灾物资安全，打击各种违法犯罪活动；负责维持疏导交通和制定道路管制方案。</w:t>
      </w:r>
    </w:p>
    <w:p w:rsidR="00172EB5" w:rsidRDefault="00E32204" w:rsidP="009375F3">
      <w:pPr>
        <w:overflowPunct w:val="0"/>
        <w:adjustRightInd w:val="0"/>
        <w:ind w:firstLineChars="200" w:firstLine="619"/>
        <w:textAlignment w:val="bottom"/>
        <w:rPr>
          <w:rFonts w:eastAsia="仿宋_GB2312"/>
          <w:b/>
          <w:color w:val="FF0000"/>
          <w:sz w:val="32"/>
          <w:szCs w:val="32"/>
          <w:u w:val="single"/>
        </w:rPr>
      </w:pPr>
      <w:r>
        <w:rPr>
          <w:rFonts w:eastAsia="仿宋_GB2312"/>
          <w:sz w:val="32"/>
          <w:szCs w:val="32"/>
          <w:lang w:val="en"/>
        </w:rPr>
        <w:t>（</w:t>
      </w:r>
      <w:r>
        <w:rPr>
          <w:rFonts w:eastAsia="仿宋_GB2312"/>
          <w:sz w:val="32"/>
          <w:szCs w:val="32"/>
          <w:lang w:val="en"/>
        </w:rPr>
        <w:t>6</w:t>
      </w:r>
      <w:r>
        <w:rPr>
          <w:rFonts w:eastAsia="仿宋_GB2312"/>
          <w:sz w:val="32"/>
          <w:szCs w:val="32"/>
          <w:lang w:val="en"/>
        </w:rPr>
        <w:t>）</w:t>
      </w:r>
      <w:r>
        <w:rPr>
          <w:rFonts w:eastAsia="仿宋_GB2312"/>
          <w:sz w:val="32"/>
          <w:szCs w:val="32"/>
        </w:rPr>
        <w:t>市财政局：负责核与辐射事故应急资金的支持保障；负责核与辐射事故应急期间抢险救灾资金和灾民生产、生活救灾补助资金的筹集和落实，会同有关部门做好救灾资金的分配、拨付、管理和监督工作；协同有关部门向中央财政申请救灾补助资金。</w:t>
      </w:r>
    </w:p>
    <w:p w:rsidR="00172EB5" w:rsidRDefault="00E32204" w:rsidP="009375F3">
      <w:pPr>
        <w:overflowPunct w:val="0"/>
        <w:adjustRightInd w:val="0"/>
        <w:ind w:firstLineChars="200" w:firstLine="619"/>
        <w:textAlignment w:val="bottom"/>
        <w:rPr>
          <w:rFonts w:eastAsia="仿宋_GB2312"/>
          <w:color w:val="FF0000"/>
          <w:sz w:val="32"/>
          <w:szCs w:val="32"/>
        </w:rPr>
      </w:pPr>
      <w:r>
        <w:rPr>
          <w:rFonts w:eastAsia="仿宋_GB2312"/>
          <w:color w:val="000000"/>
          <w:sz w:val="32"/>
          <w:szCs w:val="32"/>
          <w:lang w:val="en"/>
        </w:rPr>
        <w:t>（</w:t>
      </w:r>
      <w:r>
        <w:rPr>
          <w:rFonts w:eastAsia="仿宋_GB2312"/>
          <w:color w:val="000000"/>
          <w:sz w:val="32"/>
          <w:szCs w:val="32"/>
          <w:lang w:val="en"/>
        </w:rPr>
        <w:t>7</w:t>
      </w:r>
      <w:r>
        <w:rPr>
          <w:rFonts w:eastAsia="仿宋_GB2312"/>
          <w:color w:val="000000"/>
          <w:sz w:val="32"/>
          <w:szCs w:val="32"/>
          <w:lang w:val="en"/>
        </w:rPr>
        <w:t>）</w:t>
      </w:r>
      <w:r>
        <w:rPr>
          <w:rFonts w:eastAsia="仿宋_GB2312" w:hint="eastAsia"/>
          <w:color w:val="000000"/>
          <w:sz w:val="32"/>
          <w:szCs w:val="32"/>
        </w:rPr>
        <w:t>市规划资源局</w:t>
      </w:r>
      <w:r>
        <w:rPr>
          <w:rFonts w:eastAsia="仿宋_GB2312"/>
          <w:color w:val="000000"/>
          <w:sz w:val="32"/>
          <w:szCs w:val="32"/>
        </w:rPr>
        <w:t>（市海洋局）：负责组织对管辖海域因核污染</w:t>
      </w:r>
      <w:r>
        <w:rPr>
          <w:rFonts w:eastAsia="仿宋_GB2312"/>
          <w:color w:val="000000"/>
          <w:sz w:val="32"/>
          <w:szCs w:val="32"/>
        </w:rPr>
        <w:t>造成的海洋生态损害进行监测，及时报送相关信息。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8</w:t>
      </w:r>
      <w:r>
        <w:rPr>
          <w:rFonts w:eastAsia="仿宋_GB2312"/>
          <w:sz w:val="32"/>
          <w:szCs w:val="32"/>
          <w:lang w:val="en"/>
        </w:rPr>
        <w:t>）</w:t>
      </w:r>
      <w:r>
        <w:rPr>
          <w:rFonts w:eastAsia="仿宋_GB2312"/>
          <w:sz w:val="32"/>
          <w:szCs w:val="32"/>
        </w:rPr>
        <w:t>市生态环境局：负责开展核与辐射环境监测，对放射源事故造成的放射性污染进行应急响应、调查处理和定性定级；负责对较大以上核与辐射事故的响应和监测；协助公安部门监控追缴丢失、被盗的放射源；传达市辐射应急指挥部的命令</w:t>
      </w:r>
      <w:r>
        <w:rPr>
          <w:rFonts w:eastAsia="仿宋_GB2312" w:hint="eastAsia"/>
          <w:sz w:val="32"/>
          <w:szCs w:val="32"/>
        </w:rPr>
        <w:t>和要求</w:t>
      </w:r>
      <w:r>
        <w:rPr>
          <w:rFonts w:eastAsia="仿宋_GB2312"/>
          <w:sz w:val="32"/>
          <w:szCs w:val="32"/>
        </w:rPr>
        <w:t>；承担市辐射应急指挥部交办的其他事项。</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color w:val="000000"/>
          <w:sz w:val="32"/>
          <w:szCs w:val="32"/>
          <w:lang w:val="en"/>
        </w:rPr>
        <w:t>（</w:t>
      </w:r>
      <w:r>
        <w:rPr>
          <w:rFonts w:eastAsia="仿宋_GB2312"/>
          <w:color w:val="000000"/>
          <w:sz w:val="32"/>
          <w:szCs w:val="32"/>
          <w:lang w:val="en"/>
        </w:rPr>
        <w:t>9</w:t>
      </w:r>
      <w:r>
        <w:rPr>
          <w:rFonts w:eastAsia="仿宋_GB2312"/>
          <w:color w:val="000000"/>
          <w:sz w:val="32"/>
          <w:szCs w:val="32"/>
          <w:lang w:val="en"/>
        </w:rPr>
        <w:t>）</w:t>
      </w:r>
      <w:r>
        <w:rPr>
          <w:rFonts w:eastAsia="仿宋_GB2312"/>
          <w:color w:val="000000"/>
          <w:sz w:val="32"/>
          <w:szCs w:val="32"/>
        </w:rPr>
        <w:t>市城市管理委</w:t>
      </w:r>
      <w:r>
        <w:rPr>
          <w:rFonts w:eastAsia="仿宋_GB2312"/>
          <w:sz w:val="32"/>
          <w:szCs w:val="32"/>
        </w:rPr>
        <w:t>：负责核与辐射事故应急期间的城市燃气、供热行业应急管理，保障供热、供气等设施的正常运行。</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10</w:t>
      </w:r>
      <w:r>
        <w:rPr>
          <w:rFonts w:eastAsia="仿宋_GB2312"/>
          <w:sz w:val="32"/>
          <w:szCs w:val="32"/>
          <w:lang w:val="en"/>
        </w:rPr>
        <w:t>）</w:t>
      </w:r>
      <w:r>
        <w:rPr>
          <w:rFonts w:eastAsia="仿宋_GB2312"/>
          <w:sz w:val="32"/>
          <w:szCs w:val="32"/>
        </w:rPr>
        <w:t>市水务局：负责保障城市供水、排水等水务设施正常运行，负责协调对可能受到核与辐射污染的水体进行检测。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11</w:t>
      </w:r>
      <w:r>
        <w:rPr>
          <w:rFonts w:eastAsia="仿宋_GB2312"/>
          <w:sz w:val="32"/>
          <w:szCs w:val="32"/>
          <w:lang w:val="en"/>
        </w:rPr>
        <w:t>）</w:t>
      </w:r>
      <w:r>
        <w:rPr>
          <w:rFonts w:eastAsia="仿宋_GB2312"/>
          <w:sz w:val="32"/>
          <w:szCs w:val="32"/>
        </w:rPr>
        <w:t>市农业农村委：负责</w:t>
      </w:r>
      <w:r>
        <w:rPr>
          <w:rFonts w:eastAsia="仿宋_GB2312"/>
          <w:sz w:val="32"/>
          <w:szCs w:val="32"/>
          <w:lang w:val="en"/>
        </w:rPr>
        <w:t>参与核与辐射事故应急工作，</w:t>
      </w:r>
      <w:r>
        <w:rPr>
          <w:rFonts w:eastAsia="仿宋_GB2312"/>
          <w:sz w:val="32"/>
          <w:szCs w:val="32"/>
        </w:rPr>
        <w:t>配合相关部门对受污染的耕地进行修复。</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12</w:t>
      </w:r>
      <w:r>
        <w:rPr>
          <w:rFonts w:eastAsia="仿宋_GB2312"/>
          <w:sz w:val="32"/>
          <w:szCs w:val="32"/>
          <w:lang w:val="en"/>
        </w:rPr>
        <w:t>）</w:t>
      </w:r>
      <w:r>
        <w:rPr>
          <w:rFonts w:eastAsia="仿宋_GB2312"/>
          <w:sz w:val="32"/>
          <w:szCs w:val="32"/>
        </w:rPr>
        <w:t>市商务局：负责核与辐射事故应急期间重要生活必需品的供应，会同市农业农村委做好蔬菜供应，做好市场调控。</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13</w:t>
      </w:r>
      <w:r>
        <w:rPr>
          <w:rFonts w:eastAsia="仿宋_GB2312"/>
          <w:sz w:val="32"/>
          <w:szCs w:val="32"/>
          <w:lang w:val="en"/>
        </w:rPr>
        <w:t>）</w:t>
      </w:r>
      <w:r>
        <w:rPr>
          <w:rFonts w:eastAsia="仿宋_GB2312"/>
          <w:sz w:val="32"/>
          <w:szCs w:val="32"/>
        </w:rPr>
        <w:t>市卫生健康委：负责组织协调受到核辐射、核污染伤病人员的医疗救治工作；负责对公众受到的核与辐射污染所致剂量进行检测和调查；负责对应急现场人员进行内、外照射检测；负责灾后卫生防疫，防止重大疫情的传播及蔓延。</w:t>
      </w:r>
    </w:p>
    <w:p w:rsidR="00172EB5" w:rsidRDefault="00E32204" w:rsidP="009375F3">
      <w:pPr>
        <w:overflowPunct w:val="0"/>
        <w:adjustRightInd w:val="0"/>
        <w:ind w:firstLineChars="200" w:firstLine="619"/>
        <w:textAlignment w:val="bottom"/>
        <w:rPr>
          <w:rFonts w:eastAsia="仿宋_GB2312"/>
          <w:b/>
          <w:color w:val="FF0000"/>
          <w:sz w:val="32"/>
          <w:szCs w:val="32"/>
        </w:rPr>
      </w:pPr>
      <w:r>
        <w:rPr>
          <w:rFonts w:eastAsia="仿宋_GB2312"/>
          <w:sz w:val="32"/>
          <w:szCs w:val="32"/>
          <w:lang w:val="en"/>
        </w:rPr>
        <w:t>（</w:t>
      </w:r>
      <w:r>
        <w:rPr>
          <w:rFonts w:eastAsia="仿宋_GB2312"/>
          <w:sz w:val="32"/>
          <w:szCs w:val="32"/>
          <w:lang w:val="en"/>
        </w:rPr>
        <w:t>14</w:t>
      </w:r>
      <w:r>
        <w:rPr>
          <w:rFonts w:eastAsia="仿宋_GB2312"/>
          <w:sz w:val="32"/>
          <w:szCs w:val="32"/>
          <w:lang w:val="en"/>
        </w:rPr>
        <w:t>）</w:t>
      </w:r>
      <w:r>
        <w:rPr>
          <w:rFonts w:eastAsia="仿宋_GB2312" w:hint="eastAsia"/>
          <w:sz w:val="32"/>
          <w:szCs w:val="32"/>
        </w:rPr>
        <w:t>市应急局</w:t>
      </w:r>
      <w:r>
        <w:rPr>
          <w:rFonts w:eastAsia="仿宋_GB2312"/>
          <w:sz w:val="32"/>
          <w:szCs w:val="32"/>
        </w:rPr>
        <w:t>：负责组织指导核与辐射事故应急期间群众紧急转移安置情况的汇总、上报，组织协调其基本生活保障。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15</w:t>
      </w:r>
      <w:r>
        <w:rPr>
          <w:rFonts w:eastAsia="仿宋_GB2312"/>
          <w:sz w:val="32"/>
          <w:szCs w:val="32"/>
          <w:lang w:val="en"/>
        </w:rPr>
        <w:t>）</w:t>
      </w:r>
      <w:r>
        <w:rPr>
          <w:rFonts w:eastAsia="仿宋_GB2312" w:hint="eastAsia"/>
          <w:sz w:val="32"/>
          <w:szCs w:val="32"/>
        </w:rPr>
        <w:t>市市场监管委</w:t>
      </w:r>
      <w:r>
        <w:rPr>
          <w:rFonts w:eastAsia="仿宋_GB2312"/>
          <w:sz w:val="32"/>
          <w:szCs w:val="32"/>
        </w:rPr>
        <w:t>：负责加强核与辐射事故应急期间的市场物价监督检查，配合有关部门采取必要措施保持市场价格稳定。</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16</w:t>
      </w:r>
      <w:r>
        <w:rPr>
          <w:rFonts w:eastAsia="仿宋_GB2312"/>
          <w:sz w:val="32"/>
          <w:szCs w:val="32"/>
          <w:lang w:val="en"/>
        </w:rPr>
        <w:t>）</w:t>
      </w:r>
      <w:r>
        <w:rPr>
          <w:rFonts w:eastAsia="仿宋_GB2312"/>
          <w:sz w:val="32"/>
          <w:szCs w:val="32"/>
        </w:rPr>
        <w:t>市国资委：负责核与辐射事故应急期间</w:t>
      </w:r>
      <w:r>
        <w:rPr>
          <w:rFonts w:eastAsia="仿宋_GB2312"/>
          <w:sz w:val="32"/>
          <w:szCs w:val="32"/>
          <w:lang w:val="en"/>
        </w:rPr>
        <w:t>，配合</w:t>
      </w:r>
      <w:r>
        <w:rPr>
          <w:rFonts w:eastAsia="仿宋_GB2312"/>
          <w:sz w:val="32"/>
          <w:szCs w:val="32"/>
        </w:rPr>
        <w:t>行业主管部门组织其履行出资人职责的企业做好相关应急物资的生产、调度工作。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17</w:t>
      </w:r>
      <w:r>
        <w:rPr>
          <w:rFonts w:eastAsia="仿宋_GB2312"/>
          <w:sz w:val="32"/>
          <w:szCs w:val="32"/>
          <w:lang w:val="en"/>
        </w:rPr>
        <w:t>）</w:t>
      </w:r>
      <w:r>
        <w:rPr>
          <w:rFonts w:eastAsia="仿宋_GB2312" w:hint="eastAsia"/>
          <w:sz w:val="32"/>
          <w:szCs w:val="32"/>
        </w:rPr>
        <w:t>市人防办</w:t>
      </w:r>
      <w:r>
        <w:rPr>
          <w:rFonts w:eastAsia="仿宋_GB2312"/>
          <w:sz w:val="32"/>
          <w:szCs w:val="32"/>
        </w:rPr>
        <w:t>：负责组织开展核与辐射事故应急期间的人防应急响应，</w:t>
      </w:r>
      <w:r>
        <w:rPr>
          <w:rFonts w:eastAsia="仿宋_GB2312" w:hint="eastAsia"/>
          <w:sz w:val="32"/>
          <w:szCs w:val="32"/>
        </w:rPr>
        <w:t>按照要求</w:t>
      </w:r>
      <w:r>
        <w:rPr>
          <w:rFonts w:eastAsia="仿宋_GB2312"/>
          <w:sz w:val="32"/>
          <w:szCs w:val="32"/>
        </w:rPr>
        <w:t>及时发布警报信号；组织相关单位维护、开启和封闭人防工程，提供必要的公用人防工程作为应急避难场</w:t>
      </w:r>
      <w:r>
        <w:rPr>
          <w:rFonts w:eastAsia="仿宋_GB2312"/>
          <w:sz w:val="32"/>
          <w:szCs w:val="32"/>
        </w:rPr>
        <w:t>所；参加核与辐射事故应急处置。</w:t>
      </w:r>
    </w:p>
    <w:p w:rsidR="00172EB5" w:rsidRDefault="00E32204" w:rsidP="009375F3">
      <w:pPr>
        <w:overflowPunct w:val="0"/>
        <w:adjustRightInd w:val="0"/>
        <w:ind w:firstLineChars="200" w:firstLine="619"/>
        <w:textAlignment w:val="bottom"/>
        <w:rPr>
          <w:rFonts w:eastAsia="仿宋_GB2312"/>
          <w:b/>
          <w:color w:val="FF0000"/>
          <w:sz w:val="32"/>
          <w:szCs w:val="32"/>
        </w:rPr>
      </w:pPr>
      <w:r>
        <w:rPr>
          <w:rFonts w:eastAsia="仿宋_GB2312"/>
          <w:color w:val="000000"/>
          <w:sz w:val="32"/>
          <w:szCs w:val="32"/>
          <w:lang w:val="en"/>
        </w:rPr>
        <w:t>（</w:t>
      </w:r>
      <w:r>
        <w:rPr>
          <w:rFonts w:eastAsia="仿宋_GB2312"/>
          <w:color w:val="000000"/>
          <w:sz w:val="32"/>
          <w:szCs w:val="32"/>
          <w:lang w:val="en"/>
        </w:rPr>
        <w:t>18</w:t>
      </w:r>
      <w:r>
        <w:rPr>
          <w:rFonts w:eastAsia="仿宋_GB2312"/>
          <w:color w:val="000000"/>
          <w:sz w:val="32"/>
          <w:szCs w:val="32"/>
          <w:lang w:val="en"/>
        </w:rPr>
        <w:t>）</w:t>
      </w:r>
      <w:r>
        <w:rPr>
          <w:rFonts w:eastAsia="仿宋_GB2312"/>
          <w:color w:val="000000"/>
          <w:sz w:val="32"/>
          <w:szCs w:val="32"/>
        </w:rPr>
        <w:t>市通信管理局：负责协调组织应急通信保障工作，组织</w:t>
      </w:r>
      <w:r>
        <w:rPr>
          <w:rFonts w:eastAsia="仿宋_GB2312" w:hint="eastAsia"/>
          <w:color w:val="000000"/>
          <w:sz w:val="32"/>
          <w:szCs w:val="32"/>
        </w:rPr>
        <w:t>本市</w:t>
      </w:r>
      <w:r>
        <w:rPr>
          <w:rFonts w:eastAsia="仿宋_GB2312"/>
          <w:color w:val="000000"/>
          <w:sz w:val="32"/>
          <w:szCs w:val="32"/>
        </w:rPr>
        <w:t>基础电信运营企业制定和启动相关预案。</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19</w:t>
      </w:r>
      <w:r>
        <w:rPr>
          <w:rFonts w:eastAsia="仿宋_GB2312"/>
          <w:sz w:val="32"/>
          <w:szCs w:val="32"/>
          <w:lang w:val="en"/>
        </w:rPr>
        <w:t>）</w:t>
      </w:r>
      <w:r>
        <w:rPr>
          <w:rFonts w:eastAsia="仿宋_GB2312"/>
          <w:sz w:val="32"/>
          <w:szCs w:val="32"/>
        </w:rPr>
        <w:t>市气象局：负责开展实时气象监控，及时向市辐射应急指挥部提供事故现场及周边地区气象监测、预报、预警信息，提供核与辐射扩散的气象条件分析和预报，为核与辐射应急处置提供气象技术支持。</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20</w:t>
      </w:r>
      <w:r>
        <w:rPr>
          <w:rFonts w:eastAsia="仿宋_GB2312"/>
          <w:sz w:val="32"/>
          <w:szCs w:val="32"/>
          <w:lang w:val="en"/>
        </w:rPr>
        <w:t>）</w:t>
      </w:r>
      <w:r>
        <w:rPr>
          <w:rFonts w:eastAsia="仿宋_GB2312" w:hint="eastAsia"/>
          <w:sz w:val="32"/>
          <w:szCs w:val="32"/>
        </w:rPr>
        <w:t>市道路运输局</w:t>
      </w:r>
      <w:r>
        <w:rPr>
          <w:rFonts w:eastAsia="仿宋_GB2312"/>
          <w:sz w:val="32"/>
          <w:szCs w:val="32"/>
        </w:rPr>
        <w:t>：负责做好道路应急运力保障工作。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lang w:val="en"/>
        </w:rPr>
        <w:t>（</w:t>
      </w:r>
      <w:r>
        <w:rPr>
          <w:rFonts w:eastAsia="仿宋_GB2312"/>
          <w:sz w:val="32"/>
          <w:szCs w:val="32"/>
          <w:lang w:val="en"/>
        </w:rPr>
        <w:t>21</w:t>
      </w:r>
      <w:r>
        <w:rPr>
          <w:rFonts w:eastAsia="仿宋_GB2312"/>
          <w:sz w:val="32"/>
          <w:szCs w:val="32"/>
          <w:lang w:val="en"/>
        </w:rPr>
        <w:t>）</w:t>
      </w:r>
      <w:r>
        <w:rPr>
          <w:rFonts w:eastAsia="仿宋_GB2312" w:hint="eastAsia"/>
          <w:sz w:val="32"/>
          <w:szCs w:val="32"/>
        </w:rPr>
        <w:t>市港航局</w:t>
      </w:r>
      <w:r>
        <w:rPr>
          <w:rFonts w:eastAsia="仿宋_GB2312"/>
          <w:sz w:val="32"/>
          <w:szCs w:val="32"/>
        </w:rPr>
        <w:t>：负责组织实施事故附近</w:t>
      </w:r>
      <w:r>
        <w:rPr>
          <w:rFonts w:eastAsia="仿宋_GB2312" w:hint="eastAsia"/>
          <w:sz w:val="32"/>
          <w:szCs w:val="32"/>
        </w:rPr>
        <w:t>本市</w:t>
      </w:r>
      <w:r>
        <w:rPr>
          <w:rFonts w:eastAsia="仿宋_GB2312"/>
          <w:sz w:val="32"/>
          <w:szCs w:val="32"/>
        </w:rPr>
        <w:t>内河通航水域交通管制。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22</w:t>
      </w:r>
      <w:r>
        <w:rPr>
          <w:rFonts w:eastAsia="仿宋_GB2312"/>
          <w:sz w:val="32"/>
          <w:szCs w:val="32"/>
          <w:lang w:val="en"/>
        </w:rPr>
        <w:t>）</w:t>
      </w:r>
      <w:r>
        <w:rPr>
          <w:rFonts w:eastAsia="仿宋_GB2312"/>
          <w:sz w:val="32"/>
          <w:szCs w:val="32"/>
        </w:rPr>
        <w:t>天津海关：负责对进出境人员、货物、运输工具、集装箱、快件、邮件、行李物品开展核与辐射监测。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23</w:t>
      </w:r>
      <w:r>
        <w:rPr>
          <w:rFonts w:eastAsia="仿宋_GB2312"/>
          <w:sz w:val="32"/>
          <w:szCs w:val="32"/>
          <w:lang w:val="en"/>
        </w:rPr>
        <w:t>）</w:t>
      </w:r>
      <w:r>
        <w:rPr>
          <w:rFonts w:eastAsia="仿宋_GB2312"/>
          <w:sz w:val="32"/>
          <w:szCs w:val="32"/>
        </w:rPr>
        <w:t>天津警备区：负责协调调用军队专业力量，协助对核与辐射事故现场进行处置。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w:t>
      </w:r>
      <w:r>
        <w:rPr>
          <w:rFonts w:eastAsia="仿宋_GB2312"/>
          <w:sz w:val="32"/>
          <w:szCs w:val="32"/>
          <w:lang w:val="en"/>
        </w:rPr>
        <w:t>24</w:t>
      </w:r>
      <w:r>
        <w:rPr>
          <w:rFonts w:eastAsia="仿宋_GB2312"/>
          <w:sz w:val="32"/>
          <w:szCs w:val="32"/>
          <w:lang w:val="en"/>
        </w:rPr>
        <w:t>）</w:t>
      </w:r>
      <w:r>
        <w:rPr>
          <w:rFonts w:eastAsia="仿宋_GB2312"/>
          <w:sz w:val="32"/>
          <w:szCs w:val="32"/>
        </w:rPr>
        <w:t>武警天津总队：负责组织对核与辐射事故外围警戒封控；协助有关单位对事发地周边环境进行洗消；组织开展核与辐射泄漏区外围警戒、物资抢运、周边秩序维护等任务。</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42" w:name="_Toc1599623877"/>
      <w:r>
        <w:rPr>
          <w:rFonts w:eastAsia="楷体"/>
          <w:bCs/>
          <w:sz w:val="32"/>
          <w:szCs w:val="32"/>
        </w:rPr>
        <w:t xml:space="preserve">2.6 </w:t>
      </w:r>
      <w:r>
        <w:rPr>
          <w:rFonts w:ascii="楷体_GB2312" w:eastAsia="楷体_GB2312" w:hAnsi="楷体_GB2312" w:cs="楷体_GB2312"/>
          <w:bCs/>
          <w:sz w:val="32"/>
          <w:szCs w:val="32"/>
        </w:rPr>
        <w:t>区人民政府职责</w:t>
      </w:r>
      <w:bookmarkEnd w:id="74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负责制定区级核与辐射事故应急预案；协助开展较大以上核与辐射事故应对工作；组织开展辖区内一般核与辐射事故应对工作，发布相应事故应急响应命令，做好应急响应后勤保</w:t>
      </w:r>
      <w:r>
        <w:rPr>
          <w:rFonts w:eastAsia="仿宋_GB2312"/>
          <w:sz w:val="32"/>
          <w:szCs w:val="32"/>
        </w:rPr>
        <w:t>障工作。</w:t>
      </w:r>
    </w:p>
    <w:p w:rsidR="00172EB5" w:rsidRDefault="00E32204" w:rsidP="009375F3">
      <w:pPr>
        <w:overflowPunct w:val="0"/>
        <w:adjustRightInd w:val="0"/>
        <w:ind w:firstLineChars="200" w:firstLine="619"/>
        <w:textAlignment w:val="bottom"/>
        <w:rPr>
          <w:rFonts w:eastAsia="黑体"/>
          <w:sz w:val="32"/>
          <w:szCs w:val="32"/>
        </w:rPr>
      </w:pPr>
      <w:bookmarkStart w:id="743" w:name="_Toc496971335"/>
      <w:r>
        <w:rPr>
          <w:rFonts w:eastAsia="黑体"/>
          <w:sz w:val="32"/>
          <w:szCs w:val="32"/>
        </w:rPr>
        <w:t xml:space="preserve">3 </w:t>
      </w:r>
      <w:r>
        <w:rPr>
          <w:rFonts w:eastAsia="黑体"/>
          <w:sz w:val="32"/>
          <w:szCs w:val="32"/>
        </w:rPr>
        <w:t>预警与预防</w:t>
      </w:r>
      <w:bookmarkEnd w:id="743"/>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44" w:name="_Toc1330934341"/>
      <w:r>
        <w:rPr>
          <w:rFonts w:eastAsia="楷体"/>
          <w:bCs/>
          <w:sz w:val="32"/>
          <w:szCs w:val="32"/>
        </w:rPr>
        <w:t xml:space="preserve">3.1 </w:t>
      </w:r>
      <w:r>
        <w:rPr>
          <w:rFonts w:ascii="楷体_GB2312" w:eastAsia="楷体_GB2312" w:hAnsi="楷体_GB2312" w:cs="楷体_GB2312"/>
          <w:bCs/>
          <w:sz w:val="32"/>
          <w:szCs w:val="32"/>
        </w:rPr>
        <w:t>监测预报</w:t>
      </w:r>
      <w:bookmarkEnd w:id="74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3.1.1 </w:t>
      </w:r>
      <w:r>
        <w:rPr>
          <w:rFonts w:eastAsia="仿宋_GB2312"/>
          <w:sz w:val="32"/>
          <w:szCs w:val="32"/>
        </w:rPr>
        <w:t>市辐射应急指挥部办公室协调做好空气、水、沉降物、土壤的监测及核与辐射事故的预警工作，对核与辐射事故造成的污染范围进行分析研判。</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3.1.2 </w:t>
      </w:r>
      <w:r>
        <w:rPr>
          <w:rFonts w:eastAsia="仿宋_GB2312"/>
          <w:sz w:val="32"/>
          <w:szCs w:val="32"/>
        </w:rPr>
        <w:t>各有关部门按照各自职责加强监测、监管。对核与辐射事故可能引发的、涉及敏感地区的以及衍生、次生的社会事件预测和控制，并及时向市辐射应急指挥部报送相关信息。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3.1.3</w:t>
      </w:r>
      <w:r>
        <w:rPr>
          <w:rFonts w:eastAsia="仿宋_GB2312" w:hint="eastAsia"/>
          <w:sz w:val="32"/>
          <w:szCs w:val="32"/>
        </w:rPr>
        <w:t xml:space="preserve"> </w:t>
      </w:r>
      <w:r>
        <w:rPr>
          <w:rFonts w:eastAsia="仿宋_GB2312"/>
          <w:sz w:val="32"/>
          <w:szCs w:val="32"/>
        </w:rPr>
        <w:t>加强与周边省市信息共享，提高核与辐射事故监测预报的准确性和时效性。</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45" w:name="_Toc1546536772"/>
      <w:r>
        <w:rPr>
          <w:rFonts w:eastAsia="楷体"/>
          <w:bCs/>
          <w:sz w:val="32"/>
          <w:szCs w:val="32"/>
        </w:rPr>
        <w:t xml:space="preserve">3.2 </w:t>
      </w:r>
      <w:r>
        <w:rPr>
          <w:rFonts w:ascii="楷体_GB2312" w:eastAsia="楷体_GB2312" w:hAnsi="楷体_GB2312" w:cs="楷体_GB2312"/>
          <w:bCs/>
          <w:sz w:val="32"/>
          <w:szCs w:val="32"/>
        </w:rPr>
        <w:t>预警级别与发布</w:t>
      </w:r>
      <w:bookmarkEnd w:id="74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3.2.1 </w:t>
      </w:r>
      <w:r>
        <w:rPr>
          <w:rFonts w:eastAsia="仿宋_GB2312"/>
          <w:sz w:val="32"/>
          <w:szCs w:val="32"/>
        </w:rPr>
        <w:t>预警级别</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根据核与辐射事故可能造成的危害程度、紧急程度和影响范围，本市核与辐射事故预警级别分为一级、二级、三级和四级，分别用红色、橙色、黄色和蓝色表示，一级为最高级别。</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3.2.2 </w:t>
      </w:r>
      <w:r>
        <w:rPr>
          <w:rFonts w:eastAsia="仿宋_GB2312"/>
          <w:sz w:val="32"/>
          <w:szCs w:val="32"/>
        </w:rPr>
        <w:t>预警信息发布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辐射应急指挥部办公室分析相关涉核与辐射监测信息，对核与辐射事故可能造成环境污染和危害公众健康的提出发布预警信息的建议。市、区人民政府或其授权的有关部门根据管理权限、危害性和紧急程度发布相应级别的预警信息。</w:t>
      </w:r>
    </w:p>
    <w:p w:rsidR="00172EB5" w:rsidRDefault="00E32204" w:rsidP="009375F3">
      <w:pPr>
        <w:overflowPunct w:val="0"/>
        <w:adjustRightInd w:val="0"/>
        <w:ind w:firstLineChars="200" w:firstLine="619"/>
        <w:textAlignment w:val="bottom"/>
        <w:rPr>
          <w:rFonts w:eastAsia="仿宋_GB2312"/>
          <w:sz w:val="32"/>
          <w:szCs w:val="32"/>
          <w:u w:val="single"/>
        </w:rPr>
      </w:pPr>
      <w:r>
        <w:rPr>
          <w:rFonts w:eastAsia="仿宋_GB2312"/>
          <w:sz w:val="32"/>
          <w:szCs w:val="32"/>
        </w:rPr>
        <w:t>红色、橙色和黄色预警由市人民政府或其授权的有关部门发布。蓝色预警由</w:t>
      </w:r>
      <w:r>
        <w:rPr>
          <w:rFonts w:eastAsia="仿宋_GB2312" w:hint="eastAsia"/>
          <w:sz w:val="32"/>
          <w:szCs w:val="32"/>
        </w:rPr>
        <w:t>事发地所在区人民政府</w:t>
      </w:r>
      <w:r>
        <w:rPr>
          <w:rFonts w:eastAsia="仿宋_GB2312"/>
          <w:sz w:val="32"/>
          <w:szCs w:val="32"/>
        </w:rPr>
        <w:t>负责发布，并报市辐射应急指挥部。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3.2.3 </w:t>
      </w:r>
      <w:r>
        <w:rPr>
          <w:rFonts w:eastAsia="仿宋_GB2312"/>
          <w:sz w:val="32"/>
          <w:szCs w:val="32"/>
        </w:rPr>
        <w:t>预警级别调整</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根据核与辐射事故的发展态势和处置情况，适时对预警级别作出调整。市人民政府或其授权的有关部门负责对红色、橙色和黄色预警级别的调整和解除。</w:t>
      </w:r>
      <w:r>
        <w:rPr>
          <w:rFonts w:eastAsia="仿宋_GB2312" w:hint="eastAsia"/>
          <w:sz w:val="32"/>
          <w:szCs w:val="32"/>
        </w:rPr>
        <w:t>事发地所在区人民政府</w:t>
      </w:r>
      <w:r>
        <w:rPr>
          <w:rFonts w:eastAsia="仿宋_GB2312"/>
          <w:sz w:val="32"/>
          <w:szCs w:val="32"/>
        </w:rPr>
        <w:t>负责对蓝色预警级别的调整和解除。</w:t>
      </w:r>
    </w:p>
    <w:p w:rsidR="00172EB5" w:rsidRDefault="00E32204" w:rsidP="009375F3">
      <w:pPr>
        <w:overflowPunct w:val="0"/>
        <w:adjustRightInd w:val="0"/>
        <w:ind w:firstLineChars="200" w:firstLine="619"/>
        <w:textAlignment w:val="bottom"/>
        <w:rPr>
          <w:rFonts w:eastAsia="黑体"/>
          <w:sz w:val="32"/>
          <w:szCs w:val="32"/>
        </w:rPr>
      </w:pPr>
      <w:bookmarkStart w:id="746" w:name="_Toc1092815024"/>
      <w:r>
        <w:rPr>
          <w:rFonts w:eastAsia="黑体"/>
          <w:sz w:val="32"/>
          <w:szCs w:val="32"/>
        </w:rPr>
        <w:t>4</w:t>
      </w:r>
      <w:r>
        <w:rPr>
          <w:rFonts w:eastAsia="黑体" w:hint="eastAsia"/>
          <w:sz w:val="32"/>
          <w:szCs w:val="32"/>
        </w:rPr>
        <w:t xml:space="preserve"> </w:t>
      </w:r>
      <w:r>
        <w:rPr>
          <w:rFonts w:eastAsia="黑体"/>
          <w:sz w:val="32"/>
          <w:szCs w:val="32"/>
        </w:rPr>
        <w:t>应急处置</w:t>
      </w:r>
      <w:bookmarkEnd w:id="746"/>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47" w:name="_Toc951020805"/>
      <w:r>
        <w:rPr>
          <w:rFonts w:eastAsia="楷体"/>
          <w:sz w:val="32"/>
          <w:szCs w:val="32"/>
        </w:rPr>
        <w:t xml:space="preserve">4.1 </w:t>
      </w:r>
      <w:r>
        <w:rPr>
          <w:rFonts w:ascii="楷体_GB2312" w:eastAsia="楷体_GB2312" w:hAnsi="楷体_GB2312" w:cs="楷体_GB2312"/>
          <w:bCs/>
          <w:sz w:val="32"/>
          <w:szCs w:val="32"/>
        </w:rPr>
        <w:t>信息报告</w:t>
      </w:r>
      <w:bookmarkEnd w:id="74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4.1.1 </w:t>
      </w:r>
      <w:r>
        <w:rPr>
          <w:rFonts w:eastAsia="仿宋_GB2312"/>
          <w:sz w:val="32"/>
          <w:szCs w:val="32"/>
        </w:rPr>
        <w:t>核与辐射事故发生后，事发单位应立即向</w:t>
      </w:r>
      <w:r>
        <w:rPr>
          <w:rFonts w:eastAsia="仿宋_GB2312" w:hint="eastAsia"/>
          <w:sz w:val="32"/>
          <w:szCs w:val="32"/>
        </w:rPr>
        <w:t>事发地所在区人民政府</w:t>
      </w:r>
      <w:r>
        <w:rPr>
          <w:rFonts w:eastAsia="仿宋_GB2312"/>
          <w:sz w:val="32"/>
          <w:szCs w:val="32"/>
        </w:rPr>
        <w:t>报告，或向生态环境、公安、卫生健康、宣传等部门报告。报告内容包括：事故类型，事发时间、地点、污染源，主要污染物质，人员伤亡情况，造成危害程度及危险隐患，发展趋势，已采取的控制措施等。</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4.1.2 </w:t>
      </w:r>
      <w:r>
        <w:rPr>
          <w:rFonts w:eastAsia="仿宋_GB2312" w:hint="eastAsia"/>
          <w:sz w:val="32"/>
          <w:szCs w:val="32"/>
        </w:rPr>
        <w:t>事发地所在区人民政府</w:t>
      </w:r>
      <w:r>
        <w:rPr>
          <w:rFonts w:eastAsia="仿宋_GB2312"/>
          <w:sz w:val="32"/>
          <w:szCs w:val="32"/>
        </w:rPr>
        <w:t>或其他有关部门在接到核与辐射事故报告后，要在第一时间组织开展应急处置相关工作。对发生的重大核与辐射事故，在接报后</w:t>
      </w:r>
      <w:r>
        <w:rPr>
          <w:rFonts w:eastAsia="仿宋_GB2312"/>
          <w:sz w:val="32"/>
          <w:szCs w:val="32"/>
        </w:rPr>
        <w:t>30</w:t>
      </w:r>
      <w:r>
        <w:rPr>
          <w:rFonts w:eastAsia="仿宋_GB2312"/>
          <w:sz w:val="32"/>
          <w:szCs w:val="32"/>
        </w:rPr>
        <w:t>分钟内分别向</w:t>
      </w:r>
      <w:r>
        <w:rPr>
          <w:rFonts w:eastAsia="仿宋_GB2312" w:hint="eastAsia"/>
          <w:sz w:val="32"/>
          <w:szCs w:val="32"/>
        </w:rPr>
        <w:t>市委、市政府</w:t>
      </w:r>
      <w:r>
        <w:rPr>
          <w:rFonts w:eastAsia="仿宋_GB2312"/>
          <w:sz w:val="32"/>
          <w:szCs w:val="32"/>
        </w:rPr>
        <w:t>电话报告，在</w:t>
      </w:r>
      <w:r>
        <w:rPr>
          <w:rFonts w:eastAsia="仿宋_GB2312"/>
          <w:sz w:val="32"/>
          <w:szCs w:val="32"/>
        </w:rPr>
        <w:t>1</w:t>
      </w:r>
      <w:r>
        <w:rPr>
          <w:rFonts w:eastAsia="仿宋_GB2312"/>
          <w:sz w:val="32"/>
          <w:szCs w:val="32"/>
        </w:rPr>
        <w:t>小时内分别向</w:t>
      </w:r>
      <w:r>
        <w:rPr>
          <w:rFonts w:eastAsia="仿宋_GB2312" w:hint="eastAsia"/>
          <w:sz w:val="32"/>
          <w:szCs w:val="32"/>
        </w:rPr>
        <w:t>市委、市政府</w:t>
      </w:r>
      <w:r>
        <w:rPr>
          <w:rFonts w:eastAsia="仿宋_GB2312"/>
          <w:sz w:val="32"/>
          <w:szCs w:val="32"/>
        </w:rPr>
        <w:t>书面报告；对发生的特别重大核与辐射事故或特殊情况，须立即报告。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4.1.3 </w:t>
      </w:r>
      <w:r>
        <w:rPr>
          <w:rFonts w:eastAsia="仿宋_GB2312"/>
          <w:sz w:val="32"/>
          <w:szCs w:val="32"/>
        </w:rPr>
        <w:t>市辐射应急指挥部办公室应与本市有关部门以及周边省市生态环境部门及时通报信息，实时共享。</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48" w:name="_Toc2139834053"/>
      <w:r>
        <w:rPr>
          <w:rFonts w:eastAsia="楷体"/>
          <w:bCs/>
          <w:sz w:val="32"/>
          <w:szCs w:val="32"/>
        </w:rPr>
        <w:t xml:space="preserve">4.2 </w:t>
      </w:r>
      <w:r>
        <w:rPr>
          <w:rFonts w:ascii="楷体_GB2312" w:eastAsia="楷体_GB2312" w:hAnsi="楷体_GB2312" w:cs="楷体_GB2312"/>
          <w:bCs/>
          <w:sz w:val="32"/>
          <w:szCs w:val="32"/>
        </w:rPr>
        <w:t>先期处置</w:t>
      </w:r>
      <w:bookmarkEnd w:id="74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4.2.1 </w:t>
      </w:r>
      <w:r>
        <w:rPr>
          <w:rFonts w:eastAsia="仿宋_GB2312"/>
          <w:sz w:val="32"/>
          <w:szCs w:val="32"/>
        </w:rPr>
        <w:t>核与辐射事故发生后，有关责任单位应立即启动本单位应急方案，及时采取措施实施先期处置，防止事态扩大，并迅速报告事态发展趋势与处置情况。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4.2.2 </w:t>
      </w:r>
      <w:r>
        <w:rPr>
          <w:rFonts w:eastAsia="仿宋_GB2312" w:hint="eastAsia"/>
          <w:sz w:val="32"/>
          <w:szCs w:val="32"/>
        </w:rPr>
        <w:t>事发地所在区人民政府</w:t>
      </w:r>
      <w:r>
        <w:rPr>
          <w:rFonts w:eastAsia="仿宋_GB2312"/>
          <w:sz w:val="32"/>
          <w:szCs w:val="32"/>
        </w:rPr>
        <w:t>及有关部门在核与辐射事故发生后，根据职责启动相关应急处置预案，控制事态发展并向</w:t>
      </w:r>
      <w:r>
        <w:rPr>
          <w:rFonts w:eastAsia="仿宋_GB2312"/>
          <w:sz w:val="32"/>
          <w:szCs w:val="32"/>
          <w:lang w:val="en"/>
        </w:rPr>
        <w:t>市人民政府</w:t>
      </w:r>
      <w:r>
        <w:rPr>
          <w:rFonts w:eastAsia="仿宋_GB2312"/>
          <w:sz w:val="32"/>
          <w:szCs w:val="32"/>
        </w:rPr>
        <w:t>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4.2.3 </w:t>
      </w:r>
      <w:r>
        <w:rPr>
          <w:rFonts w:eastAsia="仿宋_GB2312"/>
          <w:sz w:val="32"/>
          <w:szCs w:val="32"/>
        </w:rPr>
        <w:t>市辐射应急指挥部和区人民政府要组织、指挥、协调、调度各方面资源和力量，采取必要措施，对核与辐射事故实施先期处置，掌控事态发展，并及时向市人民政府报送现场动态信息。当事故发展态势或次生事故不能得到有效控制时，向市人民政府提出提高响应等级的建议。</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49" w:name="_Toc1320044607"/>
      <w:r>
        <w:rPr>
          <w:rFonts w:eastAsia="楷体"/>
          <w:bCs/>
          <w:sz w:val="32"/>
          <w:szCs w:val="32"/>
        </w:rPr>
        <w:t xml:space="preserve">4.3 </w:t>
      </w:r>
      <w:r>
        <w:rPr>
          <w:rFonts w:ascii="楷体_GB2312" w:eastAsia="楷体_GB2312" w:hAnsi="楷体_GB2312" w:cs="楷体_GB2312"/>
          <w:bCs/>
          <w:sz w:val="32"/>
          <w:szCs w:val="32"/>
        </w:rPr>
        <w:t>分级响应</w:t>
      </w:r>
      <w:bookmarkEnd w:id="749"/>
    </w:p>
    <w:p w:rsidR="00172EB5" w:rsidRDefault="00E32204" w:rsidP="009375F3">
      <w:pPr>
        <w:overflowPunct w:val="0"/>
        <w:adjustRightInd w:val="0"/>
        <w:ind w:firstLineChars="200" w:firstLine="595"/>
        <w:textAlignment w:val="bottom"/>
        <w:rPr>
          <w:rFonts w:eastAsia="仿宋_GB2312"/>
          <w:spacing w:val="-6"/>
          <w:sz w:val="32"/>
          <w:szCs w:val="32"/>
        </w:rPr>
      </w:pPr>
      <w:r>
        <w:rPr>
          <w:rFonts w:eastAsia="仿宋_GB2312"/>
          <w:spacing w:val="-6"/>
          <w:sz w:val="32"/>
          <w:szCs w:val="32"/>
        </w:rPr>
        <w:t>本市核与辐射事故应急响应等级分为四个级别：特别重大核与辐射事故为一级响应，重大核与辐射事故为二级响应，较大及跨区一般核与辐射事故为三级响应，一般核与辐射事故为四级响应。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4.3.1 </w:t>
      </w:r>
      <w:r>
        <w:rPr>
          <w:rFonts w:eastAsia="仿宋_GB2312"/>
          <w:sz w:val="32"/>
          <w:szCs w:val="32"/>
        </w:rPr>
        <w:t>一级、二级响应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发生特别重大、重大核与辐射事故时，市人民政府组织、指</w:t>
      </w:r>
      <w:r>
        <w:rPr>
          <w:rFonts w:eastAsia="仿宋_GB2312"/>
          <w:sz w:val="32"/>
          <w:szCs w:val="32"/>
        </w:rPr>
        <w:t>挥、协调相关应急力量和资源，实施应急处置。各有关部门、单位要立即调动救援队伍和社会力量，及时赶到事发现场，按照各自职责分工，全力以赴，密切协作，共同开展应急处置工作。必要时，请求国家有关部门给予支援。</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4.3.2 </w:t>
      </w:r>
      <w:r>
        <w:rPr>
          <w:rFonts w:eastAsia="仿宋_GB2312"/>
          <w:sz w:val="32"/>
          <w:szCs w:val="32"/>
        </w:rPr>
        <w:t>三级响应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发生较大及跨区一般核与辐射事故时，市人民政府或其授权的有关部门组织、指挥、调度相关应急力量和资源开展应急处置。各有关部门、单位按照职责分工，协同开展应急响应工作。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4.3.3 </w:t>
      </w:r>
      <w:r>
        <w:rPr>
          <w:rFonts w:eastAsia="仿宋_GB2312"/>
          <w:sz w:val="32"/>
          <w:szCs w:val="32"/>
        </w:rPr>
        <w:t>四级响应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发生一般核与辐射事故时，</w:t>
      </w:r>
      <w:r>
        <w:rPr>
          <w:rFonts w:eastAsia="仿宋_GB2312" w:hint="eastAsia"/>
          <w:sz w:val="32"/>
          <w:szCs w:val="32"/>
        </w:rPr>
        <w:t>事发地所在区人民政府</w:t>
      </w:r>
      <w:r>
        <w:rPr>
          <w:rFonts w:eastAsia="仿宋_GB2312"/>
          <w:sz w:val="32"/>
          <w:szCs w:val="32"/>
        </w:rPr>
        <w:t>组织开展应急处置、调查和评估。必要时，请求市有关部门给予支</w:t>
      </w:r>
      <w:r>
        <w:rPr>
          <w:rFonts w:eastAsia="仿宋_GB2312"/>
          <w:sz w:val="32"/>
          <w:szCs w:val="32"/>
        </w:rPr>
        <w:t>持。</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4.3.4 </w:t>
      </w:r>
      <w:r>
        <w:rPr>
          <w:rFonts w:eastAsia="仿宋_GB2312"/>
          <w:sz w:val="32"/>
          <w:szCs w:val="32"/>
        </w:rPr>
        <w:t>响应等级调整</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应急响应启动后，可视事故损失情况及其发展趋势调整响应级别，避免响应不足或响应过度。</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出现紧急情况和严重态势时，在专家组指导下，适时提高响应等级，响应等级一般由低向高递升。当核与辐射事故发生在重要地段、重大节假日、重大活动和重要会议期间，其应急响应等级视情相应提高。</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50" w:name="_Toc1857968198"/>
      <w:r>
        <w:rPr>
          <w:rFonts w:eastAsia="楷体"/>
          <w:bCs/>
          <w:sz w:val="32"/>
          <w:szCs w:val="32"/>
        </w:rPr>
        <w:t xml:space="preserve">4.4 </w:t>
      </w:r>
      <w:r>
        <w:rPr>
          <w:rFonts w:ascii="楷体_GB2312" w:eastAsia="楷体_GB2312" w:hAnsi="楷体_GB2312" w:cs="楷体_GB2312"/>
          <w:bCs/>
          <w:sz w:val="32"/>
          <w:szCs w:val="32"/>
        </w:rPr>
        <w:t>外省市发生核与辐射事故影响本市的响应</w:t>
      </w:r>
      <w:bookmarkEnd w:id="75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外省市发生核与辐射事故，可能影响本市的，市有关部门要立即开展应急监测，密切监控本市环境受污染情况，组织专家组分析、研判事故发展趋势。必要时向市人民政府提出启动相应等级响</w:t>
      </w:r>
      <w:r>
        <w:rPr>
          <w:rFonts w:eastAsia="仿宋_GB2312"/>
          <w:sz w:val="32"/>
          <w:szCs w:val="32"/>
        </w:rPr>
        <w:t>应和相关应急处置建议。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根据事态发展，对事发省市进入</w:t>
      </w:r>
      <w:r>
        <w:rPr>
          <w:rFonts w:eastAsia="仿宋_GB2312" w:hint="eastAsia"/>
          <w:sz w:val="32"/>
          <w:szCs w:val="32"/>
        </w:rPr>
        <w:t>本市</w:t>
      </w:r>
      <w:r>
        <w:rPr>
          <w:rFonts w:eastAsia="仿宋_GB2312"/>
          <w:sz w:val="32"/>
          <w:szCs w:val="32"/>
        </w:rPr>
        <w:t>辖区内的人员、车辆、船只、食品等密切监控，必要时开展监测工作。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周边核设施发生核事故可能影响本市或发生其他涉核与辐射事故的应急响应，按照国家有关规定或要求执行。</w:t>
      </w:r>
    </w:p>
    <w:p w:rsidR="00172EB5" w:rsidRDefault="00E32204" w:rsidP="009375F3">
      <w:pPr>
        <w:overflowPunct w:val="0"/>
        <w:adjustRightInd w:val="0"/>
        <w:ind w:firstLineChars="200" w:firstLine="619"/>
        <w:textAlignment w:val="bottom"/>
        <w:rPr>
          <w:rFonts w:ascii="楷体_GB2312" w:eastAsia="楷体_GB2312" w:hAnsi="楷体_GB2312" w:cs="楷体_GB2312"/>
          <w:b/>
          <w:sz w:val="32"/>
          <w:szCs w:val="32"/>
        </w:rPr>
      </w:pPr>
      <w:bookmarkStart w:id="751" w:name="_Toc1993781072"/>
      <w:r>
        <w:rPr>
          <w:rFonts w:eastAsia="楷体"/>
          <w:bCs/>
          <w:sz w:val="32"/>
          <w:szCs w:val="32"/>
        </w:rPr>
        <w:t xml:space="preserve">4.5 </w:t>
      </w:r>
      <w:r>
        <w:rPr>
          <w:rFonts w:ascii="楷体_GB2312" w:eastAsia="楷体_GB2312" w:hAnsi="楷体_GB2312" w:cs="楷体_GB2312" w:hint="eastAsia"/>
          <w:bCs/>
          <w:sz w:val="32"/>
          <w:szCs w:val="32"/>
        </w:rPr>
        <w:t>人员防护</w:t>
      </w:r>
      <w:bookmarkEnd w:id="75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4.5.1 </w:t>
      </w:r>
      <w:r>
        <w:rPr>
          <w:rFonts w:eastAsia="仿宋_GB2312"/>
          <w:sz w:val="32"/>
          <w:szCs w:val="32"/>
        </w:rPr>
        <w:t>市卫生健康部门对应急救援人员的安全防护装备提出相关技术标准，做好个人剂量监测，采取必要措施减少应急人员所受的外照射和内照射剂量。</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4.5.2 </w:t>
      </w:r>
      <w:r>
        <w:rPr>
          <w:rFonts w:eastAsia="仿宋_GB2312"/>
          <w:sz w:val="32"/>
          <w:szCs w:val="32"/>
        </w:rPr>
        <w:t>发生核与辐射事故并危及公众安全时，市有关部门和</w:t>
      </w:r>
      <w:r>
        <w:rPr>
          <w:rFonts w:eastAsia="仿宋_GB2312" w:hint="eastAsia"/>
          <w:sz w:val="32"/>
          <w:szCs w:val="32"/>
        </w:rPr>
        <w:t>事发地所在区人民政府</w:t>
      </w:r>
      <w:r>
        <w:rPr>
          <w:rFonts w:eastAsia="仿宋_GB2312"/>
          <w:sz w:val="32"/>
          <w:szCs w:val="32"/>
        </w:rPr>
        <w:t>要组织做好公众安全防护，必要时采取隐蔽和撤离等措施，确保核与辐射事故对公众的影响程度降到最低。</w:t>
      </w:r>
    </w:p>
    <w:p w:rsidR="00172EB5" w:rsidRDefault="00E32204" w:rsidP="009375F3">
      <w:pPr>
        <w:overflowPunct w:val="0"/>
        <w:adjustRightInd w:val="0"/>
        <w:ind w:firstLineChars="200" w:firstLine="619"/>
        <w:textAlignment w:val="bottom"/>
        <w:rPr>
          <w:rFonts w:ascii="楷体_GB2312" w:eastAsia="楷体_GB2312" w:hAnsi="楷体_GB2312" w:cs="楷体_GB2312"/>
          <w:b/>
          <w:sz w:val="32"/>
          <w:szCs w:val="32"/>
        </w:rPr>
      </w:pPr>
      <w:bookmarkStart w:id="752" w:name="_Toc2060563282"/>
      <w:r>
        <w:rPr>
          <w:rFonts w:eastAsia="楷体"/>
          <w:bCs/>
          <w:sz w:val="32"/>
          <w:szCs w:val="32"/>
        </w:rPr>
        <w:t xml:space="preserve">4.6 </w:t>
      </w:r>
      <w:r>
        <w:rPr>
          <w:rFonts w:ascii="楷体_GB2312" w:eastAsia="楷体_GB2312" w:hAnsi="楷体_GB2312" w:cs="楷体_GB2312" w:hint="eastAsia"/>
          <w:bCs/>
          <w:sz w:val="32"/>
          <w:szCs w:val="32"/>
        </w:rPr>
        <w:t>应急终止</w:t>
      </w:r>
      <w:bookmarkEnd w:id="75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4.6.1 </w:t>
      </w:r>
      <w:r>
        <w:rPr>
          <w:rFonts w:eastAsia="仿宋_GB2312"/>
          <w:sz w:val="32"/>
          <w:szCs w:val="32"/>
        </w:rPr>
        <w:t>一级、二级核与辐射事故应急响应终止，由市人民政府或其授权的有关部门组织专家组进行分析论证。经现场检测、评估和鉴定，确定事故危害已得到控制后宣布。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4.6.2 </w:t>
      </w:r>
      <w:r>
        <w:rPr>
          <w:rFonts w:eastAsia="仿宋_GB2312"/>
          <w:sz w:val="32"/>
          <w:szCs w:val="32"/>
        </w:rPr>
        <w:t>三级应急响应终止，由市人民政府或其授权的有关部门决定并宣布。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4.6.3 </w:t>
      </w:r>
      <w:r>
        <w:rPr>
          <w:rFonts w:eastAsia="仿宋_GB2312"/>
          <w:sz w:val="32"/>
          <w:szCs w:val="32"/>
        </w:rPr>
        <w:t>四级应急响应终止，由</w:t>
      </w:r>
      <w:r>
        <w:rPr>
          <w:rFonts w:eastAsia="仿宋_GB2312" w:hint="eastAsia"/>
          <w:sz w:val="32"/>
          <w:szCs w:val="32"/>
        </w:rPr>
        <w:t>事发地所在区人民政府</w:t>
      </w:r>
      <w:r>
        <w:rPr>
          <w:rFonts w:eastAsia="仿宋_GB2312"/>
          <w:sz w:val="32"/>
          <w:szCs w:val="32"/>
        </w:rPr>
        <w:t>决定并宣布。</w:t>
      </w:r>
    </w:p>
    <w:p w:rsidR="00172EB5" w:rsidRDefault="00E32204" w:rsidP="009375F3">
      <w:pPr>
        <w:overflowPunct w:val="0"/>
        <w:adjustRightInd w:val="0"/>
        <w:ind w:firstLineChars="200" w:firstLine="619"/>
        <w:textAlignment w:val="bottom"/>
        <w:rPr>
          <w:rFonts w:eastAsia="黑体"/>
          <w:sz w:val="32"/>
          <w:szCs w:val="32"/>
        </w:rPr>
      </w:pPr>
      <w:bookmarkStart w:id="753" w:name="_Toc2023431721"/>
      <w:r>
        <w:rPr>
          <w:rFonts w:eastAsia="黑体"/>
          <w:sz w:val="32"/>
          <w:szCs w:val="32"/>
        </w:rPr>
        <w:t xml:space="preserve">5 </w:t>
      </w:r>
      <w:r>
        <w:rPr>
          <w:rFonts w:eastAsia="黑体"/>
          <w:sz w:val="32"/>
          <w:szCs w:val="32"/>
        </w:rPr>
        <w:t>后期处置</w:t>
      </w:r>
      <w:bookmarkEnd w:id="753"/>
    </w:p>
    <w:p w:rsidR="00172EB5" w:rsidRDefault="00E32204" w:rsidP="009375F3">
      <w:pPr>
        <w:overflowPunct w:val="0"/>
        <w:adjustRightInd w:val="0"/>
        <w:ind w:firstLineChars="200" w:firstLine="619"/>
        <w:textAlignment w:val="bottom"/>
        <w:rPr>
          <w:rFonts w:ascii="楷体_GB2312" w:eastAsia="楷体_GB2312" w:hAnsi="楷体_GB2312" w:cs="楷体_GB2312"/>
          <w:b/>
          <w:sz w:val="32"/>
          <w:szCs w:val="32"/>
        </w:rPr>
      </w:pPr>
      <w:bookmarkStart w:id="754" w:name="_Toc1198990617"/>
      <w:r>
        <w:rPr>
          <w:rFonts w:eastAsia="楷体"/>
          <w:bCs/>
          <w:sz w:val="32"/>
          <w:szCs w:val="32"/>
        </w:rPr>
        <w:t xml:space="preserve">5.1 </w:t>
      </w:r>
      <w:r>
        <w:rPr>
          <w:rFonts w:ascii="楷体_GB2312" w:eastAsia="楷体_GB2312" w:hAnsi="楷体_GB2312" w:cs="楷体_GB2312" w:hint="eastAsia"/>
          <w:bCs/>
          <w:sz w:val="32"/>
          <w:szCs w:val="32"/>
        </w:rPr>
        <w:t>善后处置</w:t>
      </w:r>
      <w:bookmarkEnd w:id="75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事发地所在区人民政府</w:t>
      </w:r>
      <w:r>
        <w:rPr>
          <w:rFonts w:eastAsia="仿宋_GB2312"/>
          <w:sz w:val="32"/>
          <w:szCs w:val="32"/>
        </w:rPr>
        <w:t>及有关部门负责善后处置工作，及时消除事故影响，尽快恢复正常生产生活秩序，保障社会和谐稳定。</w:t>
      </w:r>
    </w:p>
    <w:p w:rsidR="00172EB5" w:rsidRDefault="00E32204" w:rsidP="009375F3">
      <w:pPr>
        <w:overflowPunct w:val="0"/>
        <w:adjustRightInd w:val="0"/>
        <w:ind w:firstLineChars="200" w:firstLine="619"/>
        <w:textAlignment w:val="bottom"/>
        <w:rPr>
          <w:rFonts w:ascii="楷体_GB2312" w:eastAsia="楷体_GB2312" w:hAnsi="楷体_GB2312" w:cs="楷体_GB2312"/>
          <w:b/>
          <w:sz w:val="32"/>
          <w:szCs w:val="32"/>
        </w:rPr>
      </w:pPr>
      <w:bookmarkStart w:id="755" w:name="_Toc205697532"/>
      <w:r>
        <w:rPr>
          <w:rFonts w:eastAsia="楷体"/>
          <w:bCs/>
          <w:sz w:val="32"/>
          <w:szCs w:val="32"/>
        </w:rPr>
        <w:t xml:space="preserve">5.2 </w:t>
      </w:r>
      <w:r>
        <w:rPr>
          <w:rFonts w:ascii="楷体_GB2312" w:eastAsia="楷体_GB2312" w:hAnsi="楷体_GB2312" w:cs="楷体_GB2312" w:hint="eastAsia"/>
          <w:bCs/>
          <w:sz w:val="32"/>
          <w:szCs w:val="32"/>
        </w:rPr>
        <w:t>调查评估</w:t>
      </w:r>
      <w:bookmarkEnd w:id="75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一级应急响应结束后，</w:t>
      </w:r>
      <w:r>
        <w:rPr>
          <w:rFonts w:eastAsia="仿宋_GB2312" w:hint="eastAsia"/>
          <w:sz w:val="32"/>
          <w:szCs w:val="32"/>
        </w:rPr>
        <w:t>配合</w:t>
      </w:r>
      <w:r>
        <w:rPr>
          <w:rFonts w:eastAsia="仿宋_GB2312"/>
          <w:sz w:val="32"/>
          <w:szCs w:val="32"/>
        </w:rPr>
        <w:t>国务院或国务院授权的相关</w:t>
      </w:r>
      <w:r>
        <w:rPr>
          <w:rFonts w:eastAsia="仿宋_GB2312" w:hint="eastAsia"/>
          <w:sz w:val="32"/>
          <w:szCs w:val="32"/>
        </w:rPr>
        <w:t>部委做好</w:t>
      </w:r>
      <w:r>
        <w:rPr>
          <w:rFonts w:eastAsia="仿宋_GB2312"/>
          <w:sz w:val="32"/>
          <w:szCs w:val="32"/>
        </w:rPr>
        <w:t>调查评估</w:t>
      </w:r>
      <w:r>
        <w:rPr>
          <w:rFonts w:eastAsia="仿宋_GB2312" w:hint="eastAsia"/>
          <w:sz w:val="32"/>
          <w:szCs w:val="32"/>
        </w:rPr>
        <w:t>工作</w:t>
      </w:r>
      <w:r>
        <w:rPr>
          <w:rFonts w:eastAsia="仿宋_GB2312"/>
          <w:sz w:val="32"/>
          <w:szCs w:val="32"/>
        </w:rPr>
        <w:t>。二级、三级应急响应结束后，由</w:t>
      </w:r>
      <w:r>
        <w:rPr>
          <w:rFonts w:eastAsia="仿宋_GB2312"/>
          <w:color w:val="000000"/>
          <w:sz w:val="32"/>
          <w:szCs w:val="32"/>
        </w:rPr>
        <w:t>市人民政府或</w:t>
      </w:r>
      <w:r>
        <w:rPr>
          <w:rFonts w:eastAsia="仿宋_GB2312"/>
          <w:sz w:val="32"/>
          <w:szCs w:val="32"/>
        </w:rPr>
        <w:t>其授权的有关部门组织相关部门对辐射事故进行调查评估，并向市人民政府提交调查评估报告。四级应急响应结束后，由</w:t>
      </w:r>
      <w:r>
        <w:rPr>
          <w:rFonts w:eastAsia="仿宋_GB2312" w:hint="eastAsia"/>
          <w:sz w:val="32"/>
          <w:szCs w:val="32"/>
        </w:rPr>
        <w:t>事发地所在区人民政府</w:t>
      </w:r>
      <w:r>
        <w:rPr>
          <w:rFonts w:eastAsia="仿宋_GB2312"/>
          <w:sz w:val="32"/>
          <w:szCs w:val="32"/>
        </w:rPr>
        <w:t>及有关部门对辐射事故进行调查评估，并将调查评估报告报市辐射应急指挥部办公室和市人民政府。</w:t>
      </w:r>
    </w:p>
    <w:p w:rsidR="00172EB5" w:rsidRDefault="00E32204" w:rsidP="009375F3">
      <w:pPr>
        <w:overflowPunct w:val="0"/>
        <w:adjustRightInd w:val="0"/>
        <w:ind w:firstLineChars="200" w:firstLine="619"/>
        <w:textAlignment w:val="bottom"/>
        <w:rPr>
          <w:rFonts w:eastAsia="楷体"/>
          <w:b/>
          <w:sz w:val="32"/>
          <w:szCs w:val="32"/>
        </w:rPr>
      </w:pPr>
      <w:bookmarkStart w:id="756" w:name="_Toc482402601"/>
      <w:r>
        <w:rPr>
          <w:rFonts w:eastAsia="楷体"/>
          <w:bCs/>
          <w:sz w:val="32"/>
          <w:szCs w:val="32"/>
        </w:rPr>
        <w:t xml:space="preserve">5.3 </w:t>
      </w:r>
      <w:r>
        <w:rPr>
          <w:rFonts w:ascii="楷体_GB2312" w:eastAsia="楷体_GB2312" w:hAnsi="楷体_GB2312" w:cs="楷体_GB2312" w:hint="eastAsia"/>
          <w:bCs/>
          <w:sz w:val="32"/>
          <w:szCs w:val="32"/>
        </w:rPr>
        <w:t>信息发布</w:t>
      </w:r>
      <w:bookmarkEnd w:id="756"/>
    </w:p>
    <w:p w:rsidR="00172EB5" w:rsidRDefault="00E32204" w:rsidP="009375F3">
      <w:pPr>
        <w:overflowPunct w:val="0"/>
        <w:adjustRightInd w:val="0"/>
        <w:ind w:firstLineChars="200" w:firstLine="619"/>
        <w:textAlignment w:val="bottom"/>
        <w:rPr>
          <w:rFonts w:eastAsia="仿宋_GB2312"/>
          <w:b/>
          <w:color w:val="FF0000"/>
          <w:sz w:val="32"/>
          <w:szCs w:val="32"/>
        </w:rPr>
      </w:pPr>
      <w:r>
        <w:rPr>
          <w:rFonts w:eastAsia="仿宋_GB2312"/>
          <w:sz w:val="32"/>
          <w:szCs w:val="32"/>
        </w:rPr>
        <w:t xml:space="preserve">5.3.1 </w:t>
      </w:r>
      <w:r>
        <w:rPr>
          <w:rFonts w:eastAsia="仿宋_GB2312" w:hint="eastAsia"/>
          <w:sz w:val="32"/>
          <w:szCs w:val="32"/>
        </w:rPr>
        <w:t>市政府</w:t>
      </w:r>
      <w:r>
        <w:rPr>
          <w:rFonts w:eastAsia="仿宋_GB2312"/>
          <w:sz w:val="32"/>
          <w:szCs w:val="32"/>
        </w:rPr>
        <w:t>新闻办配合有关部门做好信息发布工作。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5.3.2</w:t>
      </w:r>
      <w:r>
        <w:rPr>
          <w:rFonts w:eastAsia="仿宋_GB2312" w:hint="eastAsia"/>
          <w:sz w:val="32"/>
          <w:szCs w:val="32"/>
        </w:rPr>
        <w:t xml:space="preserve"> </w:t>
      </w:r>
      <w:r>
        <w:rPr>
          <w:rFonts w:eastAsia="仿宋_GB2312"/>
          <w:sz w:val="32"/>
          <w:szCs w:val="32"/>
        </w:rPr>
        <w:t>市辐射应急指挥部根据事故类型和影响程度，组织责任单位、相关部门和专家拟写新闻稿、专家评论或公告，按照程序向社会发布。</w:t>
      </w:r>
    </w:p>
    <w:p w:rsidR="00172EB5" w:rsidRDefault="00E32204" w:rsidP="009375F3">
      <w:pPr>
        <w:overflowPunct w:val="0"/>
        <w:adjustRightInd w:val="0"/>
        <w:ind w:firstLineChars="200" w:firstLine="619"/>
        <w:textAlignment w:val="bottom"/>
        <w:rPr>
          <w:rFonts w:eastAsia="黑体"/>
          <w:sz w:val="32"/>
          <w:szCs w:val="32"/>
        </w:rPr>
      </w:pPr>
      <w:bookmarkStart w:id="757" w:name="_Toc673619745"/>
      <w:r>
        <w:rPr>
          <w:rFonts w:eastAsia="黑体"/>
          <w:sz w:val="32"/>
          <w:szCs w:val="32"/>
        </w:rPr>
        <w:t>6</w:t>
      </w:r>
      <w:r>
        <w:rPr>
          <w:rFonts w:eastAsia="黑体" w:hint="eastAsia"/>
          <w:sz w:val="32"/>
          <w:szCs w:val="32"/>
        </w:rPr>
        <w:t xml:space="preserve"> </w:t>
      </w:r>
      <w:r>
        <w:rPr>
          <w:rFonts w:eastAsia="黑体"/>
          <w:sz w:val="32"/>
          <w:szCs w:val="32"/>
        </w:rPr>
        <w:t>应急保障</w:t>
      </w:r>
      <w:bookmarkEnd w:id="75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有关单位应建立相应应急队伍，接受市辐射应急指挥部指挥，并按照职责承担应急保障任务。</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58" w:name="_Toc1986713624"/>
      <w:r>
        <w:rPr>
          <w:rFonts w:eastAsia="楷体"/>
          <w:bCs/>
          <w:sz w:val="32"/>
          <w:szCs w:val="32"/>
        </w:rPr>
        <w:t xml:space="preserve">6.1 </w:t>
      </w:r>
      <w:r>
        <w:rPr>
          <w:rFonts w:ascii="楷体_GB2312" w:eastAsia="楷体_GB2312" w:hAnsi="楷体_GB2312" w:cs="楷体_GB2312" w:hint="eastAsia"/>
          <w:bCs/>
          <w:sz w:val="32"/>
          <w:szCs w:val="32"/>
        </w:rPr>
        <w:t>通信保障</w:t>
      </w:r>
      <w:bookmarkEnd w:id="75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市通信管理局组织协调各基础电信运营企业负责提供应急通信保障。</w:t>
      </w:r>
    </w:p>
    <w:p w:rsidR="00172EB5" w:rsidRDefault="00E32204" w:rsidP="009375F3">
      <w:pPr>
        <w:overflowPunct w:val="0"/>
        <w:adjustRightInd w:val="0"/>
        <w:ind w:firstLineChars="200" w:firstLine="619"/>
        <w:textAlignment w:val="bottom"/>
        <w:rPr>
          <w:rFonts w:ascii="楷体_GB2312" w:eastAsia="楷体_GB2312" w:hAnsi="楷体_GB2312" w:cs="楷体_GB2312"/>
          <w:b/>
          <w:sz w:val="32"/>
          <w:szCs w:val="32"/>
        </w:rPr>
      </w:pPr>
      <w:bookmarkStart w:id="759" w:name="_Toc693052100"/>
      <w:r>
        <w:rPr>
          <w:rFonts w:eastAsia="楷体"/>
          <w:bCs/>
          <w:sz w:val="32"/>
          <w:szCs w:val="32"/>
        </w:rPr>
        <w:t xml:space="preserve">6.2 </w:t>
      </w:r>
      <w:r>
        <w:rPr>
          <w:rFonts w:ascii="楷体_GB2312" w:eastAsia="楷体_GB2312" w:hAnsi="楷体_GB2312" w:cs="楷体_GB2312" w:hint="eastAsia"/>
          <w:bCs/>
          <w:sz w:val="32"/>
          <w:szCs w:val="32"/>
        </w:rPr>
        <w:t>监测与救援保障</w:t>
      </w:r>
      <w:bookmarkEnd w:id="75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6.2.1 </w:t>
      </w:r>
      <w:r>
        <w:rPr>
          <w:rFonts w:eastAsia="仿宋_GB2312"/>
          <w:sz w:val="32"/>
          <w:szCs w:val="32"/>
        </w:rPr>
        <w:t>市辐射应急指挥部组织成立核与辐射专业应急救援队，作为处置核与辐射事故的基本力量。救援队由生态环境、卫生健康、公安和武警部队等组成，主要负责本市辖区内核与辐射事故的环境监</w:t>
      </w:r>
      <w:r>
        <w:rPr>
          <w:rFonts w:eastAsia="仿宋_GB2312"/>
          <w:sz w:val="32"/>
          <w:szCs w:val="32"/>
        </w:rPr>
        <w:t>测和应急救援等工作。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6.2.2 </w:t>
      </w:r>
      <w:r>
        <w:rPr>
          <w:rFonts w:eastAsia="仿宋_GB2312"/>
          <w:sz w:val="32"/>
          <w:szCs w:val="32"/>
        </w:rPr>
        <w:t>强化现有的核与辐射专业应急救援队伍，积极采取措施将核与辐射相关工作人员纳入现有的应急救援体系。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6.2.3 </w:t>
      </w:r>
      <w:r>
        <w:rPr>
          <w:rFonts w:eastAsia="仿宋_GB2312"/>
          <w:sz w:val="32"/>
          <w:szCs w:val="32"/>
        </w:rPr>
        <w:t>充分发挥企事业单位、公益团体及志愿者队伍等社会力量作用，必要时参与、协助实施应急处置工作。</w:t>
      </w:r>
    </w:p>
    <w:p w:rsidR="00172EB5" w:rsidRDefault="00E32204" w:rsidP="009375F3">
      <w:pPr>
        <w:overflowPunct w:val="0"/>
        <w:adjustRightInd w:val="0"/>
        <w:ind w:firstLineChars="200" w:firstLine="619"/>
        <w:textAlignment w:val="bottom"/>
        <w:rPr>
          <w:rFonts w:eastAsia="楷体"/>
          <w:bCs/>
          <w:sz w:val="32"/>
          <w:szCs w:val="32"/>
        </w:rPr>
      </w:pPr>
      <w:bookmarkStart w:id="760" w:name="_Toc111110656"/>
      <w:r>
        <w:rPr>
          <w:rFonts w:eastAsia="楷体"/>
          <w:bCs/>
          <w:sz w:val="32"/>
          <w:szCs w:val="32"/>
        </w:rPr>
        <w:t xml:space="preserve">6.3 </w:t>
      </w:r>
      <w:r>
        <w:rPr>
          <w:rFonts w:ascii="楷体_GB2312" w:eastAsia="楷体_GB2312" w:hAnsi="楷体_GB2312" w:cs="楷体_GB2312" w:hint="eastAsia"/>
          <w:bCs/>
          <w:sz w:val="32"/>
          <w:szCs w:val="32"/>
        </w:rPr>
        <w:t>交通保障</w:t>
      </w:r>
      <w:bookmarkEnd w:id="76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核与辐射事故发生后，由市公安局及时对周边路段实施交通管制，并根据需要开设应急救</w:t>
      </w:r>
      <w:r>
        <w:rPr>
          <w:rFonts w:ascii="仿宋_GB2312" w:eastAsia="仿宋_GB2312" w:hAnsi="仿宋_GB2312" w:cs="仿宋_GB2312" w:hint="eastAsia"/>
          <w:sz w:val="32"/>
          <w:szCs w:val="32"/>
        </w:rPr>
        <w:t>援“绿色通道”。</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61" w:name="_Toc997968849"/>
      <w:r>
        <w:rPr>
          <w:rFonts w:eastAsia="楷体"/>
          <w:bCs/>
          <w:sz w:val="32"/>
          <w:szCs w:val="32"/>
        </w:rPr>
        <w:t xml:space="preserve">6.4 </w:t>
      </w:r>
      <w:r>
        <w:rPr>
          <w:rFonts w:ascii="楷体_GB2312" w:eastAsia="楷体_GB2312" w:hAnsi="楷体_GB2312" w:cs="楷体_GB2312" w:hint="eastAsia"/>
          <w:bCs/>
          <w:sz w:val="32"/>
          <w:szCs w:val="32"/>
        </w:rPr>
        <w:t>医疗保障</w:t>
      </w:r>
      <w:bookmarkEnd w:id="761"/>
    </w:p>
    <w:p w:rsidR="00172EB5" w:rsidRDefault="00E32204" w:rsidP="009375F3">
      <w:pPr>
        <w:overflowPunct w:val="0"/>
        <w:adjustRightInd w:val="0"/>
        <w:ind w:firstLineChars="200" w:firstLine="619"/>
        <w:textAlignment w:val="bottom"/>
        <w:rPr>
          <w:rFonts w:eastAsia="仿宋_GB2312"/>
          <w:b/>
          <w:color w:val="FF0000"/>
          <w:sz w:val="32"/>
          <w:szCs w:val="32"/>
        </w:rPr>
      </w:pPr>
      <w:r>
        <w:rPr>
          <w:rFonts w:eastAsia="仿宋_GB2312"/>
          <w:sz w:val="32"/>
          <w:szCs w:val="32"/>
        </w:rPr>
        <w:t>核与辐射事故发生后，市卫生健康委要迅速组织医疗人员对伤员（须洗消的先经专业部门进行洗消处理）进行现场救治；根据伤情，尽快转送至相关专科医院进行救治。</w:t>
      </w:r>
    </w:p>
    <w:p w:rsidR="00172EB5" w:rsidRDefault="00E32204" w:rsidP="009375F3">
      <w:pPr>
        <w:overflowPunct w:val="0"/>
        <w:adjustRightInd w:val="0"/>
        <w:ind w:firstLineChars="200" w:firstLine="619"/>
        <w:textAlignment w:val="bottom"/>
        <w:rPr>
          <w:rFonts w:eastAsia="楷体"/>
          <w:bCs/>
          <w:sz w:val="32"/>
          <w:szCs w:val="32"/>
        </w:rPr>
      </w:pPr>
      <w:bookmarkStart w:id="762" w:name="_Toc1388876661"/>
      <w:r>
        <w:rPr>
          <w:rFonts w:eastAsia="楷体"/>
          <w:bCs/>
          <w:sz w:val="32"/>
          <w:szCs w:val="32"/>
        </w:rPr>
        <w:t xml:space="preserve">6.5 </w:t>
      </w:r>
      <w:r>
        <w:rPr>
          <w:rFonts w:ascii="楷体_GB2312" w:eastAsia="楷体_GB2312" w:hAnsi="楷体_GB2312" w:cs="楷体_GB2312" w:hint="eastAsia"/>
          <w:bCs/>
          <w:sz w:val="32"/>
          <w:szCs w:val="32"/>
        </w:rPr>
        <w:t>治安保障</w:t>
      </w:r>
      <w:bookmarkEnd w:id="76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核与辐射事故发生后，由市公安局组织警力实施现场治安警戒；</w:t>
      </w:r>
      <w:r>
        <w:rPr>
          <w:rFonts w:eastAsia="仿宋_GB2312" w:hint="eastAsia"/>
          <w:sz w:val="32"/>
          <w:szCs w:val="32"/>
        </w:rPr>
        <w:t>事发地所在区人民政府</w:t>
      </w:r>
      <w:r>
        <w:rPr>
          <w:rFonts w:eastAsia="仿宋_GB2312"/>
          <w:sz w:val="32"/>
          <w:szCs w:val="32"/>
        </w:rPr>
        <w:t>配合做好治安保障工作。</w:t>
      </w:r>
    </w:p>
    <w:p w:rsidR="00172EB5" w:rsidRDefault="00E32204" w:rsidP="009375F3">
      <w:pPr>
        <w:overflowPunct w:val="0"/>
        <w:adjustRightInd w:val="0"/>
        <w:ind w:firstLineChars="200" w:firstLine="619"/>
        <w:textAlignment w:val="bottom"/>
        <w:rPr>
          <w:rFonts w:ascii="楷体_GB2312" w:eastAsia="楷体_GB2312" w:hAnsi="楷体_GB2312" w:cs="楷体_GB2312"/>
          <w:b/>
          <w:sz w:val="32"/>
          <w:szCs w:val="32"/>
        </w:rPr>
      </w:pPr>
      <w:bookmarkStart w:id="763" w:name="_Toc2063066813"/>
      <w:r>
        <w:rPr>
          <w:rFonts w:eastAsia="楷体"/>
          <w:bCs/>
          <w:sz w:val="32"/>
          <w:szCs w:val="32"/>
        </w:rPr>
        <w:t xml:space="preserve">6.6 </w:t>
      </w:r>
      <w:r>
        <w:rPr>
          <w:rFonts w:ascii="楷体_GB2312" w:eastAsia="楷体_GB2312" w:hAnsi="楷体_GB2312" w:cs="楷体_GB2312" w:hint="eastAsia"/>
          <w:bCs/>
          <w:sz w:val="32"/>
          <w:szCs w:val="32"/>
        </w:rPr>
        <w:t>物资保障</w:t>
      </w:r>
      <w:bookmarkEnd w:id="763"/>
    </w:p>
    <w:p w:rsidR="00172EB5" w:rsidRDefault="00E32204" w:rsidP="009375F3">
      <w:pPr>
        <w:overflowPunct w:val="0"/>
        <w:adjustRightInd w:val="0"/>
        <w:ind w:firstLineChars="200" w:firstLine="619"/>
        <w:textAlignment w:val="bottom"/>
        <w:rPr>
          <w:rFonts w:eastAsia="仿宋_GB2312"/>
          <w:sz w:val="32"/>
          <w:szCs w:val="32"/>
          <w:lang w:val="en"/>
        </w:rPr>
      </w:pPr>
      <w:r>
        <w:rPr>
          <w:rFonts w:eastAsia="仿宋_GB2312"/>
          <w:sz w:val="32"/>
          <w:szCs w:val="32"/>
        </w:rPr>
        <w:t>市工业和信息化局、市商务局和相关区人民政府根据分级管理原则和职责，组织协调相关领域应急物资储备</w:t>
      </w:r>
      <w:r>
        <w:rPr>
          <w:rFonts w:eastAsia="仿宋_GB2312"/>
          <w:sz w:val="32"/>
          <w:szCs w:val="32"/>
          <w:lang w:val="en"/>
        </w:rPr>
        <w:t>工作，满足事故处置和保障人民群众基本生活需要。</w:t>
      </w:r>
    </w:p>
    <w:p w:rsidR="00172EB5" w:rsidRDefault="00E32204" w:rsidP="009375F3">
      <w:pPr>
        <w:overflowPunct w:val="0"/>
        <w:adjustRightInd w:val="0"/>
        <w:ind w:firstLineChars="200" w:firstLine="619"/>
        <w:textAlignment w:val="bottom"/>
        <w:rPr>
          <w:rFonts w:eastAsia="楷体"/>
          <w:bCs/>
          <w:sz w:val="32"/>
          <w:szCs w:val="32"/>
        </w:rPr>
      </w:pPr>
      <w:bookmarkStart w:id="764" w:name="_Toc1101638938"/>
      <w:r>
        <w:rPr>
          <w:rFonts w:eastAsia="楷体"/>
          <w:bCs/>
          <w:sz w:val="32"/>
          <w:szCs w:val="32"/>
        </w:rPr>
        <w:t xml:space="preserve">6.7 </w:t>
      </w:r>
      <w:r>
        <w:rPr>
          <w:rFonts w:ascii="楷体_GB2312" w:eastAsia="楷体_GB2312" w:hAnsi="楷体_GB2312" w:cs="楷体_GB2312" w:hint="eastAsia"/>
          <w:bCs/>
          <w:sz w:val="32"/>
          <w:szCs w:val="32"/>
        </w:rPr>
        <w:t>经费保障</w:t>
      </w:r>
      <w:bookmarkEnd w:id="764"/>
    </w:p>
    <w:p w:rsidR="00172EB5" w:rsidRDefault="00E32204" w:rsidP="009375F3">
      <w:pPr>
        <w:overflowPunct w:val="0"/>
        <w:adjustRightInd w:val="0"/>
        <w:ind w:firstLineChars="200" w:firstLine="619"/>
        <w:textAlignment w:val="bottom"/>
        <w:rPr>
          <w:rFonts w:ascii="仿宋_GB2312" w:eastAsia="仿宋_GB2312" w:hAnsi="仿宋_GB2312" w:cs="仿宋_GB2312"/>
          <w:strike/>
          <w:color w:val="000000"/>
          <w:sz w:val="32"/>
          <w:szCs w:val="32"/>
        </w:rPr>
      </w:pPr>
      <w:r>
        <w:rPr>
          <w:rFonts w:ascii="仿宋_GB2312" w:eastAsia="仿宋_GB2312" w:hAnsi="仿宋_GB2312" w:cs="仿宋_GB2312" w:hint="eastAsia"/>
          <w:sz w:val="32"/>
          <w:szCs w:val="32"/>
        </w:rPr>
        <w:t>核与辐射事故应急工作所需经费，由市、区人民政府有关部门提出，经财政部门审核后，按规定程序列入本级</w:t>
      </w:r>
      <w:r>
        <w:rPr>
          <w:rFonts w:ascii="仿宋_GB2312" w:eastAsia="仿宋_GB2312" w:hAnsi="仿宋_GB2312" w:cs="仿宋_GB2312" w:hint="eastAsia"/>
          <w:sz w:val="32"/>
          <w:szCs w:val="32"/>
        </w:rPr>
        <w:t>人民</w:t>
      </w:r>
      <w:r>
        <w:rPr>
          <w:rFonts w:ascii="仿宋_GB2312" w:eastAsia="仿宋_GB2312" w:hAnsi="仿宋_GB2312" w:cs="仿宋_GB2312" w:hint="eastAsia"/>
          <w:sz w:val="32"/>
          <w:szCs w:val="32"/>
        </w:rPr>
        <w:t>政府年度财政预算。</w:t>
      </w:r>
    </w:p>
    <w:p w:rsidR="00172EB5" w:rsidRDefault="00E32204" w:rsidP="009375F3">
      <w:pPr>
        <w:overflowPunct w:val="0"/>
        <w:adjustRightInd w:val="0"/>
        <w:ind w:firstLineChars="200" w:firstLine="619"/>
        <w:textAlignment w:val="bottom"/>
        <w:rPr>
          <w:rFonts w:eastAsia="黑体"/>
          <w:sz w:val="32"/>
          <w:szCs w:val="32"/>
        </w:rPr>
      </w:pPr>
      <w:bookmarkStart w:id="765" w:name="_Toc69618238"/>
      <w:r>
        <w:rPr>
          <w:rFonts w:eastAsia="黑体"/>
          <w:sz w:val="32"/>
          <w:szCs w:val="32"/>
        </w:rPr>
        <w:t xml:space="preserve">7 </w:t>
      </w:r>
      <w:r>
        <w:rPr>
          <w:rFonts w:eastAsia="黑体"/>
          <w:sz w:val="32"/>
          <w:szCs w:val="32"/>
        </w:rPr>
        <w:t>附则</w:t>
      </w:r>
      <w:bookmarkEnd w:id="765"/>
    </w:p>
    <w:p w:rsidR="00172EB5" w:rsidRDefault="00E32204" w:rsidP="009375F3">
      <w:pPr>
        <w:overflowPunct w:val="0"/>
        <w:adjustRightInd w:val="0"/>
        <w:ind w:firstLineChars="200" w:firstLine="619"/>
        <w:textAlignment w:val="bottom"/>
        <w:rPr>
          <w:rFonts w:eastAsia="楷体"/>
          <w:bCs/>
          <w:sz w:val="32"/>
          <w:szCs w:val="32"/>
        </w:rPr>
      </w:pPr>
      <w:bookmarkStart w:id="766" w:name="_Toc1087531717"/>
      <w:r>
        <w:rPr>
          <w:rFonts w:eastAsia="楷体"/>
          <w:bCs/>
          <w:sz w:val="32"/>
          <w:szCs w:val="32"/>
        </w:rPr>
        <w:t xml:space="preserve">7.1 </w:t>
      </w:r>
      <w:r>
        <w:rPr>
          <w:rFonts w:ascii="楷体_GB2312" w:eastAsia="楷体_GB2312" w:hAnsi="楷体_GB2312" w:cs="楷体_GB2312" w:hint="eastAsia"/>
          <w:bCs/>
          <w:sz w:val="32"/>
          <w:szCs w:val="32"/>
        </w:rPr>
        <w:t>预案管理</w:t>
      </w:r>
      <w:bookmarkEnd w:id="76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w:t>
      </w:r>
      <w:r>
        <w:rPr>
          <w:rFonts w:eastAsia="仿宋_GB2312" w:hint="eastAsia"/>
          <w:color w:val="000000"/>
          <w:kern w:val="32"/>
          <w:sz w:val="32"/>
          <w:szCs w:val="32"/>
        </w:rPr>
        <w:t>解释工作</w:t>
      </w:r>
      <w:r>
        <w:rPr>
          <w:rFonts w:eastAsia="仿宋_GB2312"/>
          <w:sz w:val="32"/>
          <w:szCs w:val="32"/>
        </w:rPr>
        <w:t>由市生态环境局</w:t>
      </w:r>
      <w:r>
        <w:rPr>
          <w:rFonts w:eastAsia="仿宋_GB2312" w:hint="eastAsia"/>
          <w:sz w:val="32"/>
          <w:szCs w:val="32"/>
        </w:rPr>
        <w:t>承担</w:t>
      </w:r>
      <w:r>
        <w:rPr>
          <w:rFonts w:eastAsia="仿宋_GB2312"/>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是市人民政府组织开展核与辐射事故应对工作的主要依据。随着相关法律法规日臻完善、部门职责调整变化以及应急管理工作中出现新情况和新问题，市辐射应急指挥部办公室将根据实际情况，及时提出修订完善本预案的建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各区人民政府依照本预案，制定本区核与辐射事故应急预案，向市辐射应急指挥部办公室备案；各成员单位依照本预案，制定本部门核与辐射事故应急预案，抄送市辐射应急指挥部办公室。</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67" w:name="_Toc2143852148"/>
      <w:r>
        <w:rPr>
          <w:rFonts w:eastAsia="楷体"/>
          <w:bCs/>
          <w:sz w:val="32"/>
          <w:szCs w:val="32"/>
        </w:rPr>
        <w:t xml:space="preserve">7.2 </w:t>
      </w:r>
      <w:r>
        <w:rPr>
          <w:rFonts w:ascii="楷体_GB2312" w:eastAsia="楷体_GB2312" w:hAnsi="楷体_GB2312" w:cs="楷体_GB2312" w:hint="eastAsia"/>
          <w:bCs/>
          <w:sz w:val="32"/>
          <w:szCs w:val="32"/>
        </w:rPr>
        <w:t>宣传教育</w:t>
      </w:r>
      <w:bookmarkEnd w:id="76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和区人民政府要积极组织、指导全社会开展核与辐射事故应急防护宣传教育活动。通过多种媒介广泛宣传核与辐射相关法律、法规、政策，以及核与辐射事故应急防护常识和技能，不断提高公众对核与辐射事故的安全防范意识和自救能力，最大限度地预防和减少核与辐射事故的发生。</w:t>
      </w:r>
    </w:p>
    <w:p w:rsidR="00172EB5" w:rsidRDefault="00E32204" w:rsidP="009375F3">
      <w:pPr>
        <w:overflowPunct w:val="0"/>
        <w:adjustRightInd w:val="0"/>
        <w:ind w:firstLineChars="200" w:firstLine="619"/>
        <w:textAlignment w:val="bottom"/>
        <w:rPr>
          <w:rFonts w:ascii="楷体_GB2312" w:eastAsia="楷体_GB2312" w:hAnsi="楷体_GB2312" w:cs="楷体_GB2312"/>
          <w:b/>
          <w:sz w:val="32"/>
          <w:szCs w:val="32"/>
        </w:rPr>
      </w:pPr>
      <w:bookmarkStart w:id="768" w:name="_Toc1033182905"/>
      <w:r>
        <w:rPr>
          <w:rFonts w:eastAsia="楷体"/>
          <w:bCs/>
          <w:sz w:val="32"/>
          <w:szCs w:val="32"/>
        </w:rPr>
        <w:t xml:space="preserve">7.3 </w:t>
      </w:r>
      <w:r>
        <w:rPr>
          <w:rFonts w:ascii="楷体_GB2312" w:eastAsia="楷体_GB2312" w:hAnsi="楷体_GB2312" w:cs="楷体_GB2312" w:hint="eastAsia"/>
          <w:bCs/>
          <w:sz w:val="32"/>
          <w:szCs w:val="32"/>
        </w:rPr>
        <w:t>应急培训</w:t>
      </w:r>
      <w:bookmarkEnd w:id="76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和区人民政府要以保障公众健康和环境安全为根本，以提高核与辐射事故应急处置能力为目标，有计划、有组织地开展核与辐射事故安全防护培训，提升核与辐射环境监测和应急处置能力，确保一旦发生核与辐射事故，能够有序开展应对工作。</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69" w:name="_Toc1172658105"/>
      <w:r>
        <w:rPr>
          <w:rFonts w:eastAsia="楷体"/>
          <w:bCs/>
          <w:sz w:val="32"/>
          <w:szCs w:val="32"/>
        </w:rPr>
        <w:t xml:space="preserve">7.4 </w:t>
      </w:r>
      <w:r>
        <w:rPr>
          <w:rFonts w:ascii="楷体_GB2312" w:eastAsia="楷体_GB2312" w:hAnsi="楷体_GB2312" w:cs="楷体_GB2312" w:hint="eastAsia"/>
          <w:bCs/>
          <w:sz w:val="32"/>
          <w:szCs w:val="32"/>
        </w:rPr>
        <w:t>应急演练</w:t>
      </w:r>
      <w:bookmarkEnd w:id="76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市和区人民政府及有关部门要落实和完善应急预案，做好实施应急处置的各项准备，并按有关规定开展应急演练，提高应急处置能力。</w:t>
      </w:r>
    </w:p>
    <w:p w:rsidR="00172EB5" w:rsidRDefault="00E32204" w:rsidP="009375F3">
      <w:pPr>
        <w:overflowPunct w:val="0"/>
        <w:adjustRightInd w:val="0"/>
        <w:ind w:firstLineChars="200" w:firstLine="619"/>
        <w:textAlignment w:val="bottom"/>
        <w:rPr>
          <w:rFonts w:ascii="楷体_GB2312" w:eastAsia="楷体_GB2312" w:hAnsi="楷体_GB2312" w:cs="楷体_GB2312"/>
          <w:b/>
          <w:sz w:val="32"/>
          <w:szCs w:val="32"/>
        </w:rPr>
      </w:pPr>
      <w:bookmarkStart w:id="770" w:name="_Toc2113618980"/>
      <w:r>
        <w:rPr>
          <w:rFonts w:eastAsia="楷体"/>
          <w:bCs/>
          <w:sz w:val="32"/>
          <w:szCs w:val="32"/>
        </w:rPr>
        <w:t xml:space="preserve">7.5 </w:t>
      </w:r>
      <w:r>
        <w:rPr>
          <w:rFonts w:ascii="楷体_GB2312" w:eastAsia="楷体_GB2312" w:hAnsi="楷体_GB2312" w:cs="楷体_GB2312" w:hint="eastAsia"/>
          <w:bCs/>
          <w:sz w:val="32"/>
          <w:szCs w:val="32"/>
        </w:rPr>
        <w:t>监督检查</w:t>
      </w:r>
      <w:bookmarkEnd w:id="770"/>
    </w:p>
    <w:p w:rsidR="00172EB5" w:rsidRDefault="00E32204" w:rsidP="009375F3">
      <w:pPr>
        <w:overflowPunct w:val="0"/>
        <w:adjustRightInd w:val="0"/>
        <w:ind w:firstLineChars="200" w:firstLine="619"/>
        <w:textAlignment w:val="bottom"/>
        <w:rPr>
          <w:rFonts w:eastAsia="仿宋_GB2312"/>
          <w:color w:val="000000"/>
          <w:sz w:val="32"/>
          <w:szCs w:val="32"/>
        </w:rPr>
      </w:pPr>
      <w:r>
        <w:rPr>
          <w:rFonts w:eastAsia="仿宋_GB2312"/>
          <w:sz w:val="32"/>
          <w:szCs w:val="32"/>
        </w:rPr>
        <w:t>市辐射应急指挥部办公室</w:t>
      </w:r>
      <w:r>
        <w:rPr>
          <w:rFonts w:eastAsia="仿宋_GB2312"/>
          <w:color w:val="000000"/>
          <w:sz w:val="32"/>
          <w:szCs w:val="32"/>
        </w:rPr>
        <w:t>对核与辐射应急</w:t>
      </w:r>
      <w:r>
        <w:rPr>
          <w:rFonts w:eastAsia="仿宋"/>
          <w:sz w:val="32"/>
          <w:szCs w:val="32"/>
        </w:rPr>
        <w:t>工作部署落实情况进行检查，协调、指导成员单位开展应急保障与应急处置工作。</w:t>
      </w:r>
    </w:p>
    <w:p w:rsidR="00172EB5" w:rsidRDefault="00E32204" w:rsidP="009375F3">
      <w:pPr>
        <w:overflowPunct w:val="0"/>
        <w:adjustRightInd w:val="0"/>
        <w:ind w:firstLineChars="200" w:firstLine="619"/>
        <w:textAlignment w:val="bottom"/>
        <w:rPr>
          <w:rFonts w:ascii="楷体_GB2312" w:eastAsia="楷体_GB2312" w:hAnsi="楷体_GB2312" w:cs="楷体_GB2312"/>
          <w:bCs/>
          <w:sz w:val="32"/>
          <w:szCs w:val="32"/>
        </w:rPr>
      </w:pPr>
      <w:bookmarkStart w:id="771" w:name="_Toc198023188"/>
      <w:r>
        <w:rPr>
          <w:rFonts w:eastAsia="楷体"/>
          <w:bCs/>
          <w:sz w:val="32"/>
          <w:szCs w:val="32"/>
        </w:rPr>
        <w:t xml:space="preserve">7.6 </w:t>
      </w:r>
      <w:bookmarkEnd w:id="771"/>
      <w:r>
        <w:rPr>
          <w:rFonts w:ascii="楷体_GB2312" w:eastAsia="楷体_GB2312" w:hAnsi="楷体_GB2312" w:cs="楷体_GB2312" w:hint="eastAsia"/>
          <w:bCs/>
          <w:sz w:val="32"/>
          <w:szCs w:val="32"/>
        </w:rPr>
        <w:t>预案实施</w:t>
      </w:r>
    </w:p>
    <w:p w:rsidR="00172EB5" w:rsidRDefault="00E32204" w:rsidP="009375F3">
      <w:pPr>
        <w:overflowPunct w:val="0"/>
        <w:adjustRightInd w:val="0"/>
        <w:ind w:firstLineChars="200" w:firstLine="619"/>
        <w:textAlignment w:val="bottom"/>
        <w:rPr>
          <w:rFonts w:eastAsia="方正小标宋简体"/>
          <w:sz w:val="44"/>
          <w:szCs w:val="44"/>
        </w:rPr>
      </w:pPr>
      <w:r>
        <w:rPr>
          <w:rFonts w:eastAsia="仿宋_GB2312"/>
          <w:sz w:val="32"/>
          <w:szCs w:val="32"/>
        </w:rPr>
        <w:t>本预案自印</w:t>
      </w:r>
      <w:r>
        <w:rPr>
          <w:rFonts w:eastAsia="仿宋_GB2312"/>
          <w:sz w:val="32"/>
          <w:szCs w:val="32"/>
        </w:rPr>
        <w:t>发之日起实施，有效期</w:t>
      </w:r>
      <w:r>
        <w:rPr>
          <w:rFonts w:eastAsia="仿宋_GB2312"/>
          <w:sz w:val="32"/>
          <w:szCs w:val="32"/>
        </w:rPr>
        <w:t>5</w:t>
      </w:r>
      <w:r>
        <w:rPr>
          <w:rFonts w:eastAsia="仿宋_GB2312"/>
          <w:sz w:val="32"/>
          <w:szCs w:val="32"/>
        </w:rPr>
        <w:t>年。《</w:t>
      </w:r>
      <w:r>
        <w:rPr>
          <w:rFonts w:eastAsia="仿宋_GB2312" w:hint="eastAsia"/>
          <w:sz w:val="32"/>
          <w:szCs w:val="32"/>
        </w:rPr>
        <w:t>天津市人民政府办公厅关于印发</w:t>
      </w:r>
      <w:r>
        <w:rPr>
          <w:rFonts w:eastAsia="仿宋_GB2312"/>
          <w:sz w:val="32"/>
          <w:szCs w:val="32"/>
        </w:rPr>
        <w:t>天津市处置核与辐射事故应急预案</w:t>
      </w:r>
      <w:r>
        <w:rPr>
          <w:rFonts w:eastAsia="仿宋_GB2312" w:hint="eastAsia"/>
          <w:sz w:val="32"/>
          <w:szCs w:val="32"/>
        </w:rPr>
        <w:t>的通知</w:t>
      </w:r>
      <w:r>
        <w:rPr>
          <w:rFonts w:eastAsia="仿宋_GB2312"/>
          <w:sz w:val="32"/>
          <w:szCs w:val="32"/>
        </w:rPr>
        <w:t>》（津政办发〔</w:t>
      </w:r>
      <w:r>
        <w:rPr>
          <w:rFonts w:eastAsia="仿宋_GB2312"/>
          <w:sz w:val="32"/>
          <w:szCs w:val="32"/>
        </w:rPr>
        <w:t>2012</w:t>
      </w:r>
      <w:r>
        <w:rPr>
          <w:rFonts w:eastAsia="仿宋_GB2312"/>
          <w:sz w:val="32"/>
          <w:szCs w:val="32"/>
        </w:rPr>
        <w:t>〕</w:t>
      </w:r>
      <w:r>
        <w:rPr>
          <w:rFonts w:eastAsia="仿宋_GB2312"/>
          <w:sz w:val="32"/>
          <w:szCs w:val="32"/>
        </w:rPr>
        <w:t>93</w:t>
      </w:r>
      <w:r>
        <w:rPr>
          <w:rFonts w:eastAsia="仿宋_GB2312"/>
          <w:sz w:val="32"/>
          <w:szCs w:val="32"/>
        </w:rPr>
        <w:t>号）同时废止。</w:t>
      </w:r>
    </w:p>
    <w:p w:rsidR="00172EB5" w:rsidRDefault="00172EB5">
      <w:pPr>
        <w:overflowPunct w:val="0"/>
        <w:adjustRightInd w:val="0"/>
        <w:textAlignment w:val="bottom"/>
        <w:rPr>
          <w:rFonts w:eastAsia="方正小标宋简体"/>
          <w:sz w:val="44"/>
          <w:szCs w:val="44"/>
        </w:rPr>
        <w:sectPr w:rsidR="00172EB5">
          <w:pgSz w:w="11905" w:h="16838"/>
          <w:pgMar w:top="2098" w:right="1559" w:bottom="1984" w:left="1559" w:header="992" w:footer="1701" w:gutter="0"/>
          <w:cols w:space="720"/>
          <w:docGrid w:type="linesAndChars" w:linePitch="289" w:charSpace="-2109"/>
        </w:sectPr>
      </w:pPr>
      <w:bookmarkStart w:id="772" w:name="_Toc1454299962"/>
    </w:p>
    <w:p w:rsidR="00172EB5" w:rsidRPr="0021395B"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r w:rsidRPr="0021395B">
        <w:rPr>
          <w:rFonts w:ascii="方正小标宋简体" w:eastAsia="方正小标宋简体" w:hAnsi="方正小标宋_GBK" w:cs="方正小标宋_GBK" w:hint="eastAsia"/>
          <w:sz w:val="44"/>
          <w:szCs w:val="44"/>
        </w:rPr>
        <w:t>天津市突发环境事件应急预案</w:t>
      </w:r>
      <w:bookmarkEnd w:id="772"/>
    </w:p>
    <w:p w:rsidR="00172EB5" w:rsidRDefault="00172EB5" w:rsidP="009375F3">
      <w:pPr>
        <w:pStyle w:val="a4"/>
        <w:overflowPunct w:val="0"/>
        <w:adjustRightInd w:val="0"/>
        <w:ind w:firstLineChars="200" w:firstLine="619"/>
        <w:textAlignment w:val="bottom"/>
        <w:rPr>
          <w:rFonts w:eastAsia="仿宋_GB2312"/>
          <w:szCs w:val="32"/>
        </w:rPr>
      </w:pPr>
    </w:p>
    <w:p w:rsidR="00172EB5" w:rsidRDefault="00E32204" w:rsidP="009375F3">
      <w:pPr>
        <w:overflowPunct w:val="0"/>
        <w:adjustRightInd w:val="0"/>
        <w:ind w:firstLineChars="200" w:firstLine="619"/>
        <w:textAlignment w:val="bottom"/>
        <w:rPr>
          <w:rFonts w:eastAsia="黑体"/>
          <w:sz w:val="32"/>
          <w:szCs w:val="32"/>
        </w:rPr>
      </w:pPr>
      <w:bookmarkStart w:id="773" w:name="_Toc17584"/>
      <w:bookmarkStart w:id="774" w:name="_Toc19636_WPSOffice_Level1"/>
      <w:bookmarkStart w:id="775" w:name="_Toc30566"/>
      <w:bookmarkStart w:id="776" w:name="_Toc6373_WPSOffice_Level1"/>
      <w:bookmarkStart w:id="777" w:name="_Toc4916"/>
      <w:bookmarkStart w:id="778" w:name="_Toc5969"/>
      <w:bookmarkStart w:id="779" w:name="_Toc5996_WPSOffice_Level1"/>
      <w:bookmarkStart w:id="780" w:name="_Toc694994524"/>
      <w:bookmarkStart w:id="781" w:name="_Toc6132"/>
      <w:r>
        <w:rPr>
          <w:rFonts w:eastAsia="黑体"/>
          <w:sz w:val="32"/>
          <w:szCs w:val="32"/>
        </w:rPr>
        <w:t xml:space="preserve">1 </w:t>
      </w:r>
      <w:r>
        <w:rPr>
          <w:rFonts w:eastAsia="黑体"/>
          <w:sz w:val="32"/>
          <w:szCs w:val="32"/>
        </w:rPr>
        <w:t>总则</w:t>
      </w:r>
      <w:bookmarkEnd w:id="773"/>
      <w:bookmarkEnd w:id="774"/>
      <w:bookmarkEnd w:id="775"/>
      <w:bookmarkEnd w:id="776"/>
      <w:bookmarkEnd w:id="777"/>
      <w:bookmarkEnd w:id="778"/>
      <w:bookmarkEnd w:id="779"/>
      <w:bookmarkEnd w:id="780"/>
      <w:bookmarkEnd w:id="781"/>
    </w:p>
    <w:p w:rsidR="00172EB5" w:rsidRDefault="00E32204" w:rsidP="009375F3">
      <w:pPr>
        <w:overflowPunct w:val="0"/>
        <w:adjustRightInd w:val="0"/>
        <w:ind w:firstLineChars="200" w:firstLine="619"/>
        <w:textAlignment w:val="bottom"/>
        <w:rPr>
          <w:rFonts w:eastAsia="楷体"/>
          <w:sz w:val="32"/>
          <w:szCs w:val="32"/>
        </w:rPr>
      </w:pPr>
      <w:bookmarkStart w:id="782" w:name="_Toc12456_WPSOffice_Level2"/>
      <w:bookmarkStart w:id="783" w:name="_Toc4677"/>
      <w:bookmarkStart w:id="784" w:name="_Toc5344"/>
      <w:bookmarkStart w:id="785" w:name="_Toc1869"/>
      <w:bookmarkStart w:id="786" w:name="_Toc19240"/>
      <w:bookmarkStart w:id="787" w:name="_Toc637750655"/>
      <w:bookmarkStart w:id="788" w:name="_Toc5456"/>
      <w:bookmarkStart w:id="789" w:name="_Toc25543_WPSOffice_Level2"/>
      <w:bookmarkStart w:id="790" w:name="_Toc15551_WPSOffice_Level2"/>
      <w:r>
        <w:rPr>
          <w:rFonts w:eastAsia="楷体"/>
          <w:sz w:val="32"/>
          <w:szCs w:val="32"/>
        </w:rPr>
        <w:t xml:space="preserve">1.1 </w:t>
      </w:r>
      <w:bookmarkStart w:id="791" w:name="_Toc26467"/>
      <w:bookmarkStart w:id="792" w:name="_Toc13763_WPSOffice_Level2"/>
      <w:bookmarkStart w:id="793" w:name="_Toc562_WPSOffice_Level2"/>
      <w:bookmarkStart w:id="794" w:name="_Toc4551"/>
      <w:bookmarkStart w:id="795" w:name="_Toc28099"/>
      <w:bookmarkStart w:id="796" w:name="_Toc964812333"/>
      <w:bookmarkStart w:id="797" w:name="_Toc13009_WPSOffice_Level2"/>
      <w:bookmarkStart w:id="798" w:name="_Toc20517"/>
      <w:bookmarkStart w:id="799" w:name="_Toc19394"/>
      <w:bookmarkEnd w:id="782"/>
      <w:bookmarkEnd w:id="783"/>
      <w:bookmarkEnd w:id="784"/>
      <w:bookmarkEnd w:id="785"/>
      <w:bookmarkEnd w:id="786"/>
      <w:bookmarkEnd w:id="787"/>
      <w:bookmarkEnd w:id="788"/>
      <w:bookmarkEnd w:id="789"/>
      <w:bookmarkEnd w:id="790"/>
      <w:r>
        <w:rPr>
          <w:rFonts w:ascii="楷体_GB2312" w:eastAsia="楷体_GB2312" w:hAnsi="楷体_GB2312" w:cs="楷体_GB2312" w:hint="eastAsia"/>
          <w:sz w:val="32"/>
          <w:szCs w:val="32"/>
        </w:rPr>
        <w:t>编制目的</w:t>
      </w:r>
      <w:bookmarkEnd w:id="791"/>
      <w:bookmarkEnd w:id="792"/>
      <w:bookmarkEnd w:id="793"/>
      <w:bookmarkEnd w:id="794"/>
      <w:bookmarkEnd w:id="795"/>
      <w:bookmarkEnd w:id="796"/>
      <w:bookmarkEnd w:id="797"/>
      <w:bookmarkEnd w:id="798"/>
      <w:bookmarkEnd w:id="79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提高应对突发环境事件的能力，有效处置各类突发环境事件，规范突发环境事件的应急管理和应急响应程序，最大程度减少突发环境事件造成的损失</w:t>
      </w:r>
      <w:r>
        <w:rPr>
          <w:rFonts w:eastAsia="仿宋_GB2312" w:hint="eastAsia"/>
          <w:sz w:val="32"/>
          <w:szCs w:val="32"/>
        </w:rPr>
        <w:t>，</w:t>
      </w:r>
      <w:r>
        <w:rPr>
          <w:rFonts w:eastAsia="仿宋_GB2312"/>
          <w:sz w:val="32"/>
          <w:szCs w:val="32"/>
        </w:rPr>
        <w:t>保障公众生命健康和环境安全。</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800" w:name="_Toc30413_WPSOffice_Level2"/>
      <w:bookmarkStart w:id="801" w:name="_Toc8536"/>
      <w:bookmarkStart w:id="802" w:name="_Toc26353"/>
      <w:bookmarkStart w:id="803" w:name="_Toc22993_WPSOffice_Level2"/>
      <w:bookmarkStart w:id="804" w:name="_Toc13963"/>
      <w:bookmarkStart w:id="805" w:name="_Toc8461"/>
      <w:bookmarkStart w:id="806" w:name="_Toc1787809548"/>
      <w:bookmarkStart w:id="807" w:name="_Toc8684_WPSOffice_Level2"/>
      <w:bookmarkStart w:id="808" w:name="_Toc23154"/>
      <w:r>
        <w:rPr>
          <w:rFonts w:eastAsia="楷体"/>
          <w:sz w:val="32"/>
          <w:szCs w:val="32"/>
        </w:rPr>
        <w:t>1.</w:t>
      </w:r>
      <w:r>
        <w:rPr>
          <w:rFonts w:eastAsia="楷体" w:hint="eastAsia"/>
          <w:sz w:val="32"/>
          <w:szCs w:val="32"/>
        </w:rPr>
        <w:t>2</w:t>
      </w:r>
      <w:r>
        <w:rPr>
          <w:rFonts w:eastAsia="楷体"/>
          <w:sz w:val="32"/>
          <w:szCs w:val="32"/>
        </w:rPr>
        <w:t xml:space="preserve"> </w:t>
      </w:r>
      <w:r>
        <w:rPr>
          <w:rFonts w:ascii="楷体_GB2312" w:eastAsia="楷体_GB2312" w:hAnsi="楷体_GB2312" w:cs="楷体_GB2312"/>
          <w:sz w:val="32"/>
          <w:szCs w:val="32"/>
        </w:rPr>
        <w:t>编制依据</w:t>
      </w:r>
      <w:bookmarkEnd w:id="800"/>
      <w:bookmarkEnd w:id="801"/>
      <w:bookmarkEnd w:id="802"/>
      <w:bookmarkEnd w:id="803"/>
      <w:bookmarkEnd w:id="804"/>
      <w:bookmarkEnd w:id="805"/>
      <w:bookmarkEnd w:id="806"/>
      <w:bookmarkEnd w:id="807"/>
      <w:bookmarkEnd w:id="80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依据《中华人民共和国突发事件应对法》</w:t>
      </w:r>
      <w:r>
        <w:rPr>
          <w:rFonts w:eastAsia="仿宋_GB2312" w:hint="eastAsia"/>
          <w:sz w:val="32"/>
          <w:szCs w:val="32"/>
        </w:rPr>
        <w:t>、</w:t>
      </w:r>
      <w:r>
        <w:rPr>
          <w:rFonts w:eastAsia="仿宋_GB2312"/>
          <w:sz w:val="32"/>
          <w:szCs w:val="32"/>
        </w:rPr>
        <w:t>《中华人民共和国环境保护法》</w:t>
      </w:r>
      <w:r>
        <w:rPr>
          <w:rFonts w:eastAsia="仿宋_GB2312" w:hint="eastAsia"/>
          <w:sz w:val="32"/>
          <w:szCs w:val="32"/>
        </w:rPr>
        <w:t>、</w:t>
      </w:r>
      <w:r>
        <w:rPr>
          <w:rFonts w:eastAsia="仿宋_GB2312"/>
          <w:sz w:val="32"/>
          <w:szCs w:val="32"/>
        </w:rPr>
        <w:t>《国家突发环境事件应急预案》</w:t>
      </w:r>
      <w:r>
        <w:rPr>
          <w:rFonts w:eastAsia="仿宋_GB2312" w:hint="eastAsia"/>
          <w:sz w:val="32"/>
          <w:szCs w:val="32"/>
        </w:rPr>
        <w:t>、</w:t>
      </w:r>
      <w:r>
        <w:rPr>
          <w:rFonts w:eastAsia="仿宋_GB2312"/>
          <w:sz w:val="32"/>
          <w:szCs w:val="32"/>
        </w:rPr>
        <w:t>《天津市实施</w:t>
      </w:r>
      <w:r>
        <w:rPr>
          <w:rFonts w:eastAsia="仿宋_GB2312" w:hint="eastAsia"/>
          <w:sz w:val="32"/>
          <w:szCs w:val="32"/>
        </w:rPr>
        <w:t>〈</w:t>
      </w:r>
      <w:r>
        <w:rPr>
          <w:rFonts w:eastAsia="仿宋_GB2312"/>
          <w:sz w:val="32"/>
          <w:szCs w:val="32"/>
        </w:rPr>
        <w:t>中华人民共和国突发事件应对法</w:t>
      </w:r>
      <w:r>
        <w:rPr>
          <w:rFonts w:eastAsia="仿宋_GB2312" w:hint="eastAsia"/>
          <w:sz w:val="32"/>
          <w:szCs w:val="32"/>
        </w:rPr>
        <w:t>〉</w:t>
      </w:r>
      <w:r>
        <w:rPr>
          <w:rFonts w:eastAsia="仿宋_GB2312"/>
          <w:sz w:val="32"/>
          <w:szCs w:val="32"/>
        </w:rPr>
        <w:t>办法》</w:t>
      </w:r>
      <w:r>
        <w:rPr>
          <w:rFonts w:eastAsia="仿宋_GB2312" w:hint="eastAsia"/>
          <w:sz w:val="32"/>
          <w:szCs w:val="32"/>
        </w:rPr>
        <w:t>、</w:t>
      </w:r>
      <w:r>
        <w:rPr>
          <w:rFonts w:eastAsia="仿宋_GB2312"/>
          <w:sz w:val="32"/>
          <w:szCs w:val="32"/>
        </w:rPr>
        <w:t>《天津市突发事件总体应急预案》等法律</w:t>
      </w:r>
      <w:r>
        <w:rPr>
          <w:rFonts w:eastAsia="仿宋_GB2312" w:hint="eastAsia"/>
          <w:sz w:val="32"/>
          <w:szCs w:val="32"/>
        </w:rPr>
        <w:t>、</w:t>
      </w:r>
      <w:r>
        <w:rPr>
          <w:rFonts w:eastAsia="仿宋_GB2312"/>
          <w:sz w:val="32"/>
          <w:szCs w:val="32"/>
        </w:rPr>
        <w:t>法规</w:t>
      </w:r>
      <w:r>
        <w:rPr>
          <w:rFonts w:eastAsia="仿宋_GB2312" w:hint="eastAsia"/>
          <w:sz w:val="32"/>
          <w:szCs w:val="32"/>
        </w:rPr>
        <w:t>、规范性文件</w:t>
      </w:r>
      <w:r>
        <w:rPr>
          <w:rFonts w:eastAsia="仿宋_GB2312"/>
          <w:sz w:val="32"/>
          <w:szCs w:val="32"/>
        </w:rPr>
        <w:t>，结合本市实际，制定本预案。</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809" w:name="_Toc16008"/>
      <w:bookmarkStart w:id="810" w:name="_Toc23362"/>
      <w:bookmarkStart w:id="811" w:name="_Toc7083"/>
      <w:bookmarkStart w:id="812" w:name="_Toc24903_WPSOffice_Level2"/>
      <w:bookmarkStart w:id="813" w:name="_Toc27404"/>
      <w:bookmarkStart w:id="814" w:name="_Toc5887_WPSOffice_Level2"/>
      <w:bookmarkStart w:id="815" w:name="_Toc1588771460"/>
      <w:bookmarkStart w:id="816" w:name="_Toc29448"/>
      <w:bookmarkStart w:id="817" w:name="_Toc24815_WPSOffice_Level2"/>
      <w:r>
        <w:rPr>
          <w:rFonts w:eastAsia="楷体"/>
          <w:sz w:val="32"/>
          <w:szCs w:val="32"/>
        </w:rPr>
        <w:t>1.</w:t>
      </w:r>
      <w:r>
        <w:rPr>
          <w:rFonts w:eastAsia="楷体" w:hint="eastAsia"/>
          <w:sz w:val="32"/>
          <w:szCs w:val="32"/>
        </w:rPr>
        <w:t>3</w:t>
      </w:r>
      <w:r>
        <w:rPr>
          <w:rFonts w:eastAsia="楷体"/>
          <w:sz w:val="32"/>
          <w:szCs w:val="32"/>
        </w:rPr>
        <w:t xml:space="preserve"> </w:t>
      </w:r>
      <w:r>
        <w:rPr>
          <w:rFonts w:ascii="楷体_GB2312" w:eastAsia="楷体_GB2312" w:hAnsi="楷体_GB2312" w:cs="楷体_GB2312"/>
          <w:sz w:val="32"/>
          <w:szCs w:val="32"/>
        </w:rPr>
        <w:t>工作原则</w:t>
      </w:r>
      <w:bookmarkEnd w:id="809"/>
      <w:bookmarkEnd w:id="810"/>
      <w:bookmarkEnd w:id="811"/>
      <w:bookmarkEnd w:id="812"/>
      <w:bookmarkEnd w:id="813"/>
      <w:bookmarkEnd w:id="814"/>
      <w:bookmarkEnd w:id="815"/>
      <w:bookmarkEnd w:id="816"/>
      <w:bookmarkEnd w:id="81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Pr>
          <w:rFonts w:eastAsia="仿宋_GB2312"/>
          <w:sz w:val="32"/>
          <w:szCs w:val="32"/>
        </w:rPr>
        <w:t>以人为本</w:t>
      </w:r>
      <w:r>
        <w:rPr>
          <w:rFonts w:eastAsia="仿宋_GB2312" w:hint="eastAsia"/>
          <w:sz w:val="32"/>
          <w:szCs w:val="32"/>
        </w:rPr>
        <w:t>，</w:t>
      </w:r>
      <w:r>
        <w:rPr>
          <w:rFonts w:eastAsia="仿宋_GB2312"/>
          <w:sz w:val="32"/>
          <w:szCs w:val="32"/>
        </w:rPr>
        <w:t>快速反应。建立和完善联动协调机制，突发环境事件发生后，把保障人民群众的生命财产安全和身体健康作为首要任务，快速启动应急预案，各环节高效衔接</w:t>
      </w:r>
      <w:r>
        <w:rPr>
          <w:rFonts w:eastAsia="仿宋_GB2312" w:hint="eastAsia"/>
          <w:sz w:val="32"/>
          <w:szCs w:val="32"/>
        </w:rPr>
        <w:t>，</w:t>
      </w:r>
      <w:r>
        <w:rPr>
          <w:rFonts w:eastAsia="仿宋_GB2312"/>
          <w:sz w:val="32"/>
          <w:szCs w:val="32"/>
        </w:rPr>
        <w:t>最大限度地减少突发环境事件造成的人员伤亡和危害。</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Pr>
          <w:rFonts w:eastAsia="仿宋_GB2312"/>
          <w:sz w:val="32"/>
          <w:szCs w:val="32"/>
        </w:rPr>
        <w:t>明确职责，分级响应。</w:t>
      </w:r>
      <w:r>
        <w:rPr>
          <w:rFonts w:eastAsia="仿宋_GB2312" w:hint="eastAsia"/>
          <w:sz w:val="32"/>
          <w:szCs w:val="32"/>
        </w:rPr>
        <w:t>按照市委、市政府部署要求</w:t>
      </w:r>
      <w:r>
        <w:rPr>
          <w:rFonts w:eastAsia="仿宋_GB2312"/>
          <w:sz w:val="32"/>
          <w:szCs w:val="32"/>
        </w:rPr>
        <w:t>，明确各</w:t>
      </w:r>
      <w:r>
        <w:rPr>
          <w:rFonts w:eastAsia="仿宋_GB2312" w:hint="eastAsia"/>
          <w:sz w:val="32"/>
          <w:szCs w:val="32"/>
        </w:rPr>
        <w:t>市级</w:t>
      </w:r>
      <w:r>
        <w:rPr>
          <w:rFonts w:eastAsia="仿宋_GB2312"/>
          <w:sz w:val="32"/>
          <w:szCs w:val="32"/>
        </w:rPr>
        <w:t>部门及各</w:t>
      </w:r>
      <w:r>
        <w:rPr>
          <w:rFonts w:eastAsia="仿宋_GB2312" w:hint="eastAsia"/>
          <w:sz w:val="32"/>
          <w:szCs w:val="32"/>
        </w:rPr>
        <w:t>区人民政府</w:t>
      </w:r>
      <w:r>
        <w:rPr>
          <w:rFonts w:eastAsia="仿宋_GB2312"/>
          <w:sz w:val="32"/>
          <w:szCs w:val="32"/>
        </w:rPr>
        <w:t>在突发环境事件应对过程中的职责，使环境应急管理工作法制化、规范化、制度化。建立健全分级响应、条块结合、属地管理的应急体系，建立联动协调机制，充分动员和发挥各部门及各</w:t>
      </w:r>
      <w:r>
        <w:rPr>
          <w:rFonts w:eastAsia="仿宋_GB2312" w:hint="eastAsia"/>
          <w:sz w:val="32"/>
          <w:szCs w:val="32"/>
        </w:rPr>
        <w:t>区人民政府</w:t>
      </w:r>
      <w:r>
        <w:rPr>
          <w:rFonts w:eastAsia="仿宋_GB2312"/>
          <w:sz w:val="32"/>
          <w:szCs w:val="32"/>
        </w:rPr>
        <w:t>作用。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Pr>
          <w:rFonts w:eastAsia="仿宋_GB2312"/>
          <w:sz w:val="32"/>
          <w:szCs w:val="32"/>
        </w:rPr>
        <w:t>科学处置，整合资源。采用先进的监测、监控、预警和应急处置技术及设施，并充分发挥环境应急专家的参谋作用，为突发环境事件的预警和处置提供技术支持，实现突发环境事件的科学处置。充分利用专业和企业救援力量，整合现有的环境监测网络和环境应急物资信息，并充分发挥其作用。</w:t>
      </w:r>
    </w:p>
    <w:p w:rsidR="00172EB5" w:rsidRDefault="00E32204" w:rsidP="009375F3">
      <w:pPr>
        <w:overflowPunct w:val="0"/>
        <w:adjustRightInd w:val="0"/>
        <w:ind w:firstLineChars="200" w:firstLine="619"/>
        <w:textAlignment w:val="bottom"/>
        <w:rPr>
          <w:rFonts w:eastAsia="楷体"/>
          <w:sz w:val="32"/>
          <w:szCs w:val="32"/>
        </w:rPr>
      </w:pPr>
      <w:bookmarkStart w:id="818" w:name="_Toc957162738"/>
      <w:bookmarkStart w:id="819" w:name="_Toc32002"/>
      <w:bookmarkStart w:id="820" w:name="_Toc793"/>
      <w:bookmarkStart w:id="821" w:name="_Toc13685"/>
      <w:bookmarkStart w:id="822" w:name="_Toc28176"/>
      <w:bookmarkStart w:id="823" w:name="_Toc30945"/>
      <w:bookmarkStart w:id="824" w:name="_Toc15206_WPSOffice_Level2"/>
      <w:bookmarkStart w:id="825" w:name="_Toc2456_WPSOffice_Level2"/>
      <w:bookmarkStart w:id="826" w:name="_Toc13227_WPSOffice_Level2"/>
      <w:r>
        <w:rPr>
          <w:rFonts w:eastAsia="楷体"/>
          <w:sz w:val="32"/>
          <w:szCs w:val="32"/>
        </w:rPr>
        <w:t>1.</w:t>
      </w:r>
      <w:r>
        <w:rPr>
          <w:rFonts w:eastAsia="楷体" w:hint="eastAsia"/>
          <w:sz w:val="32"/>
          <w:szCs w:val="32"/>
        </w:rPr>
        <w:t>4</w:t>
      </w:r>
      <w:r>
        <w:rPr>
          <w:rFonts w:eastAsia="楷体"/>
          <w:sz w:val="32"/>
          <w:szCs w:val="32"/>
        </w:rPr>
        <w:t xml:space="preserve"> </w:t>
      </w:r>
      <w:r>
        <w:rPr>
          <w:rFonts w:ascii="楷体_GB2312" w:eastAsia="楷体_GB2312" w:hAnsi="楷体_GB2312" w:cs="楷体_GB2312"/>
          <w:sz w:val="32"/>
          <w:szCs w:val="32"/>
        </w:rPr>
        <w:t>适用范围</w:t>
      </w:r>
      <w:bookmarkEnd w:id="818"/>
      <w:bookmarkEnd w:id="819"/>
      <w:bookmarkEnd w:id="820"/>
      <w:bookmarkEnd w:id="821"/>
      <w:bookmarkEnd w:id="822"/>
      <w:bookmarkEnd w:id="823"/>
      <w:bookmarkEnd w:id="824"/>
      <w:bookmarkEnd w:id="825"/>
      <w:bookmarkEnd w:id="82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本预案适用于本市行政区域和管辖海域内的突发环境事件应对工作。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所称突发环境事件，是指由于污染物排放或自然灾害、生产安全事故等因素，导致污染物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因海洋工程、海岸工程等造成的突发环境事件的应对工作按照本预案规定执行。</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核与辐射事故、海上船舶污染事故、重污染天气的应对工作按照相关应急预案规定执行。</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827" w:name="_Toc22999"/>
      <w:bookmarkStart w:id="828" w:name="_Toc24785_WPSOffice_Level2"/>
      <w:bookmarkStart w:id="829" w:name="_Toc23999_WPSOffice_Level2"/>
      <w:bookmarkStart w:id="830" w:name="_Toc960370507"/>
      <w:bookmarkStart w:id="831" w:name="_Toc21027"/>
      <w:bookmarkStart w:id="832" w:name="_Toc9271"/>
      <w:bookmarkStart w:id="833" w:name="_Toc14694_WPSOffice_Level2"/>
      <w:bookmarkStart w:id="834" w:name="_Toc11312"/>
      <w:bookmarkStart w:id="835" w:name="_Toc19541"/>
      <w:r>
        <w:rPr>
          <w:rFonts w:eastAsia="楷体"/>
          <w:sz w:val="32"/>
          <w:szCs w:val="32"/>
        </w:rPr>
        <w:t>1.</w:t>
      </w:r>
      <w:r>
        <w:rPr>
          <w:rFonts w:eastAsia="楷体" w:hint="eastAsia"/>
          <w:sz w:val="32"/>
          <w:szCs w:val="32"/>
        </w:rPr>
        <w:t>5</w:t>
      </w:r>
      <w:r>
        <w:rPr>
          <w:rFonts w:eastAsia="楷体"/>
          <w:sz w:val="32"/>
          <w:szCs w:val="32"/>
        </w:rPr>
        <w:t xml:space="preserve"> </w:t>
      </w:r>
      <w:r>
        <w:rPr>
          <w:rFonts w:ascii="楷体_GB2312" w:eastAsia="楷体_GB2312" w:hAnsi="楷体_GB2312" w:cs="楷体_GB2312"/>
          <w:sz w:val="32"/>
          <w:szCs w:val="32"/>
        </w:rPr>
        <w:t>事件分级</w:t>
      </w:r>
      <w:bookmarkEnd w:id="827"/>
      <w:bookmarkEnd w:id="828"/>
      <w:bookmarkEnd w:id="829"/>
      <w:bookmarkEnd w:id="830"/>
      <w:bookmarkEnd w:id="831"/>
      <w:bookmarkEnd w:id="832"/>
      <w:bookmarkEnd w:id="833"/>
      <w:bookmarkEnd w:id="834"/>
      <w:bookmarkEnd w:id="83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按照事件严重程度，突发环境事件分为特别重大、重大、较大、一般四个等级。</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836" w:name="_Toc27360"/>
      <w:bookmarkStart w:id="837" w:name="_Toc14600"/>
      <w:bookmarkStart w:id="838" w:name="_Toc23419_WPSOffice_Level2"/>
      <w:bookmarkStart w:id="839" w:name="_Toc1299256011"/>
      <w:bookmarkStart w:id="840" w:name="_Toc31659"/>
      <w:bookmarkStart w:id="841" w:name="_Toc23782"/>
      <w:bookmarkStart w:id="842" w:name="_Toc7762_WPSOffice_Level2"/>
      <w:bookmarkStart w:id="843" w:name="_Toc7951_WPSOffice_Level2"/>
      <w:bookmarkStart w:id="844" w:name="_Toc9085"/>
      <w:r>
        <w:rPr>
          <w:rFonts w:eastAsia="楷体"/>
          <w:sz w:val="32"/>
          <w:szCs w:val="32"/>
        </w:rPr>
        <w:t>1.</w:t>
      </w:r>
      <w:r>
        <w:rPr>
          <w:rFonts w:eastAsia="楷体" w:hint="eastAsia"/>
          <w:sz w:val="32"/>
          <w:szCs w:val="32"/>
        </w:rPr>
        <w:t>6</w:t>
      </w:r>
      <w:r>
        <w:rPr>
          <w:rFonts w:eastAsia="楷体"/>
          <w:sz w:val="32"/>
          <w:szCs w:val="32"/>
        </w:rPr>
        <w:t xml:space="preserve"> </w:t>
      </w:r>
      <w:r>
        <w:rPr>
          <w:rFonts w:ascii="楷体_GB2312" w:eastAsia="楷体_GB2312" w:hAnsi="楷体_GB2312" w:cs="楷体_GB2312"/>
          <w:sz w:val="32"/>
          <w:szCs w:val="32"/>
        </w:rPr>
        <w:t>预案体系</w:t>
      </w:r>
      <w:bookmarkEnd w:id="836"/>
      <w:bookmarkEnd w:id="837"/>
      <w:bookmarkEnd w:id="838"/>
      <w:bookmarkEnd w:id="839"/>
      <w:bookmarkEnd w:id="840"/>
      <w:bookmarkEnd w:id="841"/>
      <w:bookmarkEnd w:id="842"/>
      <w:bookmarkEnd w:id="843"/>
      <w:bookmarkEnd w:id="84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本预案是</w:t>
      </w:r>
      <w:r>
        <w:rPr>
          <w:rFonts w:eastAsia="仿宋_GB2312" w:hint="eastAsia"/>
          <w:sz w:val="32"/>
          <w:szCs w:val="32"/>
        </w:rPr>
        <w:t>本市</w:t>
      </w:r>
      <w:r>
        <w:rPr>
          <w:rFonts w:eastAsia="仿宋_GB2312"/>
          <w:sz w:val="32"/>
          <w:szCs w:val="32"/>
        </w:rPr>
        <w:t>突发环境事件专项应急预案，与《天津市突发事件总体应急预案》相衔接。</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本预案对各</w:t>
      </w:r>
      <w:r>
        <w:rPr>
          <w:rFonts w:eastAsia="仿宋_GB2312" w:hint="eastAsia"/>
          <w:sz w:val="32"/>
          <w:szCs w:val="32"/>
        </w:rPr>
        <w:t>区人民政府</w:t>
      </w:r>
      <w:r>
        <w:rPr>
          <w:rFonts w:eastAsia="仿宋_GB2312"/>
          <w:sz w:val="32"/>
          <w:szCs w:val="32"/>
        </w:rPr>
        <w:t>制定政府突发环境事件应急预案、各成员单位制定部门突发环境事件应急预案具有指导作用。</w:t>
      </w:r>
    </w:p>
    <w:p w:rsidR="00172EB5" w:rsidRDefault="00E32204" w:rsidP="009375F3">
      <w:pPr>
        <w:overflowPunct w:val="0"/>
        <w:adjustRightInd w:val="0"/>
        <w:ind w:firstLineChars="200" w:firstLine="619"/>
        <w:textAlignment w:val="bottom"/>
        <w:rPr>
          <w:rFonts w:eastAsia="黑体"/>
          <w:sz w:val="32"/>
          <w:szCs w:val="32"/>
        </w:rPr>
      </w:pPr>
      <w:bookmarkStart w:id="845" w:name="_Toc21952"/>
      <w:bookmarkStart w:id="846" w:name="_Toc9383"/>
      <w:bookmarkStart w:id="847" w:name="_Toc28468_WPSOffice_Level1"/>
      <w:bookmarkStart w:id="848" w:name="_Toc32521"/>
      <w:bookmarkStart w:id="849" w:name="_Toc7536_WPSOffice_Level1"/>
      <w:bookmarkStart w:id="850" w:name="_Toc803460162"/>
      <w:bookmarkStart w:id="851" w:name="_Toc26032_WPSOffice_Level1"/>
      <w:bookmarkStart w:id="852" w:name="_Toc15882"/>
      <w:bookmarkStart w:id="853" w:name="_Toc31627"/>
      <w:r>
        <w:rPr>
          <w:rFonts w:eastAsia="黑体"/>
          <w:sz w:val="32"/>
          <w:szCs w:val="32"/>
        </w:rPr>
        <w:t>2</w:t>
      </w:r>
      <w:r>
        <w:rPr>
          <w:rFonts w:eastAsia="黑体" w:hint="eastAsia"/>
          <w:sz w:val="32"/>
          <w:szCs w:val="32"/>
        </w:rPr>
        <w:t xml:space="preserve"> </w:t>
      </w:r>
      <w:bookmarkEnd w:id="845"/>
      <w:bookmarkEnd w:id="846"/>
      <w:bookmarkEnd w:id="847"/>
      <w:bookmarkEnd w:id="848"/>
      <w:bookmarkEnd w:id="849"/>
      <w:bookmarkEnd w:id="850"/>
      <w:bookmarkEnd w:id="851"/>
      <w:bookmarkEnd w:id="852"/>
      <w:bookmarkEnd w:id="853"/>
      <w:r>
        <w:rPr>
          <w:rFonts w:eastAsia="黑体" w:hint="eastAsia"/>
          <w:sz w:val="32"/>
          <w:szCs w:val="32"/>
        </w:rPr>
        <w:t>组织体系</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854" w:name="_Toc22126_WPSOffice_Level2"/>
      <w:bookmarkStart w:id="855" w:name="_Toc873450141"/>
      <w:bookmarkStart w:id="856" w:name="_Toc18"/>
      <w:bookmarkStart w:id="857" w:name="_Toc10665_WPSOffice_Level2"/>
      <w:bookmarkStart w:id="858" w:name="_Toc1134"/>
      <w:bookmarkStart w:id="859" w:name="_Toc8413"/>
      <w:bookmarkStart w:id="860" w:name="_Toc6032"/>
      <w:bookmarkStart w:id="861" w:name="_Toc11568"/>
      <w:bookmarkStart w:id="862" w:name="_Toc10156_WPSOffice_Level2"/>
      <w:r>
        <w:rPr>
          <w:rFonts w:eastAsia="楷体"/>
          <w:sz w:val="32"/>
          <w:szCs w:val="32"/>
        </w:rPr>
        <w:t xml:space="preserve">2.1 </w:t>
      </w:r>
      <w:r>
        <w:rPr>
          <w:rFonts w:ascii="楷体_GB2312" w:eastAsia="楷体_GB2312" w:hAnsi="楷体_GB2312" w:cs="楷体_GB2312"/>
          <w:sz w:val="32"/>
          <w:szCs w:val="32"/>
        </w:rPr>
        <w:t>市级应急指挥机构</w:t>
      </w:r>
      <w:bookmarkEnd w:id="854"/>
      <w:bookmarkEnd w:id="855"/>
      <w:bookmarkEnd w:id="856"/>
      <w:bookmarkEnd w:id="857"/>
      <w:bookmarkEnd w:id="858"/>
      <w:bookmarkEnd w:id="859"/>
      <w:bookmarkEnd w:id="860"/>
      <w:bookmarkEnd w:id="861"/>
      <w:bookmarkEnd w:id="862"/>
    </w:p>
    <w:p w:rsidR="00172EB5" w:rsidRDefault="00E32204" w:rsidP="009375F3">
      <w:pPr>
        <w:overflowPunct w:val="0"/>
        <w:adjustRightInd w:val="0"/>
        <w:ind w:firstLineChars="200" w:firstLine="619"/>
        <w:textAlignment w:val="bottom"/>
        <w:rPr>
          <w:rFonts w:eastAsia="仿宋_GB2312"/>
          <w:sz w:val="32"/>
          <w:szCs w:val="32"/>
        </w:rPr>
      </w:pPr>
      <w:r>
        <w:rPr>
          <w:rFonts w:eastAsia="仿宋"/>
          <w:sz w:val="32"/>
          <w:szCs w:val="32"/>
        </w:rPr>
        <w:t xml:space="preserve">2.1.1 </w:t>
      </w:r>
      <w:r>
        <w:rPr>
          <w:rFonts w:eastAsia="仿宋_GB2312"/>
          <w:sz w:val="32"/>
          <w:szCs w:val="32"/>
        </w:rPr>
        <w:t>天津市突发环境事件应急指挥部（以下简称市指挥部）是处置天津市突发环境事件的应急指挥机构。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市指挥部主要职责：贯彻落实党中央、国务院</w:t>
      </w:r>
      <w:r>
        <w:rPr>
          <w:rFonts w:eastAsia="仿宋_GB2312" w:hint="eastAsia"/>
          <w:sz w:val="32"/>
          <w:szCs w:val="32"/>
        </w:rPr>
        <w:t>决策部署和市委、市政府部署要求</w:t>
      </w:r>
      <w:r>
        <w:rPr>
          <w:rFonts w:eastAsia="仿宋_GB2312"/>
          <w:sz w:val="32"/>
          <w:szCs w:val="32"/>
        </w:rPr>
        <w:t>，研究制定关于突发环境事件</w:t>
      </w:r>
      <w:r>
        <w:rPr>
          <w:rFonts w:eastAsia="仿宋_GB2312" w:hint="eastAsia"/>
          <w:sz w:val="32"/>
          <w:szCs w:val="32"/>
        </w:rPr>
        <w:t>的</w:t>
      </w:r>
      <w:r>
        <w:rPr>
          <w:rFonts w:eastAsia="仿宋_GB2312"/>
          <w:sz w:val="32"/>
          <w:szCs w:val="32"/>
        </w:rPr>
        <w:t>应对措施；研究拟定本市突发环境事件应急管理工作规划、计划、方案；负责跨省或直辖市突发环境事件的应急协调工作；组织开展本市特别重大、重大级别突发环境事件应对处置工作，指导事发区开展较大、一般突发环境事件应对处置工作，必要时组织开展较大突发环境事件应对处置工作；负责所属应急救援队伍、所需应急物资装备的建设管理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
          <w:sz w:val="32"/>
          <w:szCs w:val="32"/>
        </w:rPr>
        <w:t xml:space="preserve">2.1.2 </w:t>
      </w:r>
      <w:r>
        <w:rPr>
          <w:rFonts w:eastAsia="仿宋_GB2312"/>
          <w:sz w:val="32"/>
          <w:szCs w:val="32"/>
        </w:rPr>
        <w:t>成员组成</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市指挥部由总指挥、副总指挥和成员单位组成。</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总指挥由分管生态环境工作的副市长</w:t>
      </w:r>
      <w:r>
        <w:rPr>
          <w:rFonts w:eastAsia="仿宋_GB2312"/>
          <w:sz w:val="32"/>
          <w:szCs w:val="32"/>
        </w:rPr>
        <w:t>担任，副总指挥由市</w:t>
      </w:r>
      <w:r>
        <w:rPr>
          <w:rFonts w:eastAsia="仿宋_GB2312" w:hint="eastAsia"/>
          <w:sz w:val="32"/>
          <w:szCs w:val="32"/>
        </w:rPr>
        <w:t>人民</w:t>
      </w:r>
      <w:r>
        <w:rPr>
          <w:rFonts w:eastAsia="仿宋_GB2312"/>
          <w:sz w:val="32"/>
          <w:szCs w:val="32"/>
        </w:rPr>
        <w:t>政府</w:t>
      </w:r>
      <w:r>
        <w:rPr>
          <w:rFonts w:eastAsia="仿宋_GB2312" w:hint="eastAsia"/>
          <w:sz w:val="32"/>
          <w:szCs w:val="32"/>
        </w:rPr>
        <w:t>分管</w:t>
      </w:r>
      <w:r>
        <w:rPr>
          <w:rFonts w:eastAsia="仿宋_GB2312"/>
          <w:sz w:val="32"/>
          <w:szCs w:val="32"/>
        </w:rPr>
        <w:t>副秘书长、市生态环境局局长担任。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成员单位包括市生态环境局、市委宣传部、</w:t>
      </w:r>
      <w:r>
        <w:rPr>
          <w:rFonts w:eastAsia="仿宋_GB2312" w:hint="eastAsia"/>
          <w:sz w:val="32"/>
          <w:szCs w:val="32"/>
        </w:rPr>
        <w:t>市委网信办</w:t>
      </w:r>
      <w:r>
        <w:rPr>
          <w:rFonts w:eastAsia="仿宋_GB2312"/>
          <w:sz w:val="32"/>
          <w:szCs w:val="32"/>
        </w:rPr>
        <w:t>、市发展改革委、市教委、市工业和信息化局、市公安局、市民政局、市财政局、市规划资源局、市住房城乡建设委、市城市管理委、市交通运输委、市水务局、市农业农村委、市卫生健康委、市应急局、市市场监管委、市气象局、市地震局、天津海事局</w:t>
      </w:r>
      <w:r>
        <w:rPr>
          <w:rFonts w:eastAsia="仿宋_GB2312" w:hint="eastAsia"/>
          <w:sz w:val="32"/>
          <w:szCs w:val="32"/>
        </w:rPr>
        <w:t>和</w:t>
      </w:r>
      <w:r>
        <w:rPr>
          <w:rFonts w:eastAsia="仿宋_GB2312"/>
          <w:sz w:val="32"/>
          <w:szCs w:val="32"/>
        </w:rPr>
        <w:t>各</w:t>
      </w:r>
      <w:r>
        <w:rPr>
          <w:rFonts w:eastAsia="仿宋_GB2312" w:hint="eastAsia"/>
          <w:sz w:val="32"/>
          <w:szCs w:val="32"/>
        </w:rPr>
        <w:t>区人民政府，</w:t>
      </w:r>
      <w:r>
        <w:rPr>
          <w:rFonts w:eastAsia="仿宋_GB2312"/>
          <w:sz w:val="32"/>
          <w:szCs w:val="32"/>
        </w:rPr>
        <w:t>根据处置需要</w:t>
      </w:r>
      <w:r>
        <w:rPr>
          <w:rFonts w:eastAsia="仿宋_GB2312" w:hint="eastAsia"/>
          <w:sz w:val="32"/>
          <w:szCs w:val="32"/>
        </w:rPr>
        <w:t>可对成员单位</w:t>
      </w:r>
      <w:r>
        <w:rPr>
          <w:rFonts w:eastAsia="仿宋_GB2312"/>
          <w:sz w:val="32"/>
          <w:szCs w:val="32"/>
        </w:rPr>
        <w:t>进行调整和补充。</w:t>
      </w:r>
    </w:p>
    <w:p w:rsidR="00172EB5" w:rsidRDefault="00E32204" w:rsidP="009375F3">
      <w:pPr>
        <w:overflowPunct w:val="0"/>
        <w:adjustRightInd w:val="0"/>
        <w:ind w:firstLineChars="200" w:firstLine="619"/>
        <w:textAlignment w:val="bottom"/>
        <w:rPr>
          <w:rFonts w:eastAsia="仿宋_GB2312"/>
          <w:sz w:val="32"/>
          <w:szCs w:val="32"/>
        </w:rPr>
      </w:pPr>
      <w:r>
        <w:rPr>
          <w:rFonts w:eastAsia="仿宋"/>
          <w:sz w:val="32"/>
          <w:szCs w:val="32"/>
        </w:rPr>
        <w:t xml:space="preserve">2.1.3 </w:t>
      </w:r>
      <w:r>
        <w:rPr>
          <w:rFonts w:eastAsia="仿宋_GB2312"/>
          <w:sz w:val="32"/>
          <w:szCs w:val="32"/>
        </w:rPr>
        <w:t>办事机构及职责</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市指挥部下设天津市突发环境事件应急指挥部办公室（以下简称市指挥部办公室），作为市指挥部的办</w:t>
      </w:r>
      <w:r>
        <w:rPr>
          <w:rFonts w:eastAsia="仿宋_GB2312"/>
          <w:sz w:val="32"/>
          <w:szCs w:val="32"/>
        </w:rPr>
        <w:t>事机构。市指挥部办公室设在市生态环境局，</w:t>
      </w:r>
      <w:r>
        <w:rPr>
          <w:rFonts w:eastAsia="仿宋_GB2312" w:hint="eastAsia"/>
          <w:sz w:val="32"/>
          <w:szCs w:val="32"/>
        </w:rPr>
        <w:t>办公室主任</w:t>
      </w:r>
      <w:r>
        <w:rPr>
          <w:rFonts w:eastAsia="仿宋_GB2312"/>
          <w:sz w:val="32"/>
          <w:szCs w:val="32"/>
        </w:rPr>
        <w:t>由市生态环境局局长</w:t>
      </w:r>
      <w:r>
        <w:rPr>
          <w:rFonts w:eastAsia="仿宋_GB2312" w:hint="eastAsia"/>
          <w:sz w:val="32"/>
          <w:szCs w:val="32"/>
        </w:rPr>
        <w:t>担任</w:t>
      </w:r>
      <w:r>
        <w:rPr>
          <w:rFonts w:eastAsia="仿宋_GB2312"/>
          <w:sz w:val="32"/>
          <w:szCs w:val="32"/>
        </w:rPr>
        <w:t>，</w:t>
      </w:r>
      <w:r>
        <w:rPr>
          <w:rFonts w:eastAsia="仿宋_GB2312" w:hint="eastAsia"/>
          <w:sz w:val="32"/>
          <w:szCs w:val="32"/>
        </w:rPr>
        <w:t>副主任</w:t>
      </w:r>
      <w:r>
        <w:rPr>
          <w:rFonts w:eastAsia="仿宋_GB2312"/>
          <w:sz w:val="32"/>
          <w:szCs w:val="32"/>
        </w:rPr>
        <w:t>由市生态环境局分管应急工作的副局长担任。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市指挥部办公室的主要职责：综合协调全市突发环境事件应急工作，负责开展市突发环境事件应急预案编修；指导各区、各市级应急指挥机构成员单位突发环境事件的应对工作，督促有关方面贯彻落实</w:t>
      </w:r>
      <w:r>
        <w:rPr>
          <w:rFonts w:eastAsia="仿宋_GB2312" w:hint="eastAsia"/>
          <w:sz w:val="32"/>
          <w:szCs w:val="32"/>
        </w:rPr>
        <w:t>市人民政府</w:t>
      </w:r>
      <w:r>
        <w:rPr>
          <w:rFonts w:eastAsia="仿宋_GB2312"/>
          <w:sz w:val="32"/>
          <w:szCs w:val="32"/>
        </w:rPr>
        <w:t>和市指挥部关于突发环境事件应急工作的部署要求；组织人员进行应急值守、预判突发环境事件等级；开展应急演练、宣传、教育、培训工作；承办市指挥部交办的其他工作。</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863" w:name="_Toc5150_WPSOffice_Level2"/>
      <w:bookmarkStart w:id="864" w:name="_Toc13063"/>
      <w:bookmarkStart w:id="865" w:name="_Toc7233_WPSOffice_Level2"/>
      <w:bookmarkStart w:id="866" w:name="_Toc23645"/>
      <w:bookmarkStart w:id="867" w:name="_Toc5590"/>
      <w:bookmarkStart w:id="868" w:name="_Toc1175204084"/>
      <w:bookmarkStart w:id="869" w:name="_Toc28328_WPSOffice_Level2"/>
      <w:bookmarkStart w:id="870" w:name="_Toc30748"/>
      <w:bookmarkStart w:id="871" w:name="_Toc26277"/>
      <w:r>
        <w:rPr>
          <w:rFonts w:eastAsia="楷体"/>
          <w:sz w:val="32"/>
          <w:szCs w:val="32"/>
        </w:rPr>
        <w:t xml:space="preserve">2.2 </w:t>
      </w:r>
      <w:r>
        <w:rPr>
          <w:rFonts w:ascii="楷体_GB2312" w:eastAsia="楷体_GB2312" w:hAnsi="楷体_GB2312" w:cs="楷体_GB2312"/>
          <w:sz w:val="32"/>
          <w:szCs w:val="32"/>
        </w:rPr>
        <w:t>区级应急指挥机构</w:t>
      </w:r>
      <w:bookmarkEnd w:id="863"/>
      <w:bookmarkEnd w:id="864"/>
      <w:bookmarkEnd w:id="865"/>
      <w:bookmarkEnd w:id="866"/>
      <w:bookmarkEnd w:id="867"/>
      <w:bookmarkEnd w:id="868"/>
      <w:bookmarkEnd w:id="869"/>
      <w:bookmarkEnd w:id="870"/>
      <w:bookmarkEnd w:id="87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w:t>
      </w:r>
      <w:r>
        <w:rPr>
          <w:rFonts w:eastAsia="仿宋_GB2312" w:hint="eastAsia"/>
          <w:sz w:val="32"/>
          <w:szCs w:val="32"/>
        </w:rPr>
        <w:t>区人民政府</w:t>
      </w:r>
      <w:r>
        <w:rPr>
          <w:rFonts w:eastAsia="仿宋_GB2312"/>
          <w:sz w:val="32"/>
          <w:szCs w:val="32"/>
        </w:rPr>
        <w:t>成立相应的</w:t>
      </w:r>
      <w:r>
        <w:rPr>
          <w:rFonts w:eastAsia="仿宋_GB2312"/>
          <w:sz w:val="32"/>
          <w:szCs w:val="32"/>
        </w:rPr>
        <w:t>突发环境事件应急指挥部，负责区内较大及一般突发环境事件应对工作，并制定各区突发环境事件应急预案；负责开展特别重大及重大突发环境事件的先期处置工作，并及时上报相关信息；组织实施突发环境事件的善后处置和环境修复工作；负责所属应急救援队伍、所需应急物资装备的建设管理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根据各</w:t>
      </w:r>
      <w:r>
        <w:rPr>
          <w:rFonts w:eastAsia="仿宋_GB2312" w:hint="eastAsia"/>
          <w:sz w:val="32"/>
          <w:szCs w:val="32"/>
        </w:rPr>
        <w:t>区人民政府</w:t>
      </w:r>
      <w:r>
        <w:rPr>
          <w:rFonts w:eastAsia="仿宋_GB2312"/>
          <w:sz w:val="32"/>
          <w:szCs w:val="32"/>
        </w:rPr>
        <w:t>要求或应急工作需要，市指挥部办公室可派出工作组对各</w:t>
      </w:r>
      <w:r>
        <w:rPr>
          <w:rFonts w:eastAsia="仿宋_GB2312" w:hint="eastAsia"/>
          <w:sz w:val="32"/>
          <w:szCs w:val="32"/>
        </w:rPr>
        <w:t>区人民政府</w:t>
      </w:r>
      <w:r>
        <w:rPr>
          <w:rFonts w:eastAsia="仿宋_GB2312"/>
          <w:sz w:val="32"/>
          <w:szCs w:val="32"/>
        </w:rPr>
        <w:t>的应急工作进行指导、协调、督促及调查。</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872" w:name="_Toc2002450780"/>
      <w:bookmarkStart w:id="873" w:name="_Toc1957_WPSOffice_Level2"/>
      <w:bookmarkStart w:id="874" w:name="_Toc731_WPSOffice_Level2"/>
      <w:bookmarkStart w:id="875" w:name="_Toc23575"/>
      <w:bookmarkStart w:id="876" w:name="_Toc10329"/>
      <w:bookmarkStart w:id="877" w:name="_Toc19605"/>
      <w:bookmarkStart w:id="878" w:name="_Toc7701"/>
      <w:bookmarkStart w:id="879" w:name="_Toc4302_WPSOffice_Level2"/>
      <w:bookmarkStart w:id="880" w:name="_Toc6661"/>
      <w:r>
        <w:rPr>
          <w:rFonts w:eastAsia="楷体"/>
          <w:sz w:val="32"/>
          <w:szCs w:val="32"/>
        </w:rPr>
        <w:t xml:space="preserve">2.3 </w:t>
      </w:r>
      <w:r>
        <w:rPr>
          <w:rFonts w:ascii="楷体_GB2312" w:eastAsia="楷体_GB2312" w:hAnsi="楷体_GB2312" w:cs="楷体_GB2312"/>
          <w:sz w:val="32"/>
          <w:szCs w:val="32"/>
        </w:rPr>
        <w:t>现场指挥机构</w:t>
      </w:r>
      <w:bookmarkEnd w:id="872"/>
      <w:bookmarkEnd w:id="873"/>
      <w:bookmarkEnd w:id="874"/>
      <w:bookmarkEnd w:id="875"/>
      <w:bookmarkEnd w:id="876"/>
      <w:bookmarkEnd w:id="877"/>
      <w:bookmarkEnd w:id="878"/>
      <w:bookmarkEnd w:id="879"/>
      <w:bookmarkEnd w:id="880"/>
    </w:p>
    <w:p w:rsidR="00172EB5" w:rsidRDefault="00E32204" w:rsidP="009375F3">
      <w:pPr>
        <w:overflowPunct w:val="0"/>
        <w:adjustRightInd w:val="0"/>
        <w:ind w:firstLineChars="200" w:firstLine="619"/>
        <w:textAlignment w:val="bottom"/>
        <w:rPr>
          <w:rFonts w:eastAsia="仿宋_GB2312"/>
          <w:sz w:val="32"/>
          <w:szCs w:val="32"/>
        </w:rPr>
      </w:pPr>
      <w:bookmarkStart w:id="881" w:name="_Toc21291_WPSOffice_Level3"/>
      <w:r>
        <w:rPr>
          <w:rFonts w:eastAsia="仿宋"/>
          <w:sz w:val="32"/>
          <w:szCs w:val="32"/>
        </w:rPr>
        <w:t xml:space="preserve">2.3.1 </w:t>
      </w:r>
      <w:r>
        <w:rPr>
          <w:rFonts w:eastAsia="仿宋_GB2312"/>
          <w:sz w:val="32"/>
          <w:szCs w:val="32"/>
        </w:rPr>
        <w:t>现场指挥机构设置</w:t>
      </w:r>
      <w:bookmarkEnd w:id="88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）特别重大突发环境事件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发生特别重大突发环境事件时</w:t>
      </w:r>
      <w:r>
        <w:rPr>
          <w:rFonts w:eastAsia="仿宋"/>
          <w:sz w:val="32"/>
          <w:szCs w:val="32"/>
        </w:rPr>
        <w:t>，</w:t>
      </w:r>
      <w:r>
        <w:rPr>
          <w:rFonts w:eastAsia="仿宋_GB2312"/>
          <w:sz w:val="32"/>
          <w:szCs w:val="32"/>
        </w:rPr>
        <w:t>市指挥部就近成立现场应急处置指挥部。现场应急处置指挥部由市指挥部总指挥任现场总指挥，由市指挥部副总指挥任现场副总指挥，各工作组为</w:t>
      </w:r>
      <w:r>
        <w:rPr>
          <w:rFonts w:eastAsia="仿宋_GB2312" w:hint="eastAsia"/>
          <w:sz w:val="32"/>
          <w:szCs w:val="32"/>
        </w:rPr>
        <w:t>事发地所在区人民政府</w:t>
      </w:r>
      <w:r>
        <w:rPr>
          <w:rFonts w:eastAsia="仿宋_GB2312"/>
          <w:sz w:val="32"/>
          <w:szCs w:val="32"/>
        </w:rPr>
        <w:t>、相关成员单位及其他有关单位。</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）重大突发环境事件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发生重大突发环境事件时，市指挥部就近成立现场应急处置指挥部。现场应急处置指挥部由市指挥部总指挥任现场总指挥，或授权有关市指挥部</w:t>
      </w:r>
      <w:r>
        <w:rPr>
          <w:rFonts w:eastAsia="仿宋_GB2312" w:hint="eastAsia"/>
          <w:sz w:val="32"/>
          <w:szCs w:val="32"/>
        </w:rPr>
        <w:t>负责同志</w:t>
      </w:r>
      <w:r>
        <w:rPr>
          <w:rFonts w:eastAsia="仿宋_GB2312"/>
          <w:sz w:val="32"/>
          <w:szCs w:val="32"/>
        </w:rPr>
        <w:t>任现场总指挥，各工作组为</w:t>
      </w:r>
      <w:r>
        <w:rPr>
          <w:rFonts w:eastAsia="仿宋_GB2312" w:hint="eastAsia"/>
          <w:sz w:val="32"/>
          <w:szCs w:val="32"/>
        </w:rPr>
        <w:t>事发地所在区人民政府</w:t>
      </w:r>
      <w:r>
        <w:rPr>
          <w:rFonts w:eastAsia="仿宋_GB2312"/>
          <w:sz w:val="32"/>
          <w:szCs w:val="32"/>
        </w:rPr>
        <w:t>、相关成员单位及其他有关单位。</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）较大、一般突发环境事件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发生较大、一般突发环境事件时，</w:t>
      </w:r>
      <w:r>
        <w:rPr>
          <w:rFonts w:eastAsia="仿宋_GB2312" w:hint="eastAsia"/>
          <w:sz w:val="32"/>
          <w:szCs w:val="32"/>
        </w:rPr>
        <w:t>事发地所在区人民政府</w:t>
      </w:r>
      <w:r>
        <w:rPr>
          <w:rFonts w:eastAsia="仿宋_GB2312"/>
          <w:sz w:val="32"/>
          <w:szCs w:val="32"/>
        </w:rPr>
        <w:t>成立现场应急处置指挥部。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当发生超出事发区应急处置能力时，根据</w:t>
      </w:r>
      <w:r>
        <w:rPr>
          <w:rFonts w:eastAsia="仿宋_GB2312" w:hint="eastAsia"/>
          <w:sz w:val="32"/>
          <w:szCs w:val="32"/>
        </w:rPr>
        <w:t>事发地所在区人民政府</w:t>
      </w:r>
      <w:r>
        <w:rPr>
          <w:rFonts w:eastAsia="仿宋_GB2312"/>
          <w:sz w:val="32"/>
          <w:szCs w:val="32"/>
        </w:rPr>
        <w:t>的申请或者实际工作的需要，市指挥部办公室可派出工作组加入指挥部</w:t>
      </w:r>
      <w:r>
        <w:rPr>
          <w:rFonts w:eastAsia="仿宋_GB2312"/>
          <w:sz w:val="32"/>
          <w:szCs w:val="32"/>
          <w:lang w:bidi="ar"/>
        </w:rPr>
        <w:t>指导或参与</w:t>
      </w:r>
      <w:r>
        <w:rPr>
          <w:rFonts w:eastAsia="仿宋_GB2312"/>
          <w:sz w:val="32"/>
          <w:szCs w:val="32"/>
        </w:rPr>
        <w:t>应对处置工作。必要时，由市指挥部视事故情形接替区指挥部负责应对处置工作。</w:t>
      </w:r>
    </w:p>
    <w:p w:rsidR="00172EB5" w:rsidRDefault="00E32204" w:rsidP="009375F3">
      <w:pPr>
        <w:overflowPunct w:val="0"/>
        <w:adjustRightInd w:val="0"/>
        <w:ind w:firstLineChars="200" w:firstLine="619"/>
        <w:textAlignment w:val="bottom"/>
        <w:rPr>
          <w:rFonts w:eastAsia="仿宋_GB2312"/>
          <w:sz w:val="32"/>
          <w:szCs w:val="32"/>
        </w:rPr>
      </w:pPr>
      <w:bookmarkStart w:id="882" w:name="_Toc19513_WPSOffice_Level3"/>
      <w:r>
        <w:rPr>
          <w:rFonts w:eastAsia="仿宋_GB2312"/>
          <w:sz w:val="32"/>
          <w:szCs w:val="32"/>
        </w:rPr>
        <w:t xml:space="preserve">2.3.2 </w:t>
      </w:r>
      <w:r>
        <w:rPr>
          <w:rFonts w:eastAsia="仿宋_GB2312"/>
          <w:sz w:val="32"/>
          <w:szCs w:val="32"/>
        </w:rPr>
        <w:t>现场应急指挥部工作职责及要求</w:t>
      </w:r>
      <w:bookmarkEnd w:id="88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）根据对突发环境事件的综合分析和快速研判结果，组织研究并确定现场应急处置方案；</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）组织成员单位及其他有关单位，调动应急救援队伍，调集应急救援物资装备，开展应急处置和污染控制工作；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）协调有关单位开展应急监测、人员避险及救助、应急保</w:t>
      </w:r>
      <w:r>
        <w:rPr>
          <w:rFonts w:eastAsia="仿宋_GB2312"/>
          <w:sz w:val="32"/>
          <w:szCs w:val="32"/>
        </w:rPr>
        <w:t>障、信息发布等工作；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）随时向有关部门报告事件处置进展，一旦发现事态有进一步扩大趋势并有可能超出自身处置能力时，应立即报请相关部门请求增援。</w:t>
      </w:r>
    </w:p>
    <w:p w:rsidR="00172EB5" w:rsidRDefault="00E32204" w:rsidP="009375F3">
      <w:pPr>
        <w:overflowPunct w:val="0"/>
        <w:adjustRightInd w:val="0"/>
        <w:ind w:firstLineChars="200" w:firstLine="619"/>
        <w:textAlignment w:val="bottom"/>
        <w:rPr>
          <w:rFonts w:eastAsia="黑体"/>
          <w:sz w:val="32"/>
          <w:szCs w:val="32"/>
        </w:rPr>
      </w:pPr>
      <w:bookmarkStart w:id="883" w:name="_Toc26788"/>
      <w:bookmarkStart w:id="884" w:name="_Toc31845"/>
      <w:bookmarkStart w:id="885" w:name="_Toc9311_WPSOffice_Level1"/>
      <w:bookmarkStart w:id="886" w:name="_Toc11154"/>
      <w:bookmarkStart w:id="887" w:name="_Toc30340_WPSOffice_Level1"/>
      <w:bookmarkStart w:id="888" w:name="_Toc31776_WPSOffice_Level1"/>
      <w:bookmarkStart w:id="889" w:name="_Toc20591"/>
      <w:bookmarkStart w:id="890" w:name="_Toc1079147673"/>
      <w:bookmarkStart w:id="891" w:name="_Toc12259"/>
      <w:r>
        <w:rPr>
          <w:rFonts w:eastAsia="黑体"/>
          <w:sz w:val="32"/>
          <w:szCs w:val="32"/>
        </w:rPr>
        <w:t>3</w:t>
      </w:r>
      <w:r>
        <w:rPr>
          <w:rFonts w:hint="eastAsia"/>
          <w:sz w:val="32"/>
          <w:szCs w:val="32"/>
        </w:rPr>
        <w:t xml:space="preserve"> </w:t>
      </w:r>
      <w:r>
        <w:rPr>
          <w:rFonts w:eastAsia="黑体"/>
          <w:sz w:val="32"/>
          <w:szCs w:val="32"/>
        </w:rPr>
        <w:t>监测与预警</w:t>
      </w:r>
      <w:bookmarkEnd w:id="883"/>
      <w:bookmarkEnd w:id="884"/>
      <w:bookmarkEnd w:id="885"/>
      <w:bookmarkEnd w:id="886"/>
      <w:bookmarkEnd w:id="887"/>
      <w:bookmarkEnd w:id="888"/>
      <w:bookmarkEnd w:id="889"/>
      <w:bookmarkEnd w:id="890"/>
      <w:bookmarkEnd w:id="891"/>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892" w:name="_Toc3946_WPSOffice_Level2"/>
      <w:bookmarkStart w:id="893" w:name="_Toc31487_WPSOffice_Level2"/>
      <w:bookmarkStart w:id="894" w:name="_Toc14915"/>
      <w:bookmarkStart w:id="895" w:name="_Toc4203_WPSOffice_Level2"/>
      <w:bookmarkStart w:id="896" w:name="_Toc2390"/>
      <w:bookmarkStart w:id="897" w:name="_Toc2669"/>
      <w:bookmarkStart w:id="898" w:name="_Toc8565"/>
      <w:bookmarkStart w:id="899" w:name="_Toc22027"/>
      <w:bookmarkStart w:id="900" w:name="_Toc1657606685"/>
      <w:r>
        <w:rPr>
          <w:rFonts w:eastAsia="楷体"/>
          <w:sz w:val="32"/>
          <w:szCs w:val="32"/>
        </w:rPr>
        <w:t xml:space="preserve">3.1 </w:t>
      </w:r>
      <w:r>
        <w:rPr>
          <w:rFonts w:ascii="楷体_GB2312" w:eastAsia="楷体_GB2312" w:hAnsi="楷体_GB2312" w:cs="楷体_GB2312"/>
          <w:sz w:val="32"/>
          <w:szCs w:val="32"/>
        </w:rPr>
        <w:t>风险防控</w:t>
      </w:r>
      <w:bookmarkEnd w:id="892"/>
      <w:bookmarkEnd w:id="893"/>
      <w:bookmarkEnd w:id="894"/>
      <w:bookmarkEnd w:id="895"/>
      <w:bookmarkEnd w:id="896"/>
      <w:bookmarkEnd w:id="897"/>
      <w:bookmarkEnd w:id="898"/>
      <w:bookmarkEnd w:id="899"/>
      <w:bookmarkEnd w:id="90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w:t>
      </w:r>
      <w:r>
        <w:rPr>
          <w:rFonts w:eastAsia="仿宋_GB2312" w:hint="eastAsia"/>
          <w:sz w:val="32"/>
          <w:szCs w:val="32"/>
        </w:rPr>
        <w:t>区人民政府</w:t>
      </w:r>
      <w:r>
        <w:rPr>
          <w:rFonts w:eastAsia="仿宋_GB2312"/>
          <w:sz w:val="32"/>
          <w:szCs w:val="32"/>
        </w:rPr>
        <w:t>、各成员单位及相关园区、企业建立完善的风险防控体系，加强监督检查风险管控措施落实情况，及时发现和处置突发环境事件隐患。</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901" w:name="_Toc3498_WPSOffice_Level2"/>
      <w:bookmarkStart w:id="902" w:name="_Toc947"/>
      <w:bookmarkStart w:id="903" w:name="_Toc32588"/>
      <w:bookmarkStart w:id="904" w:name="_Toc27470"/>
      <w:bookmarkStart w:id="905" w:name="_Toc10209"/>
      <w:bookmarkStart w:id="906" w:name="_Toc14443"/>
      <w:bookmarkStart w:id="907" w:name="_Toc31616_WPSOffice_Level2"/>
      <w:bookmarkStart w:id="908" w:name="_Toc528586877"/>
      <w:bookmarkStart w:id="909" w:name="_Toc11819_WPSOffice_Level2"/>
      <w:r>
        <w:rPr>
          <w:rFonts w:eastAsia="楷体"/>
          <w:sz w:val="32"/>
          <w:szCs w:val="32"/>
        </w:rPr>
        <w:t xml:space="preserve">3.2 </w:t>
      </w:r>
      <w:r>
        <w:rPr>
          <w:rFonts w:ascii="楷体_GB2312" w:eastAsia="楷体_GB2312" w:hAnsi="楷体_GB2312" w:cs="楷体_GB2312"/>
          <w:sz w:val="32"/>
          <w:szCs w:val="32"/>
        </w:rPr>
        <w:t>监测</w:t>
      </w:r>
      <w:bookmarkEnd w:id="901"/>
      <w:bookmarkEnd w:id="902"/>
      <w:bookmarkEnd w:id="903"/>
      <w:bookmarkEnd w:id="904"/>
      <w:bookmarkEnd w:id="905"/>
      <w:bookmarkEnd w:id="906"/>
      <w:bookmarkEnd w:id="907"/>
      <w:bookmarkEnd w:id="908"/>
      <w:bookmarkEnd w:id="90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区两级生态环境主管部门加强日常环境监测，并对可能导致突发环境事件的风险信息加强收集、分析和研判。市水务局、市农业农村委、市应急局等有关部门按照职责分工，应当及时将可能导致突发环境事件的信息通报市指挥部办公室。</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市指挥部办公室及各</w:t>
      </w:r>
      <w:r>
        <w:rPr>
          <w:rFonts w:eastAsia="仿宋_GB2312" w:hint="eastAsia"/>
          <w:sz w:val="32"/>
          <w:szCs w:val="32"/>
        </w:rPr>
        <w:t>区人民政府</w:t>
      </w:r>
      <w:r>
        <w:rPr>
          <w:rFonts w:eastAsia="仿宋_GB2312"/>
          <w:sz w:val="32"/>
          <w:szCs w:val="32"/>
        </w:rPr>
        <w:t>需对接收到的信息进行核实，并进行初步研判，根据研判结果确定是否进行预警发布和应急响应。</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910" w:name="_Toc26737"/>
      <w:bookmarkStart w:id="911" w:name="_Toc19597"/>
      <w:bookmarkStart w:id="912" w:name="_Toc29312_WPSOffice_Level2"/>
      <w:bookmarkStart w:id="913" w:name="_Toc22669_WPSOffice_Level2"/>
      <w:bookmarkStart w:id="914" w:name="_Toc29748_WPSOffice_Level2"/>
      <w:bookmarkStart w:id="915" w:name="_Toc7846"/>
      <w:bookmarkStart w:id="916" w:name="_Toc5628"/>
      <w:bookmarkStart w:id="917" w:name="_Toc29783"/>
      <w:bookmarkStart w:id="918" w:name="_Toc918377649"/>
      <w:r>
        <w:rPr>
          <w:rFonts w:eastAsia="楷体"/>
          <w:sz w:val="32"/>
          <w:szCs w:val="32"/>
        </w:rPr>
        <w:t xml:space="preserve">3.3 </w:t>
      </w:r>
      <w:r>
        <w:rPr>
          <w:rFonts w:ascii="楷体_GB2312" w:eastAsia="楷体_GB2312" w:hAnsi="楷体_GB2312" w:cs="楷体_GB2312"/>
          <w:sz w:val="32"/>
          <w:szCs w:val="32"/>
        </w:rPr>
        <w:t>预警</w:t>
      </w:r>
      <w:bookmarkEnd w:id="910"/>
      <w:bookmarkEnd w:id="911"/>
      <w:bookmarkEnd w:id="912"/>
      <w:bookmarkEnd w:id="913"/>
      <w:bookmarkEnd w:id="914"/>
      <w:bookmarkEnd w:id="915"/>
      <w:bookmarkEnd w:id="916"/>
      <w:bookmarkEnd w:id="917"/>
      <w:bookmarkEnd w:id="91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当突发环境事件的风险受体或敏感目标即将受到污染物影响或者受到影响的可能性增大时，经研判后确定预警信息内容，并通过多种渠道发布预警信息。</w:t>
      </w:r>
    </w:p>
    <w:p w:rsidR="00172EB5" w:rsidRDefault="00E32204" w:rsidP="009375F3">
      <w:pPr>
        <w:overflowPunct w:val="0"/>
        <w:adjustRightInd w:val="0"/>
        <w:ind w:firstLineChars="200" w:firstLine="619"/>
        <w:textAlignment w:val="bottom"/>
        <w:rPr>
          <w:rFonts w:eastAsia="仿宋"/>
          <w:sz w:val="32"/>
          <w:szCs w:val="32"/>
        </w:rPr>
      </w:pPr>
      <w:bookmarkStart w:id="919" w:name="_Toc8871_WPSOffice_Level3"/>
      <w:r>
        <w:rPr>
          <w:rFonts w:eastAsia="仿宋"/>
          <w:sz w:val="32"/>
          <w:szCs w:val="32"/>
        </w:rPr>
        <w:t xml:space="preserve">3.3.1 </w:t>
      </w:r>
      <w:r>
        <w:rPr>
          <w:rFonts w:eastAsia="仿宋_GB2312"/>
          <w:sz w:val="32"/>
          <w:szCs w:val="32"/>
        </w:rPr>
        <w:t>预警</w:t>
      </w:r>
      <w:bookmarkEnd w:id="919"/>
      <w:r>
        <w:rPr>
          <w:rFonts w:eastAsia="仿宋_GB2312"/>
          <w:sz w:val="32"/>
          <w:szCs w:val="32"/>
        </w:rPr>
        <w:t>级别</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事件预警按</w:t>
      </w:r>
      <w:r>
        <w:rPr>
          <w:rFonts w:eastAsia="仿宋_GB2312"/>
          <w:sz w:val="32"/>
          <w:szCs w:val="32"/>
        </w:rPr>
        <w:t>照突发环境事件发生的可能性大小、紧急程度和可能造成的危害程度，由高到低分为一级、二级、三级和四级，分别用红色、橙色、黄色和蓝色标示。</w:t>
      </w:r>
    </w:p>
    <w:p w:rsidR="00172EB5" w:rsidRDefault="00E32204" w:rsidP="009375F3">
      <w:pPr>
        <w:overflowPunct w:val="0"/>
        <w:adjustRightInd w:val="0"/>
        <w:ind w:firstLineChars="200" w:firstLine="619"/>
        <w:textAlignment w:val="bottom"/>
        <w:rPr>
          <w:rFonts w:eastAsia="仿宋"/>
          <w:sz w:val="32"/>
          <w:szCs w:val="32"/>
        </w:rPr>
      </w:pPr>
      <w:bookmarkStart w:id="920" w:name="_Toc4358_WPSOffice_Level3"/>
      <w:r>
        <w:rPr>
          <w:rFonts w:eastAsia="仿宋"/>
          <w:sz w:val="32"/>
          <w:szCs w:val="32"/>
        </w:rPr>
        <w:t xml:space="preserve">3.3.2 </w:t>
      </w:r>
      <w:r>
        <w:rPr>
          <w:rFonts w:eastAsia="仿宋_GB2312"/>
          <w:sz w:val="32"/>
          <w:szCs w:val="32"/>
        </w:rPr>
        <w:t>预警发布与解除</w:t>
      </w:r>
      <w:bookmarkEnd w:id="920"/>
    </w:p>
    <w:p w:rsidR="00172EB5" w:rsidRDefault="00E32204" w:rsidP="009375F3">
      <w:pPr>
        <w:numPr>
          <w:ilvl w:val="0"/>
          <w:numId w:val="17"/>
        </w:numPr>
        <w:overflowPunct w:val="0"/>
        <w:adjustRightInd w:val="0"/>
        <w:ind w:firstLineChars="200" w:firstLine="619"/>
        <w:textAlignment w:val="bottom"/>
        <w:rPr>
          <w:rFonts w:eastAsia="仿宋_GB2312"/>
          <w:sz w:val="32"/>
          <w:szCs w:val="32"/>
        </w:rPr>
      </w:pPr>
      <w:r>
        <w:rPr>
          <w:rFonts w:eastAsia="仿宋_GB2312"/>
          <w:sz w:val="32"/>
          <w:szCs w:val="32"/>
        </w:rPr>
        <w:t>预警发布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若可能发生一般或者较大突发环境事件，由各区负责发布预警，并将相关情况上报市指挥部办公室；</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若可能发生重大或者特别重大突发环境事件，以市</w:t>
      </w:r>
      <w:r>
        <w:rPr>
          <w:rFonts w:eastAsia="仿宋_GB2312" w:hint="eastAsia"/>
          <w:sz w:val="32"/>
          <w:szCs w:val="32"/>
        </w:rPr>
        <w:t>人民</w:t>
      </w:r>
      <w:r>
        <w:rPr>
          <w:rFonts w:eastAsia="仿宋_GB2312"/>
          <w:sz w:val="32"/>
          <w:szCs w:val="32"/>
        </w:rPr>
        <w:t>政府名义或</w:t>
      </w:r>
      <w:r>
        <w:rPr>
          <w:rFonts w:eastAsia="仿宋_GB2312" w:hint="eastAsia"/>
          <w:sz w:val="32"/>
          <w:szCs w:val="32"/>
        </w:rPr>
        <w:t>由市人民政府</w:t>
      </w:r>
      <w:r>
        <w:rPr>
          <w:rFonts w:eastAsia="仿宋_GB2312"/>
          <w:sz w:val="32"/>
          <w:szCs w:val="32"/>
        </w:rPr>
        <w:t>授权市生态环境局发布预警。</w:t>
      </w:r>
    </w:p>
    <w:p w:rsidR="00172EB5" w:rsidRDefault="00E32204" w:rsidP="009375F3">
      <w:pPr>
        <w:numPr>
          <w:ilvl w:val="0"/>
          <w:numId w:val="17"/>
        </w:numPr>
        <w:overflowPunct w:val="0"/>
        <w:adjustRightInd w:val="0"/>
        <w:ind w:firstLineChars="200" w:firstLine="619"/>
        <w:textAlignment w:val="bottom"/>
        <w:rPr>
          <w:rFonts w:eastAsia="仿宋_GB2312"/>
          <w:sz w:val="32"/>
          <w:szCs w:val="32"/>
        </w:rPr>
      </w:pPr>
      <w:r>
        <w:rPr>
          <w:rFonts w:eastAsia="仿宋_GB2312"/>
          <w:sz w:val="32"/>
          <w:szCs w:val="32"/>
        </w:rPr>
        <w:t>预警解除</w:t>
      </w:r>
    </w:p>
    <w:p w:rsidR="00172EB5" w:rsidRDefault="00E32204" w:rsidP="009375F3">
      <w:pPr>
        <w:overflowPunct w:val="0"/>
        <w:adjustRightInd w:val="0"/>
        <w:ind w:firstLineChars="200" w:firstLine="619"/>
        <w:textAlignment w:val="bottom"/>
        <w:rPr>
          <w:rFonts w:eastAsia="仿宋"/>
          <w:sz w:val="32"/>
          <w:szCs w:val="32"/>
        </w:rPr>
      </w:pPr>
      <w:r>
        <w:rPr>
          <w:rFonts w:eastAsia="仿宋_GB2312"/>
          <w:sz w:val="32"/>
          <w:szCs w:val="32"/>
        </w:rPr>
        <w:t>当突发环境事件不可能发生或者已经无法造成风险受体或敏感目标污染的情况下，由预警发布单位宣布解除预警。</w:t>
      </w:r>
    </w:p>
    <w:p w:rsidR="00172EB5" w:rsidRDefault="00E32204" w:rsidP="009375F3">
      <w:pPr>
        <w:overflowPunct w:val="0"/>
        <w:adjustRightInd w:val="0"/>
        <w:ind w:firstLineChars="200" w:firstLine="619"/>
        <w:textAlignment w:val="bottom"/>
        <w:rPr>
          <w:rFonts w:eastAsia="仿宋"/>
          <w:sz w:val="32"/>
          <w:szCs w:val="32"/>
        </w:rPr>
      </w:pPr>
      <w:r>
        <w:rPr>
          <w:rFonts w:eastAsia="仿宋"/>
          <w:sz w:val="32"/>
          <w:szCs w:val="32"/>
        </w:rPr>
        <w:t xml:space="preserve">3.3.3 </w:t>
      </w:r>
      <w:r>
        <w:rPr>
          <w:rFonts w:eastAsia="仿宋_GB2312"/>
          <w:sz w:val="32"/>
          <w:szCs w:val="32"/>
        </w:rPr>
        <w:t>事件预警信息内容、渠道</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）预警信息发布内容</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事件预警信息发布内容主要包括事件类别、可能影响范围及时间、警示事项、应当采取的措施和发布机关等。</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）预警信息发布、调整、解除渠道</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预警信息可通过广播、电视、报刊、互联网、警报器、宣传车、微博微信、手机短信、当面告知等渠道进行，对老、幼、病、残、孕等特殊人群以及学校等特殊场所和警报盲区应当采取有针对性的公告方式。</w:t>
      </w:r>
    </w:p>
    <w:p w:rsidR="00172EB5" w:rsidRDefault="00E32204" w:rsidP="009375F3">
      <w:pPr>
        <w:overflowPunct w:val="0"/>
        <w:adjustRightInd w:val="0"/>
        <w:ind w:firstLineChars="200" w:firstLine="619"/>
        <w:textAlignment w:val="bottom"/>
        <w:rPr>
          <w:rFonts w:eastAsia="仿宋"/>
          <w:sz w:val="32"/>
          <w:szCs w:val="32"/>
        </w:rPr>
      </w:pPr>
      <w:bookmarkStart w:id="921" w:name="_Toc20116_WPSOffice_Level3"/>
      <w:r>
        <w:rPr>
          <w:rFonts w:eastAsia="仿宋"/>
          <w:sz w:val="32"/>
          <w:szCs w:val="32"/>
        </w:rPr>
        <w:t xml:space="preserve">3.3.4 </w:t>
      </w:r>
      <w:r>
        <w:rPr>
          <w:rFonts w:eastAsia="仿宋_GB2312"/>
          <w:sz w:val="32"/>
          <w:szCs w:val="32"/>
        </w:rPr>
        <w:t>预警行动</w:t>
      </w:r>
      <w:bookmarkEnd w:id="92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市指挥部办公室及各</w:t>
      </w:r>
      <w:r>
        <w:rPr>
          <w:rFonts w:eastAsia="仿宋_GB2312" w:hint="eastAsia"/>
          <w:sz w:val="32"/>
          <w:szCs w:val="32"/>
        </w:rPr>
        <w:t>区人民政府</w:t>
      </w:r>
      <w:r>
        <w:rPr>
          <w:rFonts w:eastAsia="仿宋_GB2312"/>
          <w:sz w:val="32"/>
          <w:szCs w:val="32"/>
        </w:rPr>
        <w:t>对收集到的信息组织有关部门和人员，及时进行分析研判，采取措施控制事件苗头或组织开展环境监测，适时掌握污染动态。</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发布预警后，相关部门做好人员、物资的准备工作以及其他必要的防范性、保护性措施。</w:t>
      </w:r>
    </w:p>
    <w:p w:rsidR="00172EB5" w:rsidRDefault="00E32204" w:rsidP="009375F3">
      <w:pPr>
        <w:overflowPunct w:val="0"/>
        <w:adjustRightInd w:val="0"/>
        <w:ind w:firstLineChars="200" w:firstLine="619"/>
        <w:textAlignment w:val="bottom"/>
        <w:rPr>
          <w:rFonts w:eastAsia="黑体"/>
          <w:sz w:val="32"/>
          <w:szCs w:val="32"/>
        </w:rPr>
      </w:pPr>
      <w:bookmarkStart w:id="922" w:name="_Toc12556"/>
      <w:bookmarkStart w:id="923" w:name="_Toc30893"/>
      <w:bookmarkStart w:id="924" w:name="_Toc29996"/>
      <w:bookmarkStart w:id="925" w:name="_Toc4005"/>
      <w:bookmarkStart w:id="926" w:name="_Toc13801_WPSOffice_Level1"/>
      <w:bookmarkStart w:id="927" w:name="_Toc28629_WPSOffice_Level1"/>
      <w:bookmarkStart w:id="928" w:name="_Toc203175137"/>
      <w:bookmarkStart w:id="929" w:name="_Toc30379_WPSOffice_Level1"/>
      <w:bookmarkStart w:id="930" w:name="_Toc25600"/>
      <w:r>
        <w:rPr>
          <w:rFonts w:eastAsia="黑体"/>
          <w:sz w:val="32"/>
          <w:szCs w:val="32"/>
        </w:rPr>
        <w:t xml:space="preserve">4 </w:t>
      </w:r>
      <w:r>
        <w:rPr>
          <w:rFonts w:eastAsia="黑体"/>
          <w:sz w:val="32"/>
          <w:szCs w:val="32"/>
        </w:rPr>
        <w:t>应急处置</w:t>
      </w:r>
      <w:bookmarkEnd w:id="922"/>
      <w:bookmarkEnd w:id="923"/>
      <w:bookmarkEnd w:id="924"/>
      <w:bookmarkEnd w:id="925"/>
      <w:bookmarkEnd w:id="926"/>
      <w:bookmarkEnd w:id="927"/>
      <w:bookmarkEnd w:id="928"/>
      <w:bookmarkEnd w:id="929"/>
      <w:bookmarkEnd w:id="930"/>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931" w:name="_Toc639697533"/>
      <w:bookmarkStart w:id="932" w:name="_Toc31028"/>
      <w:bookmarkStart w:id="933" w:name="_Toc31905_WPSOffice_Level2"/>
      <w:bookmarkStart w:id="934" w:name="_Toc18388"/>
      <w:bookmarkStart w:id="935" w:name="_Toc6720_WPSOffice_Level2"/>
      <w:bookmarkStart w:id="936" w:name="_Toc10244"/>
      <w:bookmarkStart w:id="937" w:name="_Toc30723"/>
      <w:bookmarkStart w:id="938" w:name="_Toc1125"/>
      <w:bookmarkStart w:id="939" w:name="_Toc25216_WPSOffice_Level2"/>
      <w:r>
        <w:rPr>
          <w:rFonts w:eastAsia="楷体"/>
          <w:sz w:val="32"/>
          <w:szCs w:val="32"/>
        </w:rPr>
        <w:t xml:space="preserve">4.1 </w:t>
      </w:r>
      <w:r>
        <w:rPr>
          <w:rFonts w:ascii="楷体_GB2312" w:eastAsia="楷体_GB2312" w:hAnsi="楷体_GB2312" w:cs="楷体_GB2312"/>
          <w:sz w:val="32"/>
          <w:szCs w:val="32"/>
        </w:rPr>
        <w:t>信息报告</w:t>
      </w:r>
      <w:bookmarkEnd w:id="931"/>
      <w:bookmarkEnd w:id="932"/>
      <w:bookmarkEnd w:id="933"/>
      <w:bookmarkEnd w:id="934"/>
      <w:bookmarkEnd w:id="935"/>
      <w:bookmarkEnd w:id="936"/>
      <w:bookmarkEnd w:id="937"/>
      <w:bookmarkEnd w:id="938"/>
      <w:bookmarkEnd w:id="939"/>
    </w:p>
    <w:p w:rsidR="00172EB5" w:rsidRDefault="00E32204" w:rsidP="009375F3">
      <w:pPr>
        <w:overflowPunct w:val="0"/>
        <w:adjustRightInd w:val="0"/>
        <w:ind w:firstLineChars="200" w:firstLine="619"/>
        <w:textAlignment w:val="bottom"/>
        <w:rPr>
          <w:rFonts w:eastAsia="仿宋"/>
          <w:sz w:val="32"/>
          <w:szCs w:val="32"/>
        </w:rPr>
      </w:pPr>
      <w:bookmarkStart w:id="940" w:name="_Toc6822_WPSOffice_Level3"/>
      <w:r>
        <w:rPr>
          <w:rFonts w:eastAsia="仿宋"/>
          <w:sz w:val="32"/>
          <w:szCs w:val="32"/>
        </w:rPr>
        <w:t>4.1.1</w:t>
      </w:r>
      <w:r>
        <w:rPr>
          <w:sz w:val="32"/>
          <w:szCs w:val="32"/>
        </w:rPr>
        <w:t xml:space="preserve"> </w:t>
      </w:r>
      <w:r>
        <w:rPr>
          <w:rFonts w:eastAsia="仿宋_GB2312"/>
          <w:sz w:val="32"/>
          <w:szCs w:val="32"/>
        </w:rPr>
        <w:t>信息报告时限和流程</w:t>
      </w:r>
      <w:bookmarkEnd w:id="94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相关部门接到突发环境事件信息报告或监测到信息后，立即进行核实，对突发环境事件的性质和类别作出初步研判，按照接报即报、随时续报的原则报送突发环境事件信息，通报可能受影响的地区和部门。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对初步认定为一般或者较大突发环境事件的，事发区生态环境主管部门应当在</w:t>
      </w:r>
      <w:r>
        <w:rPr>
          <w:rFonts w:eastAsia="仿宋_GB2312"/>
          <w:sz w:val="32"/>
          <w:szCs w:val="32"/>
        </w:rPr>
        <w:t>30</w:t>
      </w:r>
      <w:r>
        <w:rPr>
          <w:rFonts w:eastAsia="仿宋_GB2312"/>
          <w:sz w:val="32"/>
          <w:szCs w:val="32"/>
        </w:rPr>
        <w:t>分钟内电话、</w:t>
      </w:r>
      <w:r>
        <w:rPr>
          <w:rFonts w:eastAsia="仿宋_GB2312"/>
          <w:sz w:val="32"/>
          <w:szCs w:val="32"/>
        </w:rPr>
        <w:t>1</w:t>
      </w:r>
      <w:r>
        <w:rPr>
          <w:rFonts w:eastAsia="仿宋_GB2312"/>
          <w:sz w:val="32"/>
          <w:szCs w:val="32"/>
        </w:rPr>
        <w:t>小时内书面向</w:t>
      </w:r>
      <w:r>
        <w:rPr>
          <w:rFonts w:eastAsia="仿宋_GB2312" w:hint="eastAsia"/>
          <w:sz w:val="32"/>
          <w:szCs w:val="32"/>
        </w:rPr>
        <w:t>事发地所在区人民政府</w:t>
      </w:r>
      <w:r>
        <w:rPr>
          <w:rFonts w:eastAsia="仿宋_GB2312"/>
          <w:sz w:val="32"/>
          <w:szCs w:val="32"/>
        </w:rPr>
        <w:t>和市生态环境局报告。市生态环境局接到报告后，应当进行核实并在</w:t>
      </w:r>
      <w:r>
        <w:rPr>
          <w:rFonts w:eastAsia="仿宋_GB2312"/>
          <w:sz w:val="32"/>
          <w:szCs w:val="32"/>
        </w:rPr>
        <w:t>30</w:t>
      </w:r>
      <w:r>
        <w:rPr>
          <w:rFonts w:eastAsia="仿宋_GB2312"/>
          <w:sz w:val="32"/>
          <w:szCs w:val="32"/>
        </w:rPr>
        <w:t>分钟</w:t>
      </w:r>
      <w:r>
        <w:rPr>
          <w:rFonts w:eastAsia="仿宋_GB2312"/>
          <w:sz w:val="32"/>
          <w:szCs w:val="32"/>
        </w:rPr>
        <w:t>内电话、</w:t>
      </w:r>
      <w:r>
        <w:rPr>
          <w:rFonts w:eastAsia="仿宋_GB2312"/>
          <w:sz w:val="32"/>
          <w:szCs w:val="32"/>
        </w:rPr>
        <w:t>1</w:t>
      </w:r>
      <w:r>
        <w:rPr>
          <w:rFonts w:eastAsia="仿宋_GB2312"/>
          <w:sz w:val="32"/>
          <w:szCs w:val="32"/>
        </w:rPr>
        <w:t>小时内书面向市</w:t>
      </w:r>
      <w:r>
        <w:rPr>
          <w:rFonts w:eastAsia="仿宋_GB2312" w:hint="eastAsia"/>
          <w:sz w:val="32"/>
          <w:szCs w:val="32"/>
        </w:rPr>
        <w:t>人民</w:t>
      </w:r>
      <w:r>
        <w:rPr>
          <w:rFonts w:eastAsia="仿宋_GB2312"/>
          <w:sz w:val="32"/>
          <w:szCs w:val="32"/>
        </w:rPr>
        <w:t>政府报告。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对初步认定为重大或者特别重大突发环境事件的，事发区生态环境主管部门应当在</w:t>
      </w:r>
      <w:r>
        <w:rPr>
          <w:rFonts w:eastAsia="仿宋_GB2312"/>
          <w:sz w:val="32"/>
          <w:szCs w:val="32"/>
        </w:rPr>
        <w:t>30</w:t>
      </w:r>
      <w:r>
        <w:rPr>
          <w:rFonts w:eastAsia="仿宋_GB2312"/>
          <w:sz w:val="32"/>
          <w:szCs w:val="32"/>
        </w:rPr>
        <w:t>分钟内电话、</w:t>
      </w:r>
      <w:r>
        <w:rPr>
          <w:rFonts w:eastAsia="仿宋_GB2312"/>
          <w:sz w:val="32"/>
          <w:szCs w:val="32"/>
        </w:rPr>
        <w:t>1</w:t>
      </w:r>
      <w:r>
        <w:rPr>
          <w:rFonts w:eastAsia="仿宋_GB2312"/>
          <w:sz w:val="32"/>
          <w:szCs w:val="32"/>
        </w:rPr>
        <w:t>小时内书面向</w:t>
      </w:r>
      <w:r>
        <w:rPr>
          <w:rFonts w:eastAsia="仿宋_GB2312" w:hint="eastAsia"/>
          <w:sz w:val="32"/>
          <w:szCs w:val="32"/>
        </w:rPr>
        <w:t>事发地所在区人民政府</w:t>
      </w:r>
      <w:r>
        <w:rPr>
          <w:rFonts w:eastAsia="仿宋_GB2312"/>
          <w:sz w:val="32"/>
          <w:szCs w:val="32"/>
        </w:rPr>
        <w:t>和市生态环境局报告，同时上报生态环境部，并对事件的进展和处置结果随时续报。市生态环境局接到报告后，应当进行核实并在</w:t>
      </w:r>
      <w:r>
        <w:rPr>
          <w:rFonts w:eastAsia="仿宋_GB2312"/>
          <w:sz w:val="32"/>
          <w:szCs w:val="32"/>
        </w:rPr>
        <w:t>30</w:t>
      </w:r>
      <w:r>
        <w:rPr>
          <w:rFonts w:eastAsia="仿宋_GB2312"/>
          <w:sz w:val="32"/>
          <w:szCs w:val="32"/>
        </w:rPr>
        <w:t>分钟内电话、</w:t>
      </w:r>
      <w:r>
        <w:rPr>
          <w:rFonts w:eastAsia="仿宋_GB2312"/>
          <w:sz w:val="32"/>
          <w:szCs w:val="32"/>
        </w:rPr>
        <w:t>1</w:t>
      </w:r>
      <w:r>
        <w:rPr>
          <w:rFonts w:eastAsia="仿宋_GB2312"/>
          <w:sz w:val="32"/>
          <w:szCs w:val="32"/>
        </w:rPr>
        <w:t>小时内书面向</w:t>
      </w:r>
      <w:r>
        <w:rPr>
          <w:rFonts w:eastAsia="仿宋_GB2312" w:hint="eastAsia"/>
          <w:sz w:val="32"/>
          <w:szCs w:val="32"/>
        </w:rPr>
        <w:t>市人民政府</w:t>
      </w:r>
      <w:r>
        <w:rPr>
          <w:rFonts w:eastAsia="仿宋_GB2312"/>
          <w:sz w:val="32"/>
          <w:szCs w:val="32"/>
        </w:rPr>
        <w:t>和生态环境部报告。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突发环境事件处置过程中事件级别发生变化的，应当按照变化后的级别报告信息。</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发生下列一时无法判明等级的突发环境事件，应当按照重大或者特别重大突发环境事件的报告程序上报：</w:t>
      </w:r>
    </w:p>
    <w:p w:rsidR="00172EB5" w:rsidRDefault="00E32204" w:rsidP="009375F3">
      <w:pPr>
        <w:overflowPunct w:val="0"/>
        <w:adjustRightInd w:val="0"/>
        <w:ind w:firstLineChars="200" w:firstLine="619"/>
        <w:textAlignment w:val="bottom"/>
        <w:rPr>
          <w:rFonts w:eastAsia="仿宋_GB2312"/>
          <w:sz w:val="32"/>
          <w:szCs w:val="32"/>
        </w:rPr>
      </w:pPr>
      <w:bookmarkStart w:id="941" w:name="_Toc1916346499"/>
      <w:r>
        <w:rPr>
          <w:rFonts w:eastAsia="仿宋_GB2312"/>
          <w:sz w:val="32"/>
          <w:szCs w:val="32"/>
        </w:rPr>
        <w:t>（一）对</w:t>
      </w:r>
      <w:r>
        <w:rPr>
          <w:rFonts w:eastAsia="仿宋_GB2312"/>
          <w:sz w:val="32"/>
          <w:szCs w:val="32"/>
        </w:rPr>
        <w:t>饮用水水源造成或者可能造成影响的；</w:t>
      </w:r>
      <w:bookmarkEnd w:id="941"/>
    </w:p>
    <w:p w:rsidR="00172EB5" w:rsidRDefault="00E32204" w:rsidP="009375F3">
      <w:pPr>
        <w:overflowPunct w:val="0"/>
        <w:adjustRightInd w:val="0"/>
        <w:ind w:firstLineChars="200" w:firstLine="619"/>
        <w:textAlignment w:val="bottom"/>
        <w:rPr>
          <w:rFonts w:eastAsia="仿宋_GB2312"/>
          <w:sz w:val="32"/>
          <w:szCs w:val="32"/>
        </w:rPr>
      </w:pPr>
      <w:bookmarkStart w:id="942" w:name="_Toc1592051798"/>
      <w:r>
        <w:rPr>
          <w:rFonts w:eastAsia="仿宋_GB2312"/>
          <w:sz w:val="32"/>
          <w:szCs w:val="32"/>
        </w:rPr>
        <w:t>（二）涉及居民聚居区、学校、医院等敏感区域和敏感人群的；</w:t>
      </w:r>
      <w:bookmarkEnd w:id="942"/>
    </w:p>
    <w:p w:rsidR="00172EB5" w:rsidRDefault="00E32204" w:rsidP="009375F3">
      <w:pPr>
        <w:overflowPunct w:val="0"/>
        <w:adjustRightInd w:val="0"/>
        <w:ind w:firstLineChars="200" w:firstLine="619"/>
        <w:textAlignment w:val="bottom"/>
        <w:rPr>
          <w:rFonts w:eastAsia="仿宋_GB2312"/>
          <w:sz w:val="32"/>
          <w:szCs w:val="32"/>
        </w:rPr>
      </w:pPr>
      <w:bookmarkStart w:id="943" w:name="_Toc555280698"/>
      <w:r>
        <w:rPr>
          <w:rFonts w:eastAsia="仿宋_GB2312"/>
          <w:sz w:val="32"/>
          <w:szCs w:val="32"/>
        </w:rPr>
        <w:t>（三）涉及重金属或者类金属污染的；</w:t>
      </w:r>
      <w:bookmarkEnd w:id="943"/>
    </w:p>
    <w:p w:rsidR="00172EB5" w:rsidRDefault="00E32204" w:rsidP="009375F3">
      <w:pPr>
        <w:overflowPunct w:val="0"/>
        <w:adjustRightInd w:val="0"/>
        <w:ind w:firstLineChars="200" w:firstLine="619"/>
        <w:textAlignment w:val="bottom"/>
        <w:rPr>
          <w:rFonts w:eastAsia="仿宋_GB2312"/>
          <w:sz w:val="32"/>
          <w:szCs w:val="32"/>
        </w:rPr>
      </w:pPr>
      <w:bookmarkStart w:id="944" w:name="_Toc870501789"/>
      <w:r>
        <w:rPr>
          <w:rFonts w:eastAsia="仿宋_GB2312"/>
          <w:sz w:val="32"/>
          <w:szCs w:val="32"/>
        </w:rPr>
        <w:t>（四）有可能产生跨省或直辖市影响的；</w:t>
      </w:r>
      <w:bookmarkEnd w:id="944"/>
    </w:p>
    <w:p w:rsidR="00172EB5" w:rsidRDefault="00E32204" w:rsidP="009375F3">
      <w:pPr>
        <w:overflowPunct w:val="0"/>
        <w:adjustRightInd w:val="0"/>
        <w:ind w:firstLineChars="200" w:firstLine="619"/>
        <w:textAlignment w:val="bottom"/>
        <w:rPr>
          <w:rFonts w:eastAsia="仿宋_GB2312"/>
          <w:sz w:val="32"/>
          <w:szCs w:val="32"/>
        </w:rPr>
      </w:pPr>
      <w:bookmarkStart w:id="945" w:name="_Toc1661670036"/>
      <w:r>
        <w:rPr>
          <w:rFonts w:eastAsia="仿宋_GB2312"/>
          <w:sz w:val="32"/>
          <w:szCs w:val="32"/>
        </w:rPr>
        <w:t>（五）因环境污染引发群体性事件，或者社会影响较大的；</w:t>
      </w:r>
      <w:bookmarkEnd w:id="945"/>
    </w:p>
    <w:p w:rsidR="00172EB5" w:rsidRDefault="00E32204" w:rsidP="009375F3">
      <w:pPr>
        <w:overflowPunct w:val="0"/>
        <w:adjustRightInd w:val="0"/>
        <w:ind w:firstLineChars="200" w:firstLine="619"/>
        <w:textAlignment w:val="bottom"/>
        <w:rPr>
          <w:rFonts w:eastAsia="仿宋_GB2312"/>
          <w:sz w:val="32"/>
          <w:szCs w:val="32"/>
        </w:rPr>
      </w:pPr>
      <w:bookmarkStart w:id="946" w:name="_Toc1642812415"/>
      <w:r>
        <w:rPr>
          <w:rFonts w:eastAsia="仿宋_GB2312"/>
          <w:sz w:val="32"/>
          <w:szCs w:val="32"/>
        </w:rPr>
        <w:t>（六）</w:t>
      </w:r>
      <w:r>
        <w:rPr>
          <w:rFonts w:eastAsia="仿宋_GB2312" w:hint="eastAsia"/>
          <w:sz w:val="32"/>
          <w:szCs w:val="32"/>
        </w:rPr>
        <w:t>事发地所在区人民政府</w:t>
      </w:r>
      <w:r>
        <w:rPr>
          <w:rFonts w:eastAsia="仿宋_GB2312"/>
          <w:sz w:val="32"/>
          <w:szCs w:val="32"/>
        </w:rPr>
        <w:t>认为有必要报告的其他突发环境事件。</w:t>
      </w:r>
      <w:bookmarkEnd w:id="946"/>
    </w:p>
    <w:p w:rsidR="00172EB5" w:rsidRDefault="00E32204" w:rsidP="009375F3">
      <w:pPr>
        <w:overflowPunct w:val="0"/>
        <w:adjustRightInd w:val="0"/>
        <w:ind w:firstLineChars="200" w:firstLine="619"/>
        <w:textAlignment w:val="bottom"/>
        <w:rPr>
          <w:rFonts w:eastAsia="仿宋_GB2312"/>
          <w:sz w:val="32"/>
          <w:szCs w:val="32"/>
        </w:rPr>
      </w:pPr>
      <w:bookmarkStart w:id="947" w:name="_Toc866870289"/>
      <w:bookmarkStart w:id="948" w:name="_Toc18291_WPSOffice_Level3"/>
      <w:r>
        <w:rPr>
          <w:rFonts w:eastAsia="仿宋"/>
          <w:sz w:val="32"/>
          <w:szCs w:val="32"/>
        </w:rPr>
        <w:t>4.1.2</w:t>
      </w:r>
      <w:r>
        <w:rPr>
          <w:sz w:val="32"/>
          <w:szCs w:val="32"/>
        </w:rPr>
        <w:t xml:space="preserve"> </w:t>
      </w:r>
      <w:r>
        <w:rPr>
          <w:rFonts w:eastAsia="仿宋_GB2312"/>
          <w:sz w:val="32"/>
          <w:szCs w:val="32"/>
        </w:rPr>
        <w:t>信息报告内容</w:t>
      </w:r>
      <w:bookmarkEnd w:id="947"/>
      <w:bookmarkEnd w:id="94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突发环境事件的报告分为初报、续报和处理结果报告。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初报在发现或者得知突发环境事件后进行首次上报，报告内容包括但不限于突发环境事件的分级、起因、事件类型、信息来源、事发时间和地点、人员伤亡、事件调查基本情况、周边敏感点分布情况、现场应急处置措施、下一步工作建议等初步情况，并提供可能受到突发环境事件影响的环境敏感点的分布示意图。</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续报应当在初报的基础上，查清有关基本情况、事件发展情况后随时上报有关处置进展情况。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处理结果报告应当在初报和续报的基础上，报告处理突发环境事件的措施、过程和结果，突发环境事件潜在或间接的危害及损失、社会影响、处理后的遗留问题、责任追究</w:t>
      </w:r>
      <w:r>
        <w:rPr>
          <w:rFonts w:eastAsia="仿宋_GB2312"/>
          <w:sz w:val="32"/>
          <w:szCs w:val="32"/>
        </w:rPr>
        <w:t>等详细情况。</w:t>
      </w:r>
    </w:p>
    <w:p w:rsidR="00172EB5" w:rsidRDefault="00E32204" w:rsidP="009375F3">
      <w:pPr>
        <w:overflowPunct w:val="0"/>
        <w:adjustRightInd w:val="0"/>
        <w:ind w:firstLineChars="200" w:firstLine="619"/>
        <w:textAlignment w:val="bottom"/>
        <w:rPr>
          <w:rFonts w:eastAsia="仿宋_GB2312"/>
          <w:sz w:val="32"/>
          <w:szCs w:val="32"/>
        </w:rPr>
      </w:pPr>
      <w:bookmarkStart w:id="949" w:name="_Toc547369293"/>
      <w:bookmarkStart w:id="950" w:name="_Toc28735_WPSOffice_Level3"/>
      <w:r>
        <w:rPr>
          <w:rFonts w:eastAsia="仿宋_GB2312"/>
          <w:sz w:val="32"/>
          <w:szCs w:val="32"/>
        </w:rPr>
        <w:t xml:space="preserve">4.1.3 </w:t>
      </w:r>
      <w:r>
        <w:rPr>
          <w:rFonts w:eastAsia="仿宋_GB2312"/>
          <w:sz w:val="32"/>
          <w:szCs w:val="32"/>
        </w:rPr>
        <w:t>信息通报</w:t>
      </w:r>
      <w:bookmarkEnd w:id="949"/>
      <w:bookmarkEnd w:id="95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因交通事故、生产安全事故等导致突发环境事件的，由公安、交通运输、应急管理、海事等有关主管部门及时通报同级生态环境主管部门。</w:t>
      </w:r>
    </w:p>
    <w:p w:rsidR="00172EB5" w:rsidRDefault="00E32204" w:rsidP="009375F3">
      <w:pPr>
        <w:overflowPunct w:val="0"/>
        <w:adjustRightInd w:val="0"/>
        <w:ind w:firstLineChars="200" w:firstLine="619"/>
        <w:textAlignment w:val="bottom"/>
        <w:rPr>
          <w:rFonts w:eastAsia="仿宋"/>
          <w:sz w:val="32"/>
          <w:szCs w:val="32"/>
        </w:rPr>
      </w:pPr>
      <w:r>
        <w:rPr>
          <w:rFonts w:eastAsia="仿宋_GB2312"/>
          <w:sz w:val="32"/>
          <w:szCs w:val="32"/>
        </w:rPr>
        <w:t>突发环境事件已经或者可能涉及相邻行政区域的，</w:t>
      </w:r>
      <w:r>
        <w:rPr>
          <w:rFonts w:eastAsia="仿宋_GB2312" w:hint="eastAsia"/>
          <w:sz w:val="32"/>
          <w:szCs w:val="32"/>
        </w:rPr>
        <w:t>事发地所在区人民政府</w:t>
      </w:r>
      <w:r>
        <w:rPr>
          <w:rFonts w:eastAsia="仿宋_GB2312"/>
          <w:sz w:val="32"/>
          <w:szCs w:val="32"/>
        </w:rPr>
        <w:t>应当及时通报相邻区域同级政府。</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951" w:name="_Toc21051"/>
      <w:bookmarkStart w:id="952" w:name="_Toc667986873"/>
      <w:bookmarkStart w:id="953" w:name="_Toc7027_WPSOffice_Level2"/>
      <w:bookmarkStart w:id="954" w:name="_Toc81"/>
      <w:bookmarkStart w:id="955" w:name="_Toc14451"/>
      <w:bookmarkStart w:id="956" w:name="_Toc402_WPSOffice_Level2"/>
      <w:bookmarkStart w:id="957" w:name="_Toc21632"/>
      <w:bookmarkStart w:id="958" w:name="_Toc29831_WPSOffice_Level2"/>
      <w:bookmarkStart w:id="959" w:name="_Toc12606"/>
      <w:r>
        <w:rPr>
          <w:rFonts w:eastAsia="楷体"/>
          <w:sz w:val="32"/>
          <w:szCs w:val="32"/>
        </w:rPr>
        <w:t xml:space="preserve">4.2 </w:t>
      </w:r>
      <w:r>
        <w:rPr>
          <w:rFonts w:ascii="楷体_GB2312" w:eastAsia="楷体_GB2312" w:hAnsi="楷体_GB2312" w:cs="楷体_GB2312" w:hint="eastAsia"/>
          <w:sz w:val="32"/>
          <w:szCs w:val="32"/>
        </w:rPr>
        <w:t>先期处置</w:t>
      </w:r>
      <w:bookmarkEnd w:id="951"/>
      <w:bookmarkEnd w:id="952"/>
      <w:bookmarkEnd w:id="953"/>
      <w:bookmarkEnd w:id="954"/>
      <w:bookmarkEnd w:id="955"/>
      <w:bookmarkEnd w:id="956"/>
      <w:bookmarkEnd w:id="957"/>
      <w:bookmarkEnd w:id="958"/>
      <w:bookmarkEnd w:id="959"/>
    </w:p>
    <w:p w:rsidR="00172EB5" w:rsidRDefault="00E32204" w:rsidP="009375F3">
      <w:pPr>
        <w:overflowPunct w:val="0"/>
        <w:adjustRightInd w:val="0"/>
        <w:ind w:firstLineChars="200" w:firstLine="619"/>
        <w:textAlignment w:val="bottom"/>
        <w:rPr>
          <w:rFonts w:eastAsia="仿宋_GB2312"/>
          <w:sz w:val="32"/>
          <w:szCs w:val="32"/>
        </w:rPr>
      </w:pPr>
      <w:r>
        <w:rPr>
          <w:rFonts w:eastAsia="仿宋"/>
          <w:sz w:val="32"/>
          <w:szCs w:val="32"/>
        </w:rPr>
        <w:t xml:space="preserve">4.2.1 </w:t>
      </w:r>
      <w:r>
        <w:rPr>
          <w:rFonts w:eastAsia="仿宋_GB2312" w:hint="eastAsia"/>
          <w:sz w:val="32"/>
          <w:szCs w:val="32"/>
        </w:rPr>
        <w:t>事发地所在区人民政府</w:t>
      </w:r>
      <w:r>
        <w:rPr>
          <w:rFonts w:eastAsia="仿宋_GB2312"/>
          <w:sz w:val="32"/>
          <w:szCs w:val="32"/>
        </w:rPr>
        <w:t>应组织相关部门迅速核实突发环境事件基本信息，在初步研判后，立即启动本级应急预案，并第一时间赴突发环境事件现场进行先期处置。先期处置包括采取措施控制或切断污染源，避免污染物向外环境扩散，严防二次污染和次生灾害发生。同时，指挥协调区内应急救援队伍开展救援，做好周边群众的安全防护和情绪安抚工作，并随时向市指挥部办公室报告先期处置情况。</w:t>
      </w:r>
    </w:p>
    <w:p w:rsidR="00172EB5" w:rsidRDefault="00E32204" w:rsidP="009375F3">
      <w:pPr>
        <w:overflowPunct w:val="0"/>
        <w:adjustRightInd w:val="0"/>
        <w:ind w:firstLineChars="200" w:firstLine="619"/>
        <w:textAlignment w:val="bottom"/>
        <w:rPr>
          <w:rFonts w:eastAsia="仿宋"/>
          <w:sz w:val="32"/>
          <w:szCs w:val="32"/>
        </w:rPr>
      </w:pPr>
      <w:r>
        <w:rPr>
          <w:rFonts w:eastAsia="仿宋"/>
          <w:sz w:val="32"/>
          <w:szCs w:val="32"/>
        </w:rPr>
        <w:t xml:space="preserve">4.2.2 </w:t>
      </w:r>
      <w:r>
        <w:rPr>
          <w:rFonts w:eastAsia="仿宋_GB2312"/>
          <w:sz w:val="32"/>
          <w:szCs w:val="32"/>
        </w:rPr>
        <w:t>市指挥部办公室接收到信息后立即进行初步研判，必要时通报各成员单位做好应急处置准备。</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960" w:name="_Toc28083"/>
      <w:bookmarkStart w:id="961" w:name="_Toc833005621"/>
      <w:bookmarkStart w:id="962" w:name="_Toc1233_WPSOffice_Level2"/>
      <w:bookmarkStart w:id="963" w:name="_Toc15375"/>
      <w:bookmarkStart w:id="964" w:name="_Toc20353_WPSOffice_Level2"/>
      <w:bookmarkStart w:id="965" w:name="_Toc930_WPSOffice_Level2"/>
      <w:bookmarkStart w:id="966" w:name="_Toc20687"/>
      <w:bookmarkStart w:id="967" w:name="_Toc18364"/>
      <w:bookmarkStart w:id="968" w:name="_Toc16065"/>
      <w:r>
        <w:rPr>
          <w:rFonts w:eastAsia="楷体"/>
          <w:sz w:val="32"/>
          <w:szCs w:val="32"/>
        </w:rPr>
        <w:t xml:space="preserve">4.3 </w:t>
      </w:r>
      <w:r>
        <w:rPr>
          <w:rFonts w:ascii="楷体_GB2312" w:eastAsia="楷体_GB2312" w:hAnsi="楷体_GB2312" w:cs="楷体_GB2312"/>
          <w:sz w:val="32"/>
          <w:szCs w:val="32"/>
        </w:rPr>
        <w:t>响应分级和启动</w:t>
      </w:r>
      <w:bookmarkEnd w:id="960"/>
      <w:bookmarkEnd w:id="961"/>
      <w:bookmarkEnd w:id="962"/>
      <w:bookmarkEnd w:id="963"/>
      <w:bookmarkEnd w:id="964"/>
      <w:bookmarkEnd w:id="965"/>
      <w:bookmarkEnd w:id="966"/>
      <w:bookmarkEnd w:id="967"/>
      <w:bookmarkEnd w:id="96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根据《国家突发环境事件应急预案》，突发环境事件应急响应分为</w:t>
      </w:r>
      <w:r>
        <w:rPr>
          <w:sz w:val="32"/>
          <w:szCs w:val="32"/>
        </w:rPr>
        <w:t>Ⅰ</w:t>
      </w:r>
      <w:r>
        <w:rPr>
          <w:rFonts w:eastAsia="仿宋_GB2312"/>
          <w:sz w:val="32"/>
          <w:szCs w:val="32"/>
        </w:rPr>
        <w:t>级、</w:t>
      </w:r>
      <w:r>
        <w:rPr>
          <w:sz w:val="32"/>
          <w:szCs w:val="32"/>
        </w:rPr>
        <w:t>Ⅱ</w:t>
      </w:r>
      <w:r>
        <w:rPr>
          <w:rFonts w:eastAsia="仿宋_GB2312"/>
          <w:sz w:val="32"/>
          <w:szCs w:val="32"/>
        </w:rPr>
        <w:t>级、</w:t>
      </w:r>
      <w:r>
        <w:rPr>
          <w:sz w:val="32"/>
          <w:szCs w:val="32"/>
        </w:rPr>
        <w:t>Ⅲ</w:t>
      </w:r>
      <w:r>
        <w:rPr>
          <w:rFonts w:eastAsia="仿宋_GB2312"/>
          <w:sz w:val="32"/>
          <w:szCs w:val="32"/>
        </w:rPr>
        <w:t>级、</w:t>
      </w:r>
      <w:r>
        <w:rPr>
          <w:sz w:val="32"/>
          <w:szCs w:val="32"/>
        </w:rPr>
        <w:t>Ⅳ</w:t>
      </w:r>
      <w:r>
        <w:rPr>
          <w:rFonts w:eastAsia="仿宋_GB2312"/>
          <w:sz w:val="32"/>
          <w:szCs w:val="32"/>
        </w:rPr>
        <w:t>级四个等级。</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初判属于特别重大、重大突发环境事件，需要分别启动</w:t>
      </w:r>
      <w:r>
        <w:rPr>
          <w:sz w:val="32"/>
          <w:szCs w:val="32"/>
        </w:rPr>
        <w:t>Ⅰ</w:t>
      </w:r>
      <w:r>
        <w:rPr>
          <w:rFonts w:eastAsia="仿宋_GB2312"/>
          <w:sz w:val="32"/>
          <w:szCs w:val="32"/>
        </w:rPr>
        <w:t>级、</w:t>
      </w:r>
      <w:r>
        <w:rPr>
          <w:sz w:val="32"/>
          <w:szCs w:val="32"/>
        </w:rPr>
        <w:t>Ⅱ</w:t>
      </w:r>
      <w:r>
        <w:rPr>
          <w:rFonts w:eastAsia="仿宋_GB2312"/>
          <w:sz w:val="32"/>
          <w:szCs w:val="32"/>
        </w:rPr>
        <w:t>级响应，由</w:t>
      </w:r>
      <w:r>
        <w:rPr>
          <w:rFonts w:eastAsia="仿宋_GB2312" w:hint="eastAsia"/>
          <w:sz w:val="32"/>
          <w:szCs w:val="32"/>
        </w:rPr>
        <w:t>市人民政府</w:t>
      </w:r>
      <w:r>
        <w:rPr>
          <w:rFonts w:eastAsia="仿宋_GB2312"/>
          <w:sz w:val="32"/>
          <w:szCs w:val="32"/>
        </w:rPr>
        <w:t>负责应对工作。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初判属于较大、一般突发环境事件，需要分别启动</w:t>
      </w:r>
      <w:r>
        <w:rPr>
          <w:sz w:val="32"/>
          <w:szCs w:val="32"/>
        </w:rPr>
        <w:t>Ⅲ</w:t>
      </w:r>
      <w:r>
        <w:rPr>
          <w:rFonts w:eastAsia="仿宋_GB2312"/>
          <w:sz w:val="32"/>
          <w:szCs w:val="32"/>
        </w:rPr>
        <w:t>级、</w:t>
      </w:r>
      <w:r>
        <w:rPr>
          <w:sz w:val="32"/>
          <w:szCs w:val="32"/>
        </w:rPr>
        <w:t>Ⅳ</w:t>
      </w:r>
      <w:r>
        <w:rPr>
          <w:rFonts w:eastAsia="仿宋_GB2312"/>
          <w:sz w:val="32"/>
          <w:szCs w:val="32"/>
        </w:rPr>
        <w:t>级响应，由</w:t>
      </w:r>
      <w:r>
        <w:rPr>
          <w:rFonts w:eastAsia="仿宋_GB2312" w:hint="eastAsia"/>
          <w:sz w:val="32"/>
          <w:szCs w:val="32"/>
        </w:rPr>
        <w:t>事发地所在区人民政府</w:t>
      </w:r>
      <w:r>
        <w:rPr>
          <w:rFonts w:eastAsia="仿宋_GB2312"/>
          <w:sz w:val="32"/>
          <w:szCs w:val="32"/>
        </w:rPr>
        <w:t>负责应对工作。当发生超出事发区应急处置能力时，根据</w:t>
      </w:r>
      <w:r>
        <w:rPr>
          <w:rFonts w:eastAsia="仿宋_GB2312" w:hint="eastAsia"/>
          <w:sz w:val="32"/>
          <w:szCs w:val="32"/>
        </w:rPr>
        <w:t>事发地所在区人民政府</w:t>
      </w:r>
      <w:r>
        <w:rPr>
          <w:rFonts w:eastAsia="仿宋_GB2312"/>
          <w:sz w:val="32"/>
          <w:szCs w:val="32"/>
        </w:rPr>
        <w:t>的申请或者实际工作的需要，市指挥部办公室可派出工作组加入指挥部</w:t>
      </w:r>
      <w:r>
        <w:rPr>
          <w:rFonts w:eastAsia="仿宋_GB2312"/>
          <w:sz w:val="32"/>
          <w:szCs w:val="32"/>
          <w:lang w:bidi="ar"/>
        </w:rPr>
        <w:t>指导或参与</w:t>
      </w:r>
      <w:r>
        <w:rPr>
          <w:rFonts w:eastAsia="仿宋_GB2312"/>
          <w:sz w:val="32"/>
          <w:szCs w:val="32"/>
        </w:rPr>
        <w:t>应对处置工作。必要时，由市指挥部视事故情形接替区指挥部负责应对处置工作。</w:t>
      </w:r>
    </w:p>
    <w:p w:rsidR="00172EB5" w:rsidRDefault="00E32204" w:rsidP="009375F3">
      <w:pPr>
        <w:overflowPunct w:val="0"/>
        <w:adjustRightInd w:val="0"/>
        <w:ind w:firstLineChars="200" w:firstLine="619"/>
        <w:textAlignment w:val="bottom"/>
        <w:rPr>
          <w:rFonts w:eastAsia="仿宋"/>
          <w:sz w:val="32"/>
          <w:szCs w:val="32"/>
        </w:rPr>
      </w:pPr>
      <w:r>
        <w:rPr>
          <w:rFonts w:eastAsia="仿宋_GB2312"/>
          <w:sz w:val="32"/>
          <w:szCs w:val="32"/>
        </w:rPr>
        <w:t>对跨省或直辖市的突发环境事件应对工作，按照已经签订的相关应急联动协议执行。</w:t>
      </w:r>
    </w:p>
    <w:p w:rsidR="00172EB5" w:rsidRDefault="00E32204" w:rsidP="009375F3">
      <w:pPr>
        <w:overflowPunct w:val="0"/>
        <w:adjustRightInd w:val="0"/>
        <w:ind w:firstLineChars="200" w:firstLine="619"/>
        <w:textAlignment w:val="bottom"/>
        <w:rPr>
          <w:rFonts w:eastAsia="楷体"/>
          <w:sz w:val="32"/>
          <w:szCs w:val="32"/>
        </w:rPr>
      </w:pPr>
      <w:bookmarkStart w:id="969" w:name="_Toc5718"/>
      <w:bookmarkStart w:id="970" w:name="_Toc17637"/>
      <w:bookmarkStart w:id="971" w:name="_Toc28397"/>
      <w:bookmarkStart w:id="972" w:name="_Toc745392482"/>
      <w:bookmarkStart w:id="973" w:name="_Toc13878_WPSOffice_Level2"/>
      <w:bookmarkStart w:id="974" w:name="_Toc17475"/>
      <w:bookmarkStart w:id="975" w:name="_Toc24327_WPSOffice_Level2"/>
      <w:bookmarkStart w:id="976" w:name="_Toc28827"/>
      <w:bookmarkStart w:id="977" w:name="_Toc27653_WPSOffice_Level2"/>
      <w:r>
        <w:rPr>
          <w:rFonts w:eastAsia="楷体"/>
          <w:sz w:val="32"/>
          <w:szCs w:val="32"/>
        </w:rPr>
        <w:t xml:space="preserve">4.4 </w:t>
      </w:r>
      <w:r>
        <w:rPr>
          <w:rFonts w:ascii="楷体_GB2312" w:eastAsia="楷体_GB2312" w:hAnsi="楷体_GB2312" w:cs="楷体_GB2312"/>
          <w:sz w:val="32"/>
          <w:szCs w:val="32"/>
        </w:rPr>
        <w:t>响应措施</w:t>
      </w:r>
      <w:bookmarkEnd w:id="969"/>
      <w:bookmarkEnd w:id="970"/>
      <w:bookmarkEnd w:id="971"/>
      <w:bookmarkEnd w:id="972"/>
      <w:bookmarkEnd w:id="973"/>
      <w:bookmarkEnd w:id="974"/>
      <w:bookmarkEnd w:id="975"/>
      <w:bookmarkEnd w:id="976"/>
      <w:bookmarkEnd w:id="977"/>
    </w:p>
    <w:p w:rsidR="00172EB5" w:rsidRDefault="00E32204" w:rsidP="009375F3">
      <w:pPr>
        <w:overflowPunct w:val="0"/>
        <w:adjustRightInd w:val="0"/>
        <w:ind w:firstLineChars="200" w:firstLine="619"/>
        <w:textAlignment w:val="bottom"/>
        <w:rPr>
          <w:rFonts w:eastAsia="仿宋"/>
          <w:sz w:val="32"/>
          <w:szCs w:val="32"/>
        </w:rPr>
      </w:pPr>
      <w:r>
        <w:rPr>
          <w:rFonts w:eastAsia="仿宋"/>
          <w:sz w:val="32"/>
          <w:szCs w:val="32"/>
        </w:rPr>
        <w:t>（</w:t>
      </w:r>
      <w:r>
        <w:rPr>
          <w:rFonts w:eastAsia="仿宋"/>
          <w:sz w:val="32"/>
          <w:szCs w:val="32"/>
        </w:rPr>
        <w:t>1</w:t>
      </w:r>
      <w:r>
        <w:rPr>
          <w:rFonts w:eastAsia="仿宋"/>
          <w:sz w:val="32"/>
          <w:szCs w:val="32"/>
        </w:rPr>
        <w:t>）</w:t>
      </w:r>
      <w:r>
        <w:rPr>
          <w:rFonts w:eastAsia="仿宋_GB2312"/>
          <w:sz w:val="32"/>
          <w:szCs w:val="32"/>
        </w:rPr>
        <w:t>应急监测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开展事件影响区域的大气、水、土壤等环境质量监测；开展饮用水污染事件的现场流行病学调查以及饮用水水质监测等工作；提供气象监测和预报服务；提供地震等灾情预报。应急监测根据突发环境事件的污染物种类、性质以及当地自然、社会环境状况等，明确相应的应急监测方案及监测方法，确定监测的布点和频次，调配应急监测设备、车辆，及时准确监测，为突发环境事件应急决策提供依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）污染处置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涉事企业事业单位或其他生产经营者要立即采取关闭、停产、封堵、围挡、喷淋、转移等措施，切断和控制污染源，防止污染蔓延扩</w:t>
      </w:r>
      <w:r>
        <w:rPr>
          <w:rFonts w:eastAsia="仿宋_GB2312"/>
          <w:sz w:val="32"/>
          <w:szCs w:val="32"/>
        </w:rPr>
        <w:t>散。做好有毒有害物质和消防废水、废液等的收集、清理和安全处置工作。当涉事企业事业单位或其他生产经营者不明时，由事发区生态环境主管部门组织对污染来源开展调查，查明涉事单位，确定污染物种类和污染范围，切断污染源。</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事发地所在区人民政府</w:t>
      </w:r>
      <w:r>
        <w:rPr>
          <w:rFonts w:eastAsia="仿宋_GB2312"/>
          <w:sz w:val="32"/>
          <w:szCs w:val="32"/>
        </w:rPr>
        <w:t>应组织制订综合治污方案，采用监测和模拟等手段追踪污染气体扩散途径和范围；采取拦截、导流、疏浚等形式防止水体污染扩大；采取隔离、吸附、打捞、氧化还原、中和、沉淀、消毒、去污洗消、临时收贮、微生物消解、调水稀释、转移异地处置、临时改造污染处置工艺或临时建设污染处置工程等方法处置污染物。</w:t>
      </w:r>
      <w:r>
        <w:rPr>
          <w:rFonts w:eastAsia="仿宋_GB2312"/>
          <w:sz w:val="32"/>
          <w:szCs w:val="32"/>
        </w:rPr>
        <w:t>必要时，要求其他排污单位停产、限产、限排，减轻环境污染负荷。</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）转移安置人员</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事发时当地的气象、地理环境、人员情况及污染扩散等情况，采取个人防护、就地防护等措施，必要时提出疏散建议，明确疏散范围和疏散方式，组织具体疏散，确保疏散过程中的人员安全。妥善做好转移人员安置工作，确保必要的生活和医疗条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）医疗救助</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对突发环境事件中已经受到污染伤害或疑似受害人员开展现场急救，或转送受害人至各医疗机构救治。指导和协助开展受污染人员的去污洗消工作，提出保护公众健康的措施建议。视情增派医疗卫生专家和卫生应急</w:t>
      </w:r>
      <w:r>
        <w:rPr>
          <w:rFonts w:eastAsia="仿宋_GB2312"/>
          <w:sz w:val="32"/>
          <w:szCs w:val="32"/>
        </w:rPr>
        <w:t>队伍、调配急需医药物资，支持事发地医学救援工作。做好受影响人员的心理援助。</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）应急保障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对事发地及周边道路实施交通管制，禁止无关人员靠近或穿行；通过发布绕行方案等方式做好交通疏导工作；加强受影响地区社会治安，严厉打击各种违法犯罪行为；保障相关物资、设备等供应。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）市场监管和调控</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密切关注受事件影响地区市场供应情况及公众反应，加强对重要生活必需品等商品的市场监管和调控。禁止或限制受污染食品和饮用水的生产、加工、流通和食用，防范因突发环境事件造成的集体中毒等。</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）信息发布</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在应急处置过程中，由信息舆情组负责提出新闻报道意见及口径，报</w:t>
      </w:r>
      <w:r>
        <w:rPr>
          <w:rFonts w:eastAsia="仿宋_GB2312" w:hint="eastAsia"/>
          <w:sz w:val="32"/>
          <w:szCs w:val="32"/>
        </w:rPr>
        <w:t>市人民政府</w:t>
      </w:r>
      <w:r>
        <w:rPr>
          <w:rFonts w:eastAsia="仿宋_GB2312"/>
          <w:sz w:val="32"/>
          <w:szCs w:val="32"/>
        </w:rPr>
        <w:t>研究同意后，召开新闻发布会，并发布相关信息。信息舆情组通过动态发布处置进展情况、组织集中采访等方式，持续发布权威信息。信息发布内容包括事件原因、污染程度、影响范围、应对措施、需要公众配合采取的措施、公众防范常识和事件调查处理进展情况等。信息发布内容应准确、客观，正确引导舆论，维护社会稳定。</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978" w:name="_Toc2556"/>
      <w:bookmarkStart w:id="979" w:name="_Toc15090"/>
      <w:bookmarkStart w:id="980" w:name="_Toc19933_WPSOffice_Level2"/>
      <w:bookmarkStart w:id="981" w:name="_Toc4258"/>
      <w:bookmarkStart w:id="982" w:name="_Toc2122286835"/>
      <w:bookmarkStart w:id="983" w:name="_Toc29494"/>
      <w:bookmarkStart w:id="984" w:name="_Toc16221_WPSOffice_Level2"/>
      <w:bookmarkStart w:id="985" w:name="_Toc7993"/>
      <w:bookmarkStart w:id="986" w:name="_Toc29153_WPSOffice_Level2"/>
      <w:r>
        <w:rPr>
          <w:rFonts w:eastAsia="楷体"/>
          <w:sz w:val="32"/>
          <w:szCs w:val="32"/>
        </w:rPr>
        <w:t xml:space="preserve">4.5 </w:t>
      </w:r>
      <w:r>
        <w:rPr>
          <w:rFonts w:ascii="楷体_GB2312" w:eastAsia="楷体_GB2312" w:hAnsi="楷体_GB2312" w:cs="楷体_GB2312"/>
          <w:sz w:val="32"/>
          <w:szCs w:val="32"/>
        </w:rPr>
        <w:t>响应升级</w:t>
      </w:r>
      <w:bookmarkEnd w:id="978"/>
      <w:bookmarkEnd w:id="979"/>
      <w:bookmarkEnd w:id="980"/>
      <w:bookmarkEnd w:id="981"/>
      <w:bookmarkEnd w:id="982"/>
      <w:bookmarkEnd w:id="983"/>
      <w:bookmarkEnd w:id="984"/>
      <w:bookmarkEnd w:id="985"/>
      <w:bookmarkEnd w:id="98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在应急处置过程中，当启动响应措施后，污染不能有效控制，出现污染范围扩大、污染态势加重、达到更高级别的响应条件时，启动更高级别的响应。</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987" w:name="_Toc251281182"/>
      <w:bookmarkStart w:id="988" w:name="_Toc2976_WPSOffice_Level2"/>
      <w:bookmarkStart w:id="989" w:name="_Toc22475"/>
      <w:bookmarkStart w:id="990" w:name="_Toc24670"/>
      <w:bookmarkStart w:id="991" w:name="_Toc5515_WPSOffice_Level2"/>
      <w:bookmarkStart w:id="992" w:name="_Toc32696"/>
      <w:bookmarkStart w:id="993" w:name="_Toc11649"/>
      <w:bookmarkStart w:id="994" w:name="_Toc747_WPSOffice_Level2"/>
      <w:bookmarkStart w:id="995" w:name="_Toc3515"/>
      <w:r>
        <w:rPr>
          <w:rFonts w:eastAsia="楷体"/>
          <w:sz w:val="32"/>
          <w:szCs w:val="32"/>
        </w:rPr>
        <w:t xml:space="preserve">4.6 </w:t>
      </w:r>
      <w:r>
        <w:rPr>
          <w:rFonts w:ascii="楷体_GB2312" w:eastAsia="楷体_GB2312" w:hAnsi="楷体_GB2312" w:cs="楷体_GB2312"/>
          <w:sz w:val="32"/>
          <w:szCs w:val="32"/>
        </w:rPr>
        <w:t>响应终止</w:t>
      </w:r>
      <w:bookmarkEnd w:id="987"/>
      <w:bookmarkEnd w:id="988"/>
      <w:bookmarkEnd w:id="989"/>
      <w:bookmarkEnd w:id="990"/>
      <w:bookmarkEnd w:id="991"/>
      <w:bookmarkEnd w:id="992"/>
      <w:bookmarkEnd w:id="993"/>
      <w:bookmarkEnd w:id="994"/>
      <w:bookmarkEnd w:id="995"/>
    </w:p>
    <w:p w:rsidR="00172EB5" w:rsidRDefault="00E32204" w:rsidP="009375F3">
      <w:pPr>
        <w:overflowPunct w:val="0"/>
        <w:adjustRightInd w:val="0"/>
        <w:ind w:firstLineChars="200" w:firstLine="619"/>
        <w:textAlignment w:val="bottom"/>
        <w:rPr>
          <w:rFonts w:eastAsia="仿宋_GB2312"/>
          <w:sz w:val="32"/>
          <w:szCs w:val="32"/>
        </w:rPr>
      </w:pPr>
      <w:bookmarkStart w:id="996" w:name="_Toc26055_WPSOffice_Level3"/>
      <w:r>
        <w:rPr>
          <w:rFonts w:eastAsia="仿宋_GB2312"/>
          <w:sz w:val="32"/>
          <w:szCs w:val="32"/>
        </w:rPr>
        <w:t xml:space="preserve">4.6.1 </w:t>
      </w:r>
      <w:r>
        <w:rPr>
          <w:rFonts w:eastAsia="仿宋_GB2312"/>
          <w:sz w:val="32"/>
          <w:szCs w:val="32"/>
        </w:rPr>
        <w:t>终止条件</w:t>
      </w:r>
      <w:bookmarkEnd w:id="99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符合下列情形之一的，响应终止：</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）事件现场得到控制，事件条件已经消除；</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）污染源的泄漏或释放已经降至规定限值以内；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）事件所造成的危害已经被基本消除，无继发可能；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）事件现场的各种专业应急处置行动已经无继续的必要；</w:t>
      </w:r>
    </w:p>
    <w:p w:rsidR="00172EB5" w:rsidRDefault="00E32204" w:rsidP="009375F3">
      <w:pPr>
        <w:overflowPunct w:val="0"/>
        <w:adjustRightInd w:val="0"/>
        <w:ind w:firstLineChars="200" w:firstLine="619"/>
        <w:textAlignment w:val="bottom"/>
        <w:rPr>
          <w:rFonts w:eastAsia="仿宋"/>
          <w:sz w:val="32"/>
          <w:szCs w:val="32"/>
        </w:rPr>
      </w:pPr>
      <w:r>
        <w:rPr>
          <w:rFonts w:eastAsia="仿宋_GB2312"/>
          <w:sz w:val="32"/>
          <w:szCs w:val="32"/>
        </w:rPr>
        <w:t>（</w:t>
      </w:r>
      <w:r>
        <w:rPr>
          <w:rFonts w:eastAsia="仿宋_GB2312"/>
          <w:sz w:val="32"/>
          <w:szCs w:val="32"/>
        </w:rPr>
        <w:t>5</w:t>
      </w:r>
      <w:r>
        <w:rPr>
          <w:rFonts w:eastAsia="仿宋_GB2312"/>
          <w:sz w:val="32"/>
          <w:szCs w:val="32"/>
        </w:rPr>
        <w:t>）采取了必要的防护措施，以保护公众免受再次危害，并使事件可能引起的中长期影响趋于合理且尽量低的水平。</w:t>
      </w:r>
    </w:p>
    <w:p w:rsidR="00172EB5" w:rsidRDefault="00E32204" w:rsidP="009375F3">
      <w:pPr>
        <w:overflowPunct w:val="0"/>
        <w:adjustRightInd w:val="0"/>
        <w:ind w:firstLineChars="200" w:firstLine="619"/>
        <w:textAlignment w:val="bottom"/>
        <w:rPr>
          <w:rFonts w:eastAsia="仿宋_GB2312"/>
          <w:sz w:val="32"/>
          <w:szCs w:val="32"/>
        </w:rPr>
      </w:pPr>
      <w:bookmarkStart w:id="997" w:name="_Toc24046_WPSOffice_Level3"/>
      <w:r>
        <w:rPr>
          <w:rFonts w:eastAsia="仿宋"/>
          <w:sz w:val="32"/>
          <w:szCs w:val="32"/>
        </w:rPr>
        <w:t>4.6.2</w:t>
      </w:r>
      <w:r>
        <w:rPr>
          <w:sz w:val="32"/>
          <w:szCs w:val="32"/>
        </w:rPr>
        <w:t xml:space="preserve"> </w:t>
      </w:r>
      <w:r>
        <w:rPr>
          <w:rFonts w:eastAsia="仿宋_GB2312"/>
          <w:sz w:val="32"/>
          <w:szCs w:val="32"/>
        </w:rPr>
        <w:t>宣布终止</w:t>
      </w:r>
      <w:bookmarkEnd w:id="99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现场危险状态得到控制和消除或环境污染事故紧急处置完成后，由启动应急响应的单位按响应发布程序宣布应急终止，并通报各有关单位。必要时，通过新闻单位向社会发布响应终止消息。</w:t>
      </w:r>
    </w:p>
    <w:p w:rsidR="00172EB5" w:rsidRDefault="00E32204" w:rsidP="009375F3">
      <w:pPr>
        <w:overflowPunct w:val="0"/>
        <w:adjustRightInd w:val="0"/>
        <w:ind w:firstLineChars="200" w:firstLine="619"/>
        <w:textAlignment w:val="bottom"/>
        <w:rPr>
          <w:rFonts w:eastAsia="黑体"/>
          <w:sz w:val="32"/>
          <w:szCs w:val="32"/>
        </w:rPr>
      </w:pPr>
      <w:bookmarkStart w:id="998" w:name="_Toc27341"/>
      <w:bookmarkStart w:id="999" w:name="_Toc12591_WPSOffice_Level1"/>
      <w:bookmarkStart w:id="1000" w:name="_Toc25981"/>
      <w:bookmarkStart w:id="1001" w:name="_Toc32259"/>
      <w:bookmarkStart w:id="1002" w:name="_Toc15559"/>
      <w:bookmarkStart w:id="1003" w:name="_Toc22356_WPSOffice_Level1"/>
      <w:bookmarkStart w:id="1004" w:name="_Toc17231_WPSOffice_Level1"/>
      <w:bookmarkStart w:id="1005" w:name="_Toc7412"/>
      <w:r>
        <w:rPr>
          <w:rFonts w:eastAsia="黑体"/>
          <w:sz w:val="32"/>
          <w:szCs w:val="32"/>
        </w:rPr>
        <w:t xml:space="preserve">5 </w:t>
      </w:r>
      <w:r>
        <w:rPr>
          <w:rFonts w:eastAsia="黑体"/>
          <w:sz w:val="32"/>
          <w:szCs w:val="32"/>
        </w:rPr>
        <w:t>后期处置</w:t>
      </w:r>
      <w:bookmarkEnd w:id="998"/>
      <w:bookmarkEnd w:id="999"/>
      <w:bookmarkEnd w:id="1000"/>
      <w:bookmarkEnd w:id="1001"/>
      <w:bookmarkEnd w:id="1002"/>
      <w:bookmarkEnd w:id="1003"/>
      <w:bookmarkEnd w:id="1004"/>
      <w:bookmarkEnd w:id="1005"/>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006" w:name="_Toc3051_WPSOffice_Level2"/>
      <w:bookmarkStart w:id="1007" w:name="_Toc12353_WPSOffice_Level2"/>
      <w:bookmarkStart w:id="1008" w:name="_Toc27856"/>
      <w:bookmarkStart w:id="1009" w:name="_Toc17139"/>
      <w:bookmarkStart w:id="1010" w:name="_Toc23156"/>
      <w:bookmarkStart w:id="1011" w:name="_Toc26245_WPSOffice_Level2"/>
      <w:bookmarkStart w:id="1012" w:name="_Toc6429"/>
      <w:bookmarkStart w:id="1013" w:name="_Toc28178"/>
      <w:r>
        <w:rPr>
          <w:rFonts w:eastAsia="楷体"/>
          <w:sz w:val="32"/>
          <w:szCs w:val="32"/>
        </w:rPr>
        <w:t xml:space="preserve">5.1 </w:t>
      </w:r>
      <w:r>
        <w:rPr>
          <w:rFonts w:ascii="楷体_GB2312" w:eastAsia="楷体_GB2312" w:hAnsi="楷体_GB2312" w:cs="楷体_GB2312"/>
          <w:sz w:val="32"/>
          <w:szCs w:val="32"/>
        </w:rPr>
        <w:t>善后处置</w:t>
      </w:r>
      <w:bookmarkEnd w:id="1006"/>
      <w:bookmarkEnd w:id="1007"/>
      <w:bookmarkEnd w:id="1008"/>
      <w:bookmarkEnd w:id="1009"/>
      <w:bookmarkEnd w:id="1010"/>
      <w:bookmarkEnd w:id="1011"/>
      <w:bookmarkEnd w:id="1012"/>
      <w:bookmarkEnd w:id="101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宣布应急终止后，市指挥部和</w:t>
      </w:r>
      <w:r>
        <w:rPr>
          <w:rFonts w:eastAsia="仿宋_GB2312" w:hint="eastAsia"/>
          <w:sz w:val="32"/>
          <w:szCs w:val="32"/>
        </w:rPr>
        <w:t>事发地所在区人民政府</w:t>
      </w:r>
      <w:r>
        <w:rPr>
          <w:rFonts w:eastAsia="仿宋_GB2312"/>
          <w:sz w:val="32"/>
          <w:szCs w:val="32"/>
        </w:rPr>
        <w:t>即可组织相关部门和单位开展善后处置工作：继续对受影响区域进行环境质量监测，掌握环境质量变化情况；对应急过程中产生的污染物统一处置；清理现场、消除环境污染和生态恢复等。</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014" w:name="_Toc22027_WPSOffice_Level2"/>
      <w:bookmarkStart w:id="1015" w:name="_Toc30582"/>
      <w:bookmarkStart w:id="1016" w:name="_Toc10187_WPSOffice_Level2"/>
      <w:bookmarkStart w:id="1017" w:name="_Toc6993"/>
      <w:bookmarkStart w:id="1018" w:name="_Toc3088"/>
      <w:bookmarkStart w:id="1019" w:name="_Toc28657"/>
      <w:bookmarkStart w:id="1020" w:name="_Toc16781"/>
      <w:bookmarkStart w:id="1021" w:name="_Toc19661_WPSOffice_Level2"/>
      <w:r>
        <w:rPr>
          <w:rFonts w:eastAsia="楷体"/>
          <w:sz w:val="32"/>
          <w:szCs w:val="32"/>
        </w:rPr>
        <w:t xml:space="preserve">5.2 </w:t>
      </w:r>
      <w:r>
        <w:rPr>
          <w:rFonts w:ascii="楷体_GB2312" w:eastAsia="楷体_GB2312" w:hAnsi="楷体_GB2312" w:cs="楷体_GB2312"/>
          <w:sz w:val="32"/>
          <w:szCs w:val="32"/>
        </w:rPr>
        <w:t>调查评估</w:t>
      </w:r>
      <w:bookmarkEnd w:id="1014"/>
      <w:bookmarkEnd w:id="1015"/>
      <w:bookmarkEnd w:id="1016"/>
      <w:bookmarkEnd w:id="1017"/>
      <w:bookmarkEnd w:id="1018"/>
      <w:bookmarkEnd w:id="1019"/>
      <w:bookmarkEnd w:id="1020"/>
      <w:bookmarkEnd w:id="102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根据《突发环境事件调查处理办法》及相关规章制度，</w:t>
      </w:r>
      <w:r>
        <w:rPr>
          <w:rFonts w:eastAsia="仿宋_GB2312" w:hint="eastAsia"/>
          <w:sz w:val="32"/>
          <w:szCs w:val="32"/>
        </w:rPr>
        <w:t>市人民政府</w:t>
      </w:r>
      <w:r>
        <w:rPr>
          <w:rFonts w:eastAsia="仿宋_GB2312"/>
          <w:sz w:val="32"/>
          <w:szCs w:val="32"/>
        </w:rPr>
        <w:t>或</w:t>
      </w:r>
      <w:r>
        <w:rPr>
          <w:rFonts w:eastAsia="仿宋_GB2312" w:hint="eastAsia"/>
          <w:sz w:val="32"/>
          <w:szCs w:val="32"/>
        </w:rPr>
        <w:t>事发地所在区人民政府</w:t>
      </w:r>
      <w:r>
        <w:rPr>
          <w:rFonts w:eastAsia="仿宋_GB2312"/>
          <w:sz w:val="32"/>
          <w:szCs w:val="32"/>
        </w:rPr>
        <w:t>及相关部门配合生态环境部开展特别重大和重大突发环境事件的调查处理；市生态环境局负责组织相关部门开展较大突发环境事件的调查处理；事发区生态环境主管部门视情况组织一般突发环境事件的调查处理。</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开展突发环境事件调查，应当在查明突发环境事件基本情况后，编写突发环境事件调查报告。评估结论作为事件调查处理、损害赔偿、环境修复和生态恢复重建的依据。</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特别重大突发环境事件、重大突发环境事件的调查期限为六十日；较大突发环境事件、一般突发环境事件的调查期限为三十日。突发环境事件污染损害评估所需时间不计入调查期限。</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调查组应当按</w:t>
      </w:r>
      <w:r>
        <w:rPr>
          <w:rFonts w:eastAsia="仿宋_GB2312"/>
          <w:sz w:val="32"/>
          <w:szCs w:val="32"/>
        </w:rPr>
        <w:t>照前款规定的期限完成调查工作，并向同级政府和上一级生态环境主管部门提交调查报告。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调查期限从突发环境事件应急状态终止之日起计算。</w:t>
      </w:r>
    </w:p>
    <w:p w:rsidR="00172EB5" w:rsidRDefault="00E32204" w:rsidP="009375F3">
      <w:pPr>
        <w:overflowPunct w:val="0"/>
        <w:adjustRightInd w:val="0"/>
        <w:ind w:firstLineChars="200" w:firstLine="619"/>
        <w:textAlignment w:val="bottom"/>
        <w:rPr>
          <w:rFonts w:eastAsia="黑体"/>
          <w:sz w:val="32"/>
          <w:szCs w:val="32"/>
        </w:rPr>
      </w:pPr>
      <w:bookmarkStart w:id="1022" w:name="_Toc15205"/>
      <w:bookmarkStart w:id="1023" w:name="_Toc4903_WPSOffice_Level1"/>
      <w:bookmarkStart w:id="1024" w:name="_Toc32292"/>
      <w:bookmarkStart w:id="1025" w:name="_Toc29448_WPSOffice_Level1"/>
      <w:bookmarkStart w:id="1026" w:name="_Toc26609"/>
      <w:bookmarkStart w:id="1027" w:name="_Toc26821"/>
      <w:bookmarkStart w:id="1028" w:name="_Toc5024"/>
      <w:bookmarkStart w:id="1029" w:name="_Toc25857_WPSOffice_Level1"/>
      <w:r>
        <w:rPr>
          <w:rFonts w:eastAsia="黑体"/>
          <w:sz w:val="32"/>
          <w:szCs w:val="32"/>
        </w:rPr>
        <w:t xml:space="preserve">6 </w:t>
      </w:r>
      <w:r>
        <w:rPr>
          <w:rFonts w:eastAsia="黑体"/>
          <w:sz w:val="32"/>
          <w:szCs w:val="32"/>
        </w:rPr>
        <w:t>应急保障</w:t>
      </w:r>
      <w:bookmarkEnd w:id="1022"/>
      <w:bookmarkEnd w:id="1023"/>
      <w:bookmarkEnd w:id="1024"/>
      <w:bookmarkEnd w:id="1025"/>
      <w:bookmarkEnd w:id="1026"/>
      <w:bookmarkEnd w:id="1027"/>
      <w:bookmarkEnd w:id="1028"/>
      <w:bookmarkEnd w:id="1029"/>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030" w:name="_Toc20440_WPSOffice_Level2"/>
      <w:bookmarkStart w:id="1031" w:name="_Toc83"/>
      <w:bookmarkStart w:id="1032" w:name="_Toc11993"/>
      <w:bookmarkStart w:id="1033" w:name="_Toc16342"/>
      <w:bookmarkStart w:id="1034" w:name="_Toc29012_WPSOffice_Level2"/>
      <w:bookmarkStart w:id="1035" w:name="_Toc25873_WPSOffice_Level2"/>
      <w:bookmarkStart w:id="1036" w:name="_Toc22775"/>
      <w:bookmarkStart w:id="1037" w:name="_Toc7155"/>
      <w:r>
        <w:rPr>
          <w:rFonts w:eastAsia="楷体"/>
          <w:sz w:val="32"/>
          <w:szCs w:val="32"/>
        </w:rPr>
        <w:t xml:space="preserve">6.1 </w:t>
      </w:r>
      <w:r>
        <w:rPr>
          <w:rFonts w:ascii="楷体_GB2312" w:eastAsia="楷体_GB2312" w:hAnsi="楷体_GB2312" w:cs="楷体_GB2312"/>
          <w:sz w:val="32"/>
          <w:szCs w:val="32"/>
        </w:rPr>
        <w:t>资金保障</w:t>
      </w:r>
      <w:bookmarkEnd w:id="1030"/>
      <w:bookmarkEnd w:id="1031"/>
      <w:bookmarkEnd w:id="1032"/>
      <w:bookmarkEnd w:id="1033"/>
      <w:bookmarkEnd w:id="1034"/>
      <w:bookmarkEnd w:id="1035"/>
      <w:bookmarkEnd w:id="1036"/>
      <w:bookmarkEnd w:id="103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处置突发环境事件所需财政负担的经费，按照财政事权与支出责任划分原则分级负担。突发环境事件应急准备、应急演练等工作资金由市、区生态环境主管部门提出，经财政部门审核后，按规定程序列入本级政府年度财政预算。</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038" w:name="_Toc10605"/>
      <w:bookmarkStart w:id="1039" w:name="_Toc31864"/>
      <w:bookmarkStart w:id="1040" w:name="_Toc28394_WPSOffice_Level2"/>
      <w:bookmarkStart w:id="1041" w:name="_Toc7783"/>
      <w:bookmarkStart w:id="1042" w:name="_Toc32616_WPSOffice_Level2"/>
      <w:bookmarkStart w:id="1043" w:name="_Toc16186_WPSOffice_Level2"/>
      <w:bookmarkStart w:id="1044" w:name="_Toc30740"/>
      <w:bookmarkStart w:id="1045" w:name="_Toc8281"/>
      <w:r>
        <w:rPr>
          <w:rFonts w:eastAsia="楷体"/>
          <w:sz w:val="32"/>
          <w:szCs w:val="32"/>
        </w:rPr>
        <w:t xml:space="preserve">6.2 </w:t>
      </w:r>
      <w:r>
        <w:rPr>
          <w:rFonts w:ascii="楷体_GB2312" w:eastAsia="楷体_GB2312" w:hAnsi="楷体_GB2312" w:cs="楷体_GB2312"/>
          <w:sz w:val="32"/>
          <w:szCs w:val="32"/>
        </w:rPr>
        <w:t>装备保障</w:t>
      </w:r>
      <w:bookmarkEnd w:id="1038"/>
      <w:bookmarkEnd w:id="1039"/>
      <w:bookmarkEnd w:id="1040"/>
      <w:bookmarkEnd w:id="1041"/>
      <w:bookmarkEnd w:id="1042"/>
      <w:bookmarkEnd w:id="1043"/>
      <w:bookmarkEnd w:id="1044"/>
      <w:bookmarkEnd w:id="104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各成员单位、各</w:t>
      </w:r>
      <w:r>
        <w:rPr>
          <w:rFonts w:eastAsia="仿宋_GB2312" w:hint="eastAsia"/>
          <w:sz w:val="32"/>
          <w:szCs w:val="32"/>
        </w:rPr>
        <w:t>区人民政府</w:t>
      </w:r>
      <w:r>
        <w:rPr>
          <w:rFonts w:eastAsia="仿宋_GB2312"/>
          <w:sz w:val="32"/>
          <w:szCs w:val="32"/>
        </w:rPr>
        <w:t>充分发挥职能作用，在积极发挥现有检验、鉴定、监测力量的基础上，根据工作需要和职责要求，加强危险化学品检验、</w:t>
      </w:r>
      <w:r>
        <w:rPr>
          <w:rFonts w:eastAsia="仿宋_GB2312"/>
          <w:sz w:val="32"/>
          <w:szCs w:val="32"/>
        </w:rPr>
        <w:t>鉴定和监测设备建设。增加应急处置、快速机动和自身防护装备、物资的储备，不断提高应急监测、动态监控的能力，保证在发生突发环境事件时能有效防范环境污染和扩散。</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046" w:name="_Toc15042_WPSOffice_Level2"/>
      <w:bookmarkStart w:id="1047" w:name="_Toc27238_WPSOffice_Level2"/>
      <w:bookmarkStart w:id="1048" w:name="_Toc23901_WPSOffice_Level2"/>
      <w:bookmarkStart w:id="1049" w:name="_Toc4849"/>
      <w:bookmarkStart w:id="1050" w:name="_Toc18094"/>
      <w:bookmarkStart w:id="1051" w:name="_Toc5498"/>
      <w:bookmarkStart w:id="1052" w:name="_Toc23520"/>
      <w:bookmarkStart w:id="1053" w:name="_Toc426"/>
      <w:r>
        <w:rPr>
          <w:rFonts w:eastAsia="楷体"/>
          <w:sz w:val="32"/>
          <w:szCs w:val="32"/>
        </w:rPr>
        <w:t xml:space="preserve">6.3 </w:t>
      </w:r>
      <w:r>
        <w:rPr>
          <w:rFonts w:ascii="楷体_GB2312" w:eastAsia="楷体_GB2312" w:hAnsi="楷体_GB2312" w:cs="楷体_GB2312"/>
          <w:sz w:val="32"/>
          <w:szCs w:val="32"/>
        </w:rPr>
        <w:t>通信保障</w:t>
      </w:r>
      <w:bookmarkEnd w:id="1046"/>
      <w:bookmarkEnd w:id="1047"/>
      <w:bookmarkEnd w:id="1048"/>
      <w:bookmarkEnd w:id="1049"/>
      <w:bookmarkEnd w:id="1050"/>
      <w:bookmarkEnd w:id="1051"/>
      <w:bookmarkEnd w:id="1052"/>
      <w:bookmarkEnd w:id="105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w:t>
      </w:r>
      <w:r>
        <w:rPr>
          <w:rFonts w:eastAsia="仿宋_GB2312" w:hint="eastAsia"/>
          <w:sz w:val="32"/>
          <w:szCs w:val="32"/>
        </w:rPr>
        <w:t>区人民政府</w:t>
      </w:r>
      <w:r>
        <w:rPr>
          <w:rFonts w:eastAsia="仿宋_GB2312"/>
          <w:sz w:val="32"/>
          <w:szCs w:val="32"/>
        </w:rPr>
        <w:t>及相关部门</w:t>
      </w:r>
      <w:r>
        <w:rPr>
          <w:rFonts w:eastAsia="仿宋_GB2312" w:hint="eastAsia"/>
          <w:sz w:val="32"/>
          <w:szCs w:val="32"/>
        </w:rPr>
        <w:t>要</w:t>
      </w:r>
      <w:r>
        <w:rPr>
          <w:rFonts w:eastAsia="仿宋_GB2312"/>
          <w:sz w:val="32"/>
          <w:szCs w:val="32"/>
        </w:rPr>
        <w:t>确保应急值守电话</w:t>
      </w:r>
      <w:r>
        <w:rPr>
          <w:rFonts w:eastAsia="仿宋_GB2312"/>
          <w:sz w:val="32"/>
          <w:szCs w:val="32"/>
        </w:rPr>
        <w:t>24</w:t>
      </w:r>
      <w:r>
        <w:rPr>
          <w:rFonts w:eastAsia="仿宋_GB2312"/>
          <w:sz w:val="32"/>
          <w:szCs w:val="32"/>
        </w:rPr>
        <w:t>小时有人值守。</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市指挥部和各</w:t>
      </w:r>
      <w:r>
        <w:rPr>
          <w:rFonts w:eastAsia="仿宋_GB2312" w:hint="eastAsia"/>
          <w:sz w:val="32"/>
          <w:szCs w:val="32"/>
        </w:rPr>
        <w:t>区人民政府</w:t>
      </w:r>
      <w:r>
        <w:rPr>
          <w:rFonts w:eastAsia="仿宋_GB2312"/>
          <w:sz w:val="32"/>
          <w:szCs w:val="32"/>
        </w:rPr>
        <w:t>建立和完善突发环境事件应急指挥及通信系统，配备必要的有线、无线通信器材，确保应急指挥通信畅通。</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054" w:name="_Toc31174_WPSOffice_Level2"/>
      <w:bookmarkStart w:id="1055" w:name="_Toc4395"/>
      <w:bookmarkStart w:id="1056" w:name="_Toc22249"/>
      <w:bookmarkStart w:id="1057" w:name="_Toc13466"/>
      <w:bookmarkStart w:id="1058" w:name="_Toc5831"/>
      <w:bookmarkStart w:id="1059" w:name="_Toc2569_WPSOffice_Level2"/>
      <w:bookmarkStart w:id="1060" w:name="_Toc18671"/>
      <w:bookmarkStart w:id="1061" w:name="_Toc16938_WPSOffice_Level2"/>
      <w:r>
        <w:rPr>
          <w:rFonts w:eastAsia="楷体"/>
          <w:sz w:val="32"/>
          <w:szCs w:val="32"/>
        </w:rPr>
        <w:t xml:space="preserve">6.4 </w:t>
      </w:r>
      <w:r>
        <w:rPr>
          <w:rFonts w:ascii="楷体_GB2312" w:eastAsia="楷体_GB2312" w:hAnsi="楷体_GB2312" w:cs="楷体_GB2312"/>
          <w:sz w:val="32"/>
          <w:szCs w:val="32"/>
        </w:rPr>
        <w:t>队伍保障</w:t>
      </w:r>
      <w:bookmarkEnd w:id="1054"/>
      <w:bookmarkEnd w:id="1055"/>
      <w:bookmarkEnd w:id="1056"/>
      <w:bookmarkEnd w:id="1057"/>
      <w:bookmarkEnd w:id="1058"/>
      <w:bookmarkEnd w:id="1059"/>
      <w:bookmarkEnd w:id="1060"/>
      <w:bookmarkEnd w:id="106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市指挥部掌握各</w:t>
      </w:r>
      <w:r>
        <w:rPr>
          <w:rFonts w:eastAsia="仿宋_GB2312" w:hint="eastAsia"/>
          <w:sz w:val="32"/>
          <w:szCs w:val="32"/>
        </w:rPr>
        <w:t>区人民政府</w:t>
      </w:r>
      <w:r>
        <w:rPr>
          <w:rFonts w:eastAsia="仿宋_GB2312"/>
          <w:sz w:val="32"/>
          <w:szCs w:val="32"/>
        </w:rPr>
        <w:t>、各相关单位、企业及社会应急救援队伍的相关信息，及时为突发环境事件提供专业救援力量，高效安全地进行应急处置工作。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市指挥部办公室组织建立市环境应急监测队伍，主要负责开展环境应急监测，参与环境污染事件应急处置等工作。</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062" w:name="_Toc12760"/>
      <w:bookmarkStart w:id="1063" w:name="_Toc788"/>
      <w:bookmarkStart w:id="1064" w:name="_Toc2039_WPSOffice_Level2"/>
      <w:bookmarkStart w:id="1065" w:name="_Toc11366"/>
      <w:bookmarkStart w:id="1066" w:name="_Toc19941"/>
      <w:bookmarkStart w:id="1067" w:name="_Toc10082_WPSOffice_Level2"/>
      <w:bookmarkStart w:id="1068" w:name="_Toc21534"/>
      <w:bookmarkStart w:id="1069" w:name="_Toc15349_WPSOffice_Level2"/>
      <w:r>
        <w:rPr>
          <w:rFonts w:eastAsia="楷体"/>
          <w:sz w:val="32"/>
          <w:szCs w:val="32"/>
        </w:rPr>
        <w:t xml:space="preserve">6.5 </w:t>
      </w:r>
      <w:r>
        <w:rPr>
          <w:rFonts w:ascii="楷体_GB2312" w:eastAsia="楷体_GB2312" w:hAnsi="楷体_GB2312" w:cs="楷体_GB2312"/>
          <w:sz w:val="32"/>
          <w:szCs w:val="32"/>
        </w:rPr>
        <w:t>技术保障</w:t>
      </w:r>
      <w:bookmarkEnd w:id="1062"/>
      <w:bookmarkEnd w:id="1063"/>
      <w:bookmarkEnd w:id="1064"/>
      <w:bookmarkEnd w:id="1065"/>
      <w:bookmarkEnd w:id="1066"/>
      <w:bookmarkEnd w:id="1067"/>
      <w:bookmarkEnd w:id="1068"/>
      <w:bookmarkEnd w:id="106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市指挥部办公室负责建设与管理市环境应急专家库，确保在应急响应时抽调的相关专家能够迅速到位，及时为应急指挥提供技术支持。各成员单位及各</w:t>
      </w:r>
      <w:r>
        <w:rPr>
          <w:rFonts w:eastAsia="仿宋_GB2312" w:hint="eastAsia"/>
          <w:sz w:val="32"/>
          <w:szCs w:val="32"/>
        </w:rPr>
        <w:t>区人民政府</w:t>
      </w:r>
      <w:r>
        <w:rPr>
          <w:rFonts w:eastAsia="仿宋_GB2312"/>
          <w:sz w:val="32"/>
          <w:szCs w:val="32"/>
        </w:rPr>
        <w:t>可组建相应专家队伍为应急指挥提供技术保障。各成员单位应建立技术协作网络，做好专业技术支撑。</w:t>
      </w:r>
    </w:p>
    <w:p w:rsidR="00172EB5" w:rsidRDefault="00E32204" w:rsidP="009375F3">
      <w:pPr>
        <w:overflowPunct w:val="0"/>
        <w:adjustRightInd w:val="0"/>
        <w:ind w:firstLineChars="200" w:firstLine="619"/>
        <w:textAlignment w:val="bottom"/>
        <w:rPr>
          <w:rFonts w:eastAsia="黑体"/>
          <w:sz w:val="32"/>
          <w:szCs w:val="32"/>
        </w:rPr>
      </w:pPr>
      <w:bookmarkStart w:id="1070" w:name="_Toc11179"/>
      <w:bookmarkStart w:id="1071" w:name="_Toc5466"/>
      <w:bookmarkStart w:id="1072" w:name="_Toc30407_WPSOffice_Level1"/>
      <w:bookmarkStart w:id="1073" w:name="_Toc26139"/>
      <w:bookmarkStart w:id="1074" w:name="_Toc26003"/>
      <w:bookmarkStart w:id="1075" w:name="_Toc16489_WPSOffice_Level1"/>
      <w:bookmarkStart w:id="1076" w:name="_Toc8472"/>
      <w:bookmarkStart w:id="1077" w:name="_Toc4252_WPSOffice_Level1"/>
      <w:r>
        <w:rPr>
          <w:rFonts w:eastAsia="黑体"/>
          <w:sz w:val="32"/>
          <w:szCs w:val="32"/>
        </w:rPr>
        <w:t>7</w:t>
      </w:r>
      <w:r>
        <w:rPr>
          <w:sz w:val="32"/>
          <w:szCs w:val="32"/>
        </w:rPr>
        <w:t xml:space="preserve"> </w:t>
      </w:r>
      <w:r>
        <w:rPr>
          <w:rFonts w:eastAsia="黑体"/>
          <w:sz w:val="32"/>
          <w:szCs w:val="32"/>
        </w:rPr>
        <w:t>宣传、培训和演练</w:t>
      </w:r>
      <w:bookmarkEnd w:id="1070"/>
      <w:bookmarkEnd w:id="1071"/>
      <w:bookmarkEnd w:id="1072"/>
      <w:bookmarkEnd w:id="1073"/>
      <w:bookmarkEnd w:id="1074"/>
      <w:bookmarkEnd w:id="1075"/>
      <w:bookmarkEnd w:id="1076"/>
      <w:bookmarkEnd w:id="1077"/>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078" w:name="_Toc28512"/>
      <w:bookmarkStart w:id="1079" w:name="_Toc18434"/>
      <w:bookmarkStart w:id="1080" w:name="_Toc17099"/>
      <w:bookmarkStart w:id="1081" w:name="_Toc8076"/>
      <w:bookmarkStart w:id="1082" w:name="_Toc4356"/>
      <w:bookmarkStart w:id="1083" w:name="_Toc12028_WPSOffice_Level2"/>
      <w:bookmarkStart w:id="1084" w:name="_Toc21308_WPSOffice_Level2"/>
      <w:bookmarkStart w:id="1085" w:name="_Toc14331_WPSOffice_Level2"/>
      <w:r>
        <w:rPr>
          <w:rFonts w:eastAsia="楷体"/>
          <w:sz w:val="32"/>
          <w:szCs w:val="32"/>
        </w:rPr>
        <w:t xml:space="preserve">7.1 </w:t>
      </w:r>
      <w:r>
        <w:rPr>
          <w:rFonts w:ascii="楷体_GB2312" w:eastAsia="楷体_GB2312" w:hAnsi="楷体_GB2312" w:cs="楷体_GB2312"/>
          <w:sz w:val="32"/>
          <w:szCs w:val="32"/>
        </w:rPr>
        <w:t>宣传</w:t>
      </w:r>
      <w:bookmarkEnd w:id="1078"/>
      <w:bookmarkEnd w:id="1079"/>
      <w:bookmarkEnd w:id="1080"/>
      <w:bookmarkEnd w:id="1081"/>
      <w:bookmarkEnd w:id="1082"/>
      <w:bookmarkEnd w:id="1083"/>
      <w:bookmarkEnd w:id="1084"/>
      <w:bookmarkEnd w:id="108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市指挥部办公室负责环境应急宣传教育工作，通过普及基本常识，增强公众防范意识、自救互救意识和相关心理准备等方式，鼓励公众在发现突发环境事件后及时报告情况并做好相应的防护。</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086" w:name="_Toc6056_WPSOffice_Level2"/>
      <w:bookmarkStart w:id="1087" w:name="_Toc21723"/>
      <w:bookmarkStart w:id="1088" w:name="_Toc23590"/>
      <w:bookmarkStart w:id="1089" w:name="_Toc26271"/>
      <w:bookmarkStart w:id="1090" w:name="_Toc28772"/>
      <w:bookmarkStart w:id="1091" w:name="_Toc18514"/>
      <w:bookmarkStart w:id="1092" w:name="_Toc23326_WPSOffice_Level2"/>
      <w:bookmarkStart w:id="1093" w:name="_Toc20651_WPSOffice_Level2"/>
      <w:r>
        <w:rPr>
          <w:rFonts w:eastAsia="楷体"/>
          <w:sz w:val="32"/>
          <w:szCs w:val="32"/>
        </w:rPr>
        <w:t xml:space="preserve">7.2 </w:t>
      </w:r>
      <w:r>
        <w:rPr>
          <w:rFonts w:ascii="楷体_GB2312" w:eastAsia="楷体_GB2312" w:hAnsi="楷体_GB2312" w:cs="楷体_GB2312"/>
          <w:sz w:val="32"/>
          <w:szCs w:val="32"/>
        </w:rPr>
        <w:t>培训</w:t>
      </w:r>
      <w:bookmarkEnd w:id="1086"/>
      <w:bookmarkEnd w:id="1087"/>
      <w:bookmarkEnd w:id="1088"/>
      <w:bookmarkEnd w:id="1089"/>
      <w:bookmarkEnd w:id="1090"/>
      <w:bookmarkEnd w:id="1091"/>
      <w:bookmarkEnd w:id="1092"/>
      <w:bookmarkEnd w:id="109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市指挥部办公室及各成员单位组织有关部门、单位和人员进行突发环境事件应急培训，培养环境应急处置、监测等专门人才，增强应对突发环境事件的能力。</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094" w:name="_Toc12790"/>
      <w:bookmarkStart w:id="1095" w:name="_Toc27079"/>
      <w:bookmarkStart w:id="1096" w:name="_Toc25576_WPSOffice_Level2"/>
      <w:bookmarkStart w:id="1097" w:name="_Toc22379"/>
      <w:bookmarkStart w:id="1098" w:name="_Toc7638_WPSOffice_Level2"/>
      <w:bookmarkStart w:id="1099" w:name="_Toc23660_WPSOffice_Level2"/>
      <w:bookmarkStart w:id="1100" w:name="_Toc31251"/>
      <w:bookmarkStart w:id="1101" w:name="_Toc10419"/>
      <w:r>
        <w:rPr>
          <w:rFonts w:eastAsia="楷体"/>
          <w:sz w:val="32"/>
          <w:szCs w:val="32"/>
        </w:rPr>
        <w:t xml:space="preserve">7.3 </w:t>
      </w:r>
      <w:r>
        <w:rPr>
          <w:rFonts w:ascii="楷体_GB2312" w:eastAsia="楷体_GB2312" w:hAnsi="楷体_GB2312" w:cs="楷体_GB2312"/>
          <w:sz w:val="32"/>
          <w:szCs w:val="32"/>
        </w:rPr>
        <w:t>演练</w:t>
      </w:r>
      <w:bookmarkEnd w:id="1094"/>
      <w:bookmarkEnd w:id="1095"/>
      <w:bookmarkEnd w:id="1096"/>
      <w:bookmarkEnd w:id="1097"/>
      <w:bookmarkEnd w:id="1098"/>
      <w:bookmarkEnd w:id="1099"/>
      <w:bookmarkEnd w:id="1100"/>
      <w:bookmarkEnd w:id="110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本预案至少每两年组织一次突发环境事件应急演练。通过演练提高防范和处置突发环境事件的技能，增强实战能力。</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w:t>
      </w:r>
      <w:r>
        <w:rPr>
          <w:rFonts w:eastAsia="仿宋_GB2312" w:hint="eastAsia"/>
          <w:sz w:val="32"/>
          <w:szCs w:val="32"/>
        </w:rPr>
        <w:t>区人民政府</w:t>
      </w:r>
      <w:r>
        <w:rPr>
          <w:rFonts w:eastAsia="仿宋_GB2312"/>
          <w:sz w:val="32"/>
          <w:szCs w:val="32"/>
        </w:rPr>
        <w:t>可参照以上频次进行。</w:t>
      </w:r>
    </w:p>
    <w:p w:rsidR="00172EB5" w:rsidRDefault="00E32204" w:rsidP="009375F3">
      <w:pPr>
        <w:overflowPunct w:val="0"/>
        <w:adjustRightInd w:val="0"/>
        <w:ind w:firstLineChars="200" w:firstLine="619"/>
        <w:textAlignment w:val="bottom"/>
        <w:rPr>
          <w:rFonts w:eastAsia="黑体"/>
          <w:sz w:val="32"/>
          <w:szCs w:val="32"/>
        </w:rPr>
      </w:pPr>
      <w:bookmarkStart w:id="1102" w:name="_Toc2120"/>
      <w:bookmarkStart w:id="1103" w:name="_Toc13251"/>
      <w:bookmarkStart w:id="1104" w:name="_Toc14743"/>
      <w:bookmarkStart w:id="1105" w:name="_Toc28753_WPSOffice_Level1"/>
      <w:bookmarkStart w:id="1106" w:name="_Toc14722"/>
      <w:bookmarkStart w:id="1107" w:name="_Toc29492_WPSOffice_Level1"/>
      <w:bookmarkStart w:id="1108" w:name="_Toc4043"/>
      <w:bookmarkStart w:id="1109" w:name="_Toc16301_WPSOffice_Level1"/>
      <w:r>
        <w:rPr>
          <w:rFonts w:eastAsia="黑体"/>
          <w:sz w:val="32"/>
          <w:szCs w:val="32"/>
        </w:rPr>
        <w:t>8</w:t>
      </w:r>
      <w:r>
        <w:rPr>
          <w:rFonts w:eastAsia="黑体" w:hint="eastAsia"/>
          <w:sz w:val="32"/>
          <w:szCs w:val="32"/>
        </w:rPr>
        <w:t xml:space="preserve"> </w:t>
      </w:r>
      <w:r>
        <w:rPr>
          <w:rFonts w:eastAsia="黑体"/>
          <w:sz w:val="32"/>
          <w:szCs w:val="32"/>
        </w:rPr>
        <w:t>附则</w:t>
      </w:r>
      <w:bookmarkEnd w:id="1102"/>
      <w:bookmarkEnd w:id="1103"/>
      <w:bookmarkEnd w:id="1104"/>
      <w:bookmarkEnd w:id="1105"/>
      <w:bookmarkEnd w:id="1106"/>
      <w:bookmarkEnd w:id="1107"/>
      <w:bookmarkEnd w:id="1108"/>
      <w:bookmarkEnd w:id="1109"/>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110" w:name="_Toc15234"/>
      <w:bookmarkStart w:id="1111" w:name="_Toc21"/>
      <w:bookmarkStart w:id="1112" w:name="_Toc22844"/>
      <w:bookmarkStart w:id="1113" w:name="_Toc3038_WPSOffice_Level2"/>
      <w:bookmarkStart w:id="1114" w:name="_Toc934_WPSOffice_Level2"/>
      <w:bookmarkStart w:id="1115" w:name="_Toc8892"/>
      <w:bookmarkStart w:id="1116" w:name="_Toc6996_WPSOffice_Level2"/>
      <w:bookmarkStart w:id="1117" w:name="_Toc2100"/>
      <w:r>
        <w:rPr>
          <w:rFonts w:eastAsia="楷体"/>
          <w:sz w:val="32"/>
          <w:szCs w:val="32"/>
        </w:rPr>
        <w:t xml:space="preserve">8.1 </w:t>
      </w:r>
      <w:r>
        <w:rPr>
          <w:rFonts w:ascii="楷体_GB2312" w:eastAsia="楷体_GB2312" w:hAnsi="楷体_GB2312" w:cs="楷体_GB2312"/>
          <w:sz w:val="32"/>
          <w:szCs w:val="32"/>
        </w:rPr>
        <w:t>责任与奖惩</w:t>
      </w:r>
      <w:bookmarkEnd w:id="1110"/>
      <w:bookmarkEnd w:id="1111"/>
      <w:bookmarkEnd w:id="1112"/>
      <w:bookmarkEnd w:id="1113"/>
      <w:bookmarkEnd w:id="1114"/>
      <w:bookmarkEnd w:id="1115"/>
      <w:bookmarkEnd w:id="1116"/>
      <w:bookmarkEnd w:id="111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对在突</w:t>
      </w:r>
      <w:r>
        <w:rPr>
          <w:rFonts w:eastAsia="仿宋_GB2312"/>
          <w:sz w:val="32"/>
          <w:szCs w:val="32"/>
        </w:rPr>
        <w:t>发环境事件应急处置工作中作出突出贡献的单位和个人，应根据有关规定给予奖励。对失职、渎职的有关责任人，严肃追究责任；构成犯罪的，依法追究刑事责任。</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bookmarkStart w:id="1118" w:name="_Toc17618_WPSOffice_Level2"/>
      <w:bookmarkStart w:id="1119" w:name="_Toc32109_WPSOffice_Level2"/>
      <w:bookmarkStart w:id="1120" w:name="_Toc15275"/>
      <w:bookmarkStart w:id="1121" w:name="_Toc19071_WPSOffice_Level2"/>
      <w:bookmarkStart w:id="1122" w:name="_Toc24797"/>
      <w:bookmarkStart w:id="1123" w:name="_Toc23314"/>
      <w:bookmarkStart w:id="1124" w:name="_Toc17554"/>
      <w:bookmarkStart w:id="1125" w:name="_Toc4618"/>
      <w:r>
        <w:rPr>
          <w:rFonts w:eastAsia="楷体"/>
          <w:sz w:val="32"/>
          <w:szCs w:val="32"/>
        </w:rPr>
        <w:t xml:space="preserve">8.2 </w:t>
      </w:r>
      <w:r>
        <w:rPr>
          <w:rFonts w:ascii="楷体_GB2312" w:eastAsia="楷体_GB2312" w:hAnsi="楷体_GB2312" w:cs="楷体_GB2312"/>
          <w:sz w:val="32"/>
          <w:szCs w:val="32"/>
        </w:rPr>
        <w:t>预案解释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w:t>
      </w:r>
      <w:r>
        <w:rPr>
          <w:rFonts w:eastAsia="仿宋_GB2312" w:hint="eastAsia"/>
          <w:color w:val="000000"/>
          <w:kern w:val="32"/>
          <w:sz w:val="32"/>
          <w:szCs w:val="32"/>
        </w:rPr>
        <w:t>解释工作</w:t>
      </w:r>
      <w:r>
        <w:rPr>
          <w:rFonts w:eastAsia="仿宋_GB2312"/>
          <w:sz w:val="32"/>
          <w:szCs w:val="32"/>
        </w:rPr>
        <w:t>由市生态环境局</w:t>
      </w:r>
      <w:r>
        <w:rPr>
          <w:rFonts w:eastAsia="仿宋_GB2312" w:hint="eastAsia"/>
          <w:sz w:val="32"/>
          <w:szCs w:val="32"/>
        </w:rPr>
        <w:t>承担</w:t>
      </w:r>
      <w:r>
        <w:rPr>
          <w:rFonts w:eastAsia="仿宋_GB2312"/>
          <w:sz w:val="32"/>
          <w:szCs w:val="32"/>
        </w:rPr>
        <w:t>。</w:t>
      </w:r>
    </w:p>
    <w:p w:rsidR="00172EB5" w:rsidRDefault="00E32204" w:rsidP="009375F3">
      <w:pPr>
        <w:overflowPunct w:val="0"/>
        <w:adjustRightInd w:val="0"/>
        <w:ind w:firstLineChars="200" w:firstLine="619"/>
        <w:textAlignment w:val="bottom"/>
        <w:rPr>
          <w:rFonts w:ascii="楷体_GB2312" w:eastAsia="楷体_GB2312" w:hAnsi="楷体_GB2312" w:cs="楷体_GB2312"/>
          <w:sz w:val="32"/>
          <w:szCs w:val="32"/>
        </w:rPr>
      </w:pPr>
      <w:r>
        <w:rPr>
          <w:rFonts w:eastAsia="楷体"/>
          <w:sz w:val="32"/>
          <w:szCs w:val="32"/>
        </w:rPr>
        <w:t xml:space="preserve">8.3 </w:t>
      </w:r>
      <w:r>
        <w:rPr>
          <w:rFonts w:ascii="楷体_GB2312" w:eastAsia="楷体_GB2312" w:hAnsi="楷体_GB2312" w:cs="楷体_GB2312"/>
          <w:sz w:val="32"/>
          <w:szCs w:val="32"/>
        </w:rPr>
        <w:t>预案管理</w:t>
      </w:r>
      <w:bookmarkEnd w:id="1118"/>
      <w:bookmarkEnd w:id="1119"/>
      <w:bookmarkEnd w:id="1120"/>
      <w:bookmarkEnd w:id="1121"/>
      <w:bookmarkEnd w:id="1122"/>
      <w:bookmarkEnd w:id="1123"/>
      <w:bookmarkEnd w:id="1124"/>
      <w:bookmarkEnd w:id="112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8.3.1 </w:t>
      </w:r>
      <w:r>
        <w:rPr>
          <w:rFonts w:eastAsia="仿宋_GB2312"/>
          <w:sz w:val="32"/>
          <w:szCs w:val="32"/>
        </w:rPr>
        <w:t>各</w:t>
      </w:r>
      <w:r>
        <w:rPr>
          <w:rFonts w:eastAsia="仿宋_GB2312" w:hint="eastAsia"/>
          <w:sz w:val="32"/>
          <w:szCs w:val="32"/>
        </w:rPr>
        <w:t>区人民政府</w:t>
      </w:r>
      <w:r>
        <w:rPr>
          <w:rFonts w:eastAsia="仿宋_GB2312"/>
          <w:sz w:val="32"/>
          <w:szCs w:val="32"/>
        </w:rPr>
        <w:t>按照本预案确定的职责，制定突发环境事件应急预案，报送市指挥部办公室备案。各成员单位按照本预案确定的职责，制定部门突发环境事件应急预案，抄送市指挥部办公室。</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8.3.2 </w:t>
      </w:r>
      <w:r>
        <w:rPr>
          <w:rFonts w:eastAsia="仿宋_GB2312"/>
          <w:sz w:val="32"/>
          <w:szCs w:val="32"/>
        </w:rPr>
        <w:t>有下列情形之一时，市指挥部办公室应对预案进行及时修订。</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）有关法律、法规、规章、标准、上位预案中的有关规定发生变化的；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）应急指挥机构及其职责发生重大调整的；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）面临的风险发生重大变化的；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）重要应急资源发生重大变化的；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）应急预案中的其他重要信息发生变化的；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）在应急处置和应急演练中发现问题需要作出重大调整的；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）市指挥部办公室认为应当修订的其他情况。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8.3.3 </w:t>
      </w:r>
      <w:r>
        <w:rPr>
          <w:rFonts w:eastAsia="仿宋_GB2312"/>
          <w:sz w:val="32"/>
          <w:szCs w:val="32"/>
        </w:rPr>
        <w:t>本预案自</w:t>
      </w:r>
      <w:r>
        <w:rPr>
          <w:rFonts w:eastAsia="仿宋_GB2312" w:hint="eastAsia"/>
          <w:sz w:val="32"/>
          <w:szCs w:val="32"/>
        </w:rPr>
        <w:t>印发之日</w:t>
      </w:r>
      <w:r>
        <w:rPr>
          <w:rFonts w:eastAsia="仿宋_GB2312"/>
          <w:sz w:val="32"/>
          <w:szCs w:val="32"/>
        </w:rPr>
        <w:t>起实施，有效期</w:t>
      </w:r>
      <w:r>
        <w:rPr>
          <w:rFonts w:eastAsia="仿宋_GB2312"/>
          <w:sz w:val="32"/>
          <w:szCs w:val="32"/>
        </w:rPr>
        <w:t>5</w:t>
      </w:r>
      <w:r>
        <w:rPr>
          <w:rFonts w:eastAsia="仿宋_GB2312"/>
          <w:sz w:val="32"/>
          <w:szCs w:val="32"/>
        </w:rPr>
        <w:t>年。《天津市人民政府办公厅关于印发天津市防汛预案等</w:t>
      </w:r>
      <w:r>
        <w:rPr>
          <w:rFonts w:eastAsia="仿宋_GB2312"/>
          <w:sz w:val="32"/>
          <w:szCs w:val="32"/>
        </w:rPr>
        <w:t>15</w:t>
      </w:r>
      <w:r>
        <w:rPr>
          <w:rFonts w:eastAsia="仿宋_GB2312"/>
          <w:sz w:val="32"/>
          <w:szCs w:val="32"/>
        </w:rPr>
        <w:t>个专项应急预案的通知》（津政办发〔</w:t>
      </w:r>
      <w:r>
        <w:rPr>
          <w:rFonts w:eastAsia="仿宋_GB2312"/>
          <w:sz w:val="32"/>
          <w:szCs w:val="32"/>
        </w:rPr>
        <w:t>2014</w:t>
      </w:r>
      <w:r>
        <w:rPr>
          <w:rFonts w:eastAsia="仿宋_GB2312"/>
          <w:sz w:val="32"/>
          <w:szCs w:val="32"/>
        </w:rPr>
        <w:t>〕</w:t>
      </w:r>
      <w:r>
        <w:rPr>
          <w:rFonts w:eastAsia="仿宋_GB2312"/>
          <w:sz w:val="32"/>
          <w:szCs w:val="32"/>
        </w:rPr>
        <w:t>44</w:t>
      </w:r>
      <w:r>
        <w:rPr>
          <w:rFonts w:eastAsia="仿宋_GB2312"/>
          <w:sz w:val="32"/>
          <w:szCs w:val="32"/>
        </w:rPr>
        <w:t>号）中的《天津市突发环境事件应急预案</w:t>
      </w:r>
      <w:r>
        <w:rPr>
          <w:rFonts w:eastAsia="仿宋_GB2312"/>
          <w:sz w:val="32"/>
          <w:szCs w:val="32"/>
        </w:rPr>
        <w:t>》和《天津市人民政府办公厅关于印发天津市水污染突发事件应急预案的通知》（津政办函〔</w:t>
      </w:r>
      <w:r>
        <w:rPr>
          <w:rFonts w:eastAsia="仿宋_GB2312"/>
          <w:sz w:val="32"/>
          <w:szCs w:val="32"/>
        </w:rPr>
        <w:t>2017</w:t>
      </w:r>
      <w:r>
        <w:rPr>
          <w:rFonts w:eastAsia="仿宋_GB2312"/>
          <w:sz w:val="32"/>
          <w:szCs w:val="32"/>
        </w:rPr>
        <w:t>〕</w:t>
      </w:r>
      <w:r>
        <w:rPr>
          <w:rFonts w:eastAsia="仿宋_GB2312"/>
          <w:sz w:val="32"/>
          <w:szCs w:val="32"/>
        </w:rPr>
        <w:t>154</w:t>
      </w:r>
      <w:r>
        <w:rPr>
          <w:rFonts w:eastAsia="仿宋_GB2312"/>
          <w:sz w:val="32"/>
          <w:szCs w:val="32"/>
        </w:rPr>
        <w:t>号）同时废止。</w:t>
      </w:r>
    </w:p>
    <w:p w:rsidR="00172EB5" w:rsidRDefault="00172EB5" w:rsidP="009375F3">
      <w:pPr>
        <w:overflowPunct w:val="0"/>
        <w:adjustRightInd w:val="0"/>
        <w:ind w:firstLineChars="200" w:firstLine="619"/>
        <w:textAlignment w:val="bottom"/>
        <w:rPr>
          <w:rFonts w:eastAsia="仿宋_GB2312"/>
          <w:sz w:val="32"/>
          <w:szCs w:val="32"/>
        </w:rPr>
      </w:pPr>
      <w:bookmarkStart w:id="1126" w:name="_Toc16264_WPSOffice_Level1"/>
      <w:bookmarkStart w:id="1127" w:name="_Toc9355_WPSOffice_Level1"/>
      <w:bookmarkStart w:id="1128" w:name="_Toc24886_WPSOffice_Level1"/>
    </w:p>
    <w:p w:rsidR="00172EB5" w:rsidRDefault="00E32204" w:rsidP="009375F3">
      <w:pPr>
        <w:overflowPunct w:val="0"/>
        <w:adjustRightInd w:val="0"/>
        <w:ind w:firstLineChars="200" w:firstLine="619"/>
        <w:textAlignment w:val="bottom"/>
        <w:rPr>
          <w:rFonts w:eastAsia="仿宋_GB2312"/>
          <w:sz w:val="32"/>
          <w:szCs w:val="32"/>
        </w:rPr>
      </w:pPr>
      <w:bookmarkStart w:id="1129" w:name="_Toc1440387006"/>
      <w:r>
        <w:rPr>
          <w:rFonts w:eastAsia="仿宋_GB2312"/>
          <w:sz w:val="32"/>
          <w:szCs w:val="32"/>
        </w:rPr>
        <w:t>附件：</w:t>
      </w:r>
      <w:r>
        <w:rPr>
          <w:rFonts w:eastAsia="仿宋_GB2312"/>
          <w:sz w:val="32"/>
          <w:szCs w:val="32"/>
        </w:rPr>
        <w:t>1</w:t>
      </w:r>
      <w:r>
        <w:rPr>
          <w:rFonts w:eastAsia="仿宋_GB2312"/>
          <w:sz w:val="32"/>
          <w:szCs w:val="32"/>
        </w:rPr>
        <w:t>．</w:t>
      </w:r>
      <w:bookmarkEnd w:id="1126"/>
      <w:bookmarkEnd w:id="1127"/>
      <w:bookmarkEnd w:id="1128"/>
      <w:r>
        <w:rPr>
          <w:rFonts w:eastAsia="仿宋_GB2312"/>
          <w:sz w:val="32"/>
          <w:szCs w:val="32"/>
        </w:rPr>
        <w:t>突发环境事件分级标准</w:t>
      </w:r>
      <w:bookmarkEnd w:id="112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      </w:t>
      </w:r>
      <w:bookmarkStart w:id="1130" w:name="_Toc612553842"/>
      <w:bookmarkStart w:id="1131" w:name="_Toc8835_WPSOffice_Level1"/>
      <w:bookmarkStart w:id="1132" w:name="_Toc11581_WPSOffice_Level1"/>
      <w:bookmarkStart w:id="1133" w:name="_Toc5825_WPSOffice_Level1"/>
      <w:r>
        <w:rPr>
          <w:rFonts w:eastAsia="仿宋_GB2312"/>
          <w:sz w:val="32"/>
          <w:szCs w:val="32"/>
        </w:rPr>
        <w:t>2</w:t>
      </w:r>
      <w:r>
        <w:rPr>
          <w:rFonts w:eastAsia="仿宋_GB2312"/>
          <w:sz w:val="32"/>
          <w:szCs w:val="32"/>
        </w:rPr>
        <w:t>．成员单位及工作组职责</w:t>
      </w:r>
      <w:bookmarkEnd w:id="1130"/>
    </w:p>
    <w:p w:rsidR="00172EB5" w:rsidRDefault="00E32204" w:rsidP="009375F3">
      <w:pPr>
        <w:overflowPunct w:val="0"/>
        <w:adjustRightInd w:val="0"/>
        <w:ind w:firstLineChars="200" w:firstLine="619"/>
        <w:textAlignment w:val="bottom"/>
        <w:rPr>
          <w:rFonts w:eastAsia="仿宋_GB2312"/>
          <w:sz w:val="32"/>
          <w:szCs w:val="32"/>
        </w:rPr>
      </w:pPr>
      <w:bookmarkStart w:id="1134" w:name="_Toc1216093515"/>
      <w:r>
        <w:rPr>
          <w:rFonts w:eastAsia="仿宋_GB2312"/>
          <w:sz w:val="32"/>
          <w:szCs w:val="32"/>
        </w:rPr>
        <w:t xml:space="preserve">      3</w:t>
      </w:r>
      <w:r>
        <w:rPr>
          <w:rFonts w:eastAsia="仿宋_GB2312"/>
          <w:sz w:val="32"/>
          <w:szCs w:val="32"/>
        </w:rPr>
        <w:t>．</w:t>
      </w:r>
      <w:bookmarkEnd w:id="1131"/>
      <w:bookmarkEnd w:id="1132"/>
      <w:bookmarkEnd w:id="1133"/>
      <w:r>
        <w:rPr>
          <w:rFonts w:eastAsia="仿宋_GB2312"/>
          <w:sz w:val="32"/>
          <w:szCs w:val="32"/>
        </w:rPr>
        <w:t>突发环境事件应急工作流程</w:t>
      </w:r>
      <w:bookmarkEnd w:id="1134"/>
    </w:p>
    <w:p w:rsidR="00172EB5" w:rsidRDefault="00172EB5" w:rsidP="009375F3">
      <w:pPr>
        <w:pStyle w:val="a4"/>
        <w:overflowPunct w:val="0"/>
        <w:adjustRightInd w:val="0"/>
        <w:ind w:firstLineChars="200" w:firstLine="619"/>
        <w:textAlignment w:val="bottom"/>
        <w:rPr>
          <w:rFonts w:eastAsia="仿宋"/>
          <w:kern w:val="0"/>
          <w:szCs w:val="32"/>
        </w:rPr>
        <w:sectPr w:rsidR="00172EB5">
          <w:pgSz w:w="11905" w:h="16838"/>
          <w:pgMar w:top="2098" w:right="1559" w:bottom="1984" w:left="1559" w:header="992" w:footer="1701" w:gutter="0"/>
          <w:cols w:space="720"/>
          <w:docGrid w:type="linesAndChars" w:linePitch="289" w:charSpace="-2109"/>
        </w:sectPr>
      </w:pPr>
    </w:p>
    <w:p w:rsidR="00172EB5" w:rsidRDefault="00E32204">
      <w:pPr>
        <w:pStyle w:val="aa"/>
        <w:widowControl w:val="0"/>
        <w:overflowPunct w:val="0"/>
        <w:adjustRightInd w:val="0"/>
        <w:spacing w:before="0" w:beforeAutospacing="0" w:after="0" w:afterAutospacing="0" w:line="240" w:lineRule="auto"/>
        <w:ind w:firstLineChars="0" w:firstLine="0"/>
        <w:jc w:val="both"/>
        <w:textAlignment w:val="bottom"/>
        <w:rPr>
          <w:rFonts w:ascii="Times New Roman" w:eastAsia="黑体" w:hAnsi="Times New Roman"/>
          <w:bCs/>
          <w:sz w:val="32"/>
          <w:szCs w:val="32"/>
        </w:rPr>
      </w:pPr>
      <w:bookmarkStart w:id="1135" w:name="_Toc20086_WPSOffice_Level1"/>
      <w:bookmarkStart w:id="1136" w:name="_Toc30473_WPSOffice_Level1"/>
      <w:bookmarkStart w:id="1137" w:name="_Toc6950_WPSOffice_Level1"/>
      <w:r>
        <w:rPr>
          <w:rFonts w:ascii="Times New Roman" w:eastAsia="黑体" w:hAnsi="Times New Roman"/>
          <w:bCs/>
          <w:sz w:val="32"/>
          <w:szCs w:val="32"/>
        </w:rPr>
        <w:t>附件</w:t>
      </w:r>
      <w:r>
        <w:rPr>
          <w:rFonts w:ascii="Times New Roman" w:eastAsia="黑体" w:hAnsi="Times New Roman"/>
          <w:bCs/>
          <w:sz w:val="32"/>
          <w:szCs w:val="32"/>
        </w:rPr>
        <w:t>1</w:t>
      </w:r>
    </w:p>
    <w:p w:rsidR="00172EB5" w:rsidRDefault="00172EB5">
      <w:pPr>
        <w:pStyle w:val="aa"/>
        <w:widowControl w:val="0"/>
        <w:overflowPunct w:val="0"/>
        <w:adjustRightInd w:val="0"/>
        <w:spacing w:before="0" w:beforeAutospacing="0" w:after="0" w:afterAutospacing="0" w:line="240" w:lineRule="auto"/>
        <w:ind w:firstLineChars="0" w:firstLine="0"/>
        <w:jc w:val="both"/>
        <w:textAlignment w:val="bottom"/>
        <w:rPr>
          <w:rFonts w:ascii="Times New Roman" w:eastAsia="黑体" w:hAnsi="Times New Roman"/>
          <w:bCs/>
          <w:sz w:val="32"/>
          <w:szCs w:val="32"/>
        </w:rPr>
      </w:pPr>
    </w:p>
    <w:p w:rsidR="00172EB5" w:rsidRPr="0021395B" w:rsidRDefault="00E32204">
      <w:pPr>
        <w:pStyle w:val="aa"/>
        <w:widowControl w:val="0"/>
        <w:overflowPunct w:val="0"/>
        <w:adjustRightInd w:val="0"/>
        <w:snapToGrid w:val="0"/>
        <w:spacing w:before="0" w:beforeAutospacing="0" w:after="0" w:afterAutospacing="0" w:line="240" w:lineRule="auto"/>
        <w:ind w:firstLineChars="0" w:firstLine="0"/>
        <w:jc w:val="center"/>
        <w:textAlignment w:val="bottom"/>
        <w:rPr>
          <w:rFonts w:ascii="方正小标宋简体" w:eastAsia="方正小标宋简体" w:hAnsi="方正小标宋_GBK" w:cs="方正小标宋_GBK" w:hint="eastAsia"/>
          <w:sz w:val="44"/>
          <w:szCs w:val="44"/>
        </w:rPr>
      </w:pPr>
      <w:bookmarkStart w:id="1138" w:name="_Toc1080712906"/>
      <w:r w:rsidRPr="0021395B">
        <w:rPr>
          <w:rFonts w:ascii="方正小标宋简体" w:eastAsia="方正小标宋简体" w:hAnsi="方正小标宋_GBK" w:cs="方正小标宋_GBK" w:hint="eastAsia"/>
          <w:sz w:val="44"/>
          <w:szCs w:val="44"/>
        </w:rPr>
        <w:t>突发环境事件分级标准</w:t>
      </w:r>
      <w:bookmarkEnd w:id="1135"/>
      <w:bookmarkEnd w:id="1136"/>
      <w:bookmarkEnd w:id="1137"/>
      <w:bookmarkEnd w:id="1138"/>
    </w:p>
    <w:p w:rsidR="00172EB5" w:rsidRDefault="00172EB5" w:rsidP="009375F3">
      <w:pPr>
        <w:pStyle w:val="a5"/>
        <w:tabs>
          <w:tab w:val="left" w:pos="7920"/>
        </w:tabs>
        <w:overflowPunct w:val="0"/>
        <w:adjustRightInd w:val="0"/>
        <w:ind w:firstLineChars="200" w:firstLine="619"/>
        <w:textAlignment w:val="bottom"/>
        <w:rPr>
          <w:rFonts w:eastAsia="黑体"/>
        </w:rPr>
      </w:pPr>
    </w:p>
    <w:p w:rsidR="00172EB5" w:rsidRDefault="00E32204" w:rsidP="009375F3">
      <w:pPr>
        <w:pStyle w:val="a4"/>
        <w:overflowPunct w:val="0"/>
        <w:adjustRightInd w:val="0"/>
        <w:ind w:firstLineChars="200" w:firstLine="619"/>
        <w:textAlignment w:val="bottom"/>
        <w:rPr>
          <w:rFonts w:eastAsia="黑体"/>
          <w:kern w:val="0"/>
          <w:szCs w:val="32"/>
        </w:rPr>
      </w:pPr>
      <w:r>
        <w:rPr>
          <w:rFonts w:eastAsia="黑体"/>
          <w:kern w:val="0"/>
          <w:szCs w:val="32"/>
        </w:rPr>
        <w:t>一、特别重大突发环境事件</w:t>
      </w:r>
    </w:p>
    <w:p w:rsidR="00172EB5" w:rsidRDefault="00E32204">
      <w:pPr>
        <w:pStyle w:val="a4"/>
        <w:overflowPunct w:val="0"/>
        <w:adjustRightInd w:val="0"/>
        <w:ind w:firstLine="619"/>
        <w:textAlignment w:val="bottom"/>
        <w:rPr>
          <w:rFonts w:eastAsia="仿宋_GB2312"/>
          <w:kern w:val="0"/>
          <w:szCs w:val="32"/>
        </w:rPr>
      </w:pPr>
      <w:r>
        <w:rPr>
          <w:rFonts w:eastAsia="仿宋_GB2312"/>
          <w:kern w:val="0"/>
          <w:szCs w:val="32"/>
        </w:rPr>
        <w:t>凡符合下列情形之一的，为特别重大突发环境事件：</w:t>
      </w:r>
    </w:p>
    <w:p w:rsidR="00172EB5" w:rsidRDefault="00E32204">
      <w:pPr>
        <w:pStyle w:val="a4"/>
        <w:numPr>
          <w:ilvl w:val="0"/>
          <w:numId w:val="18"/>
        </w:numPr>
        <w:overflowPunct w:val="0"/>
        <w:adjustRightInd w:val="0"/>
        <w:ind w:firstLine="619"/>
        <w:textAlignment w:val="bottom"/>
        <w:rPr>
          <w:rFonts w:eastAsia="仿宋_GB2312"/>
          <w:kern w:val="0"/>
          <w:szCs w:val="32"/>
        </w:rPr>
      </w:pPr>
      <w:r>
        <w:rPr>
          <w:rFonts w:eastAsia="仿宋_GB2312"/>
          <w:kern w:val="0"/>
          <w:szCs w:val="32"/>
        </w:rPr>
        <w:t>因环境污染直接导致</w:t>
      </w:r>
      <w:r>
        <w:rPr>
          <w:rFonts w:eastAsia="仿宋_GB2312"/>
          <w:kern w:val="0"/>
          <w:szCs w:val="32"/>
        </w:rPr>
        <w:t>30</w:t>
      </w:r>
      <w:r>
        <w:rPr>
          <w:rFonts w:eastAsia="仿宋_GB2312"/>
          <w:kern w:val="0"/>
          <w:szCs w:val="32"/>
        </w:rPr>
        <w:t>人以上死亡或</w:t>
      </w:r>
      <w:r>
        <w:rPr>
          <w:rFonts w:eastAsia="仿宋_GB2312"/>
          <w:kern w:val="0"/>
          <w:szCs w:val="32"/>
        </w:rPr>
        <w:t>100</w:t>
      </w:r>
      <w:r>
        <w:rPr>
          <w:rFonts w:eastAsia="仿宋_GB2312"/>
          <w:kern w:val="0"/>
          <w:szCs w:val="32"/>
        </w:rPr>
        <w:t>人以上中毒或重伤的；</w:t>
      </w:r>
    </w:p>
    <w:p w:rsidR="00172EB5" w:rsidRDefault="00E32204">
      <w:pPr>
        <w:pStyle w:val="a4"/>
        <w:numPr>
          <w:ilvl w:val="0"/>
          <w:numId w:val="18"/>
        </w:numPr>
        <w:overflowPunct w:val="0"/>
        <w:adjustRightInd w:val="0"/>
        <w:ind w:firstLine="619"/>
        <w:textAlignment w:val="bottom"/>
        <w:rPr>
          <w:rFonts w:eastAsia="仿宋_GB2312"/>
          <w:kern w:val="0"/>
          <w:szCs w:val="32"/>
        </w:rPr>
      </w:pPr>
      <w:r>
        <w:rPr>
          <w:rFonts w:eastAsia="仿宋_GB2312"/>
          <w:kern w:val="0"/>
          <w:szCs w:val="32"/>
        </w:rPr>
        <w:t>因环境污染疏散、转移人员</w:t>
      </w:r>
      <w:r>
        <w:rPr>
          <w:rFonts w:eastAsia="仿宋_GB2312"/>
          <w:kern w:val="0"/>
          <w:szCs w:val="32"/>
        </w:rPr>
        <w:t>5</w:t>
      </w:r>
      <w:r>
        <w:rPr>
          <w:rFonts w:eastAsia="仿宋_GB2312"/>
          <w:kern w:val="0"/>
          <w:szCs w:val="32"/>
        </w:rPr>
        <w:t>万人以上的；</w:t>
      </w:r>
    </w:p>
    <w:p w:rsidR="00172EB5" w:rsidRDefault="00E32204">
      <w:pPr>
        <w:pStyle w:val="a4"/>
        <w:numPr>
          <w:ilvl w:val="0"/>
          <w:numId w:val="18"/>
        </w:numPr>
        <w:overflowPunct w:val="0"/>
        <w:adjustRightInd w:val="0"/>
        <w:ind w:firstLine="619"/>
        <w:textAlignment w:val="bottom"/>
        <w:rPr>
          <w:rFonts w:eastAsia="仿宋_GB2312"/>
          <w:kern w:val="0"/>
          <w:szCs w:val="32"/>
        </w:rPr>
      </w:pPr>
      <w:r>
        <w:rPr>
          <w:rFonts w:eastAsia="仿宋_GB2312"/>
          <w:kern w:val="0"/>
          <w:szCs w:val="32"/>
        </w:rPr>
        <w:t>因环境污染造成直接经济损失</w:t>
      </w:r>
      <w:r>
        <w:rPr>
          <w:rFonts w:eastAsia="仿宋_GB2312"/>
          <w:kern w:val="0"/>
          <w:szCs w:val="32"/>
        </w:rPr>
        <w:t>1</w:t>
      </w:r>
      <w:r>
        <w:rPr>
          <w:rFonts w:eastAsia="仿宋_GB2312"/>
          <w:kern w:val="0"/>
          <w:szCs w:val="32"/>
        </w:rPr>
        <w:t>亿元以上的；</w:t>
      </w:r>
    </w:p>
    <w:p w:rsidR="00172EB5" w:rsidRDefault="00E32204">
      <w:pPr>
        <w:pStyle w:val="a4"/>
        <w:numPr>
          <w:ilvl w:val="0"/>
          <w:numId w:val="18"/>
        </w:numPr>
        <w:overflowPunct w:val="0"/>
        <w:adjustRightInd w:val="0"/>
        <w:ind w:firstLine="619"/>
        <w:textAlignment w:val="bottom"/>
        <w:rPr>
          <w:rFonts w:eastAsia="仿宋_GB2312"/>
          <w:kern w:val="0"/>
          <w:szCs w:val="32"/>
        </w:rPr>
      </w:pPr>
      <w:r>
        <w:rPr>
          <w:rFonts w:eastAsia="仿宋_GB2312"/>
          <w:kern w:val="0"/>
          <w:szCs w:val="32"/>
        </w:rPr>
        <w:t>因环境污染造成区域生态功能丧失或该区域国家重点保护物种灭绝的；</w:t>
      </w:r>
    </w:p>
    <w:p w:rsidR="00172EB5" w:rsidRDefault="00E32204">
      <w:pPr>
        <w:pStyle w:val="a4"/>
        <w:numPr>
          <w:ilvl w:val="0"/>
          <w:numId w:val="18"/>
        </w:numPr>
        <w:overflowPunct w:val="0"/>
        <w:adjustRightInd w:val="0"/>
        <w:ind w:firstLine="619"/>
        <w:textAlignment w:val="bottom"/>
        <w:rPr>
          <w:rFonts w:eastAsia="仿宋_GB2312"/>
          <w:kern w:val="0"/>
          <w:szCs w:val="32"/>
        </w:rPr>
      </w:pPr>
      <w:r>
        <w:rPr>
          <w:rFonts w:eastAsia="仿宋_GB2312"/>
          <w:kern w:val="0"/>
          <w:szCs w:val="32"/>
        </w:rPr>
        <w:t>因环境污染造成</w:t>
      </w:r>
      <w:r>
        <w:rPr>
          <w:rFonts w:eastAsia="仿宋_GB2312" w:hint="eastAsia"/>
          <w:kern w:val="0"/>
          <w:szCs w:val="32"/>
        </w:rPr>
        <w:t>本市</w:t>
      </w:r>
      <w:r>
        <w:rPr>
          <w:rFonts w:eastAsia="仿宋_GB2312"/>
          <w:kern w:val="0"/>
          <w:szCs w:val="32"/>
        </w:rPr>
        <w:t>市级城市集中式饮用水水源取水中断的；</w:t>
      </w:r>
    </w:p>
    <w:p w:rsidR="00172EB5" w:rsidRDefault="00E32204">
      <w:pPr>
        <w:pStyle w:val="a4"/>
        <w:numPr>
          <w:ilvl w:val="0"/>
          <w:numId w:val="18"/>
        </w:numPr>
        <w:overflowPunct w:val="0"/>
        <w:adjustRightInd w:val="0"/>
        <w:ind w:firstLine="619"/>
        <w:textAlignment w:val="bottom"/>
        <w:rPr>
          <w:rFonts w:eastAsia="仿宋_GB2312"/>
          <w:kern w:val="0"/>
          <w:szCs w:val="32"/>
        </w:rPr>
      </w:pPr>
      <w:r>
        <w:rPr>
          <w:rFonts w:eastAsia="仿宋_GB2312"/>
          <w:kern w:val="0"/>
          <w:szCs w:val="32"/>
        </w:rPr>
        <w:t>造成重大跨国境影响的境内突发环境事件。</w:t>
      </w:r>
    </w:p>
    <w:p w:rsidR="00172EB5" w:rsidRDefault="00E32204">
      <w:pPr>
        <w:pStyle w:val="a4"/>
        <w:numPr>
          <w:ilvl w:val="0"/>
          <w:numId w:val="19"/>
        </w:numPr>
        <w:overflowPunct w:val="0"/>
        <w:adjustRightInd w:val="0"/>
        <w:textAlignment w:val="bottom"/>
        <w:rPr>
          <w:rFonts w:eastAsia="黑体"/>
          <w:kern w:val="0"/>
          <w:szCs w:val="32"/>
        </w:rPr>
      </w:pPr>
      <w:r>
        <w:rPr>
          <w:rFonts w:eastAsia="黑体"/>
          <w:kern w:val="0"/>
          <w:szCs w:val="32"/>
        </w:rPr>
        <w:t>重大突发环境事件</w:t>
      </w:r>
    </w:p>
    <w:p w:rsidR="00172EB5" w:rsidRDefault="00E32204">
      <w:pPr>
        <w:pStyle w:val="a4"/>
        <w:overflowPunct w:val="0"/>
        <w:adjustRightInd w:val="0"/>
        <w:ind w:firstLine="619"/>
        <w:textAlignment w:val="bottom"/>
        <w:rPr>
          <w:rFonts w:eastAsia="仿宋_GB2312"/>
          <w:kern w:val="0"/>
          <w:szCs w:val="32"/>
        </w:rPr>
      </w:pPr>
      <w:r>
        <w:rPr>
          <w:rFonts w:eastAsia="仿宋_GB2312"/>
          <w:kern w:val="0"/>
          <w:szCs w:val="32"/>
        </w:rPr>
        <w:t>凡符合下列情形之一的，为重大突发环境事件：</w:t>
      </w:r>
    </w:p>
    <w:p w:rsidR="00172EB5" w:rsidRDefault="00E32204" w:rsidP="009375F3">
      <w:pPr>
        <w:pStyle w:val="a4"/>
        <w:numPr>
          <w:ilvl w:val="0"/>
          <w:numId w:val="20"/>
        </w:numPr>
        <w:overflowPunct w:val="0"/>
        <w:adjustRightInd w:val="0"/>
        <w:ind w:left="0" w:firstLineChars="200" w:firstLine="619"/>
        <w:textAlignment w:val="bottom"/>
        <w:rPr>
          <w:rFonts w:eastAsia="仿宋_GB2312"/>
          <w:kern w:val="0"/>
          <w:szCs w:val="32"/>
        </w:rPr>
      </w:pPr>
      <w:r>
        <w:rPr>
          <w:rFonts w:eastAsia="仿宋_GB2312"/>
          <w:kern w:val="0"/>
          <w:szCs w:val="32"/>
        </w:rPr>
        <w:t>因环境污染直接导致</w:t>
      </w:r>
      <w:r>
        <w:rPr>
          <w:rFonts w:eastAsia="仿宋_GB2312"/>
          <w:kern w:val="0"/>
          <w:szCs w:val="32"/>
        </w:rPr>
        <w:t>10</w:t>
      </w:r>
      <w:r>
        <w:rPr>
          <w:rFonts w:eastAsia="仿宋_GB2312"/>
          <w:kern w:val="0"/>
          <w:szCs w:val="32"/>
        </w:rPr>
        <w:t>人以上</w:t>
      </w:r>
      <w:r>
        <w:rPr>
          <w:rFonts w:eastAsia="仿宋_GB2312"/>
          <w:kern w:val="0"/>
          <w:szCs w:val="32"/>
        </w:rPr>
        <w:t>30</w:t>
      </w:r>
      <w:r>
        <w:rPr>
          <w:rFonts w:eastAsia="仿宋_GB2312"/>
          <w:kern w:val="0"/>
          <w:szCs w:val="32"/>
        </w:rPr>
        <w:t>人以下死亡或</w:t>
      </w:r>
      <w:r>
        <w:rPr>
          <w:rFonts w:eastAsia="仿宋_GB2312"/>
          <w:kern w:val="0"/>
          <w:szCs w:val="32"/>
        </w:rPr>
        <w:t>50</w:t>
      </w:r>
      <w:r>
        <w:rPr>
          <w:rFonts w:eastAsia="仿宋_GB2312"/>
          <w:kern w:val="0"/>
          <w:szCs w:val="32"/>
        </w:rPr>
        <w:t>人以上</w:t>
      </w:r>
      <w:r>
        <w:rPr>
          <w:rFonts w:eastAsia="仿宋_GB2312"/>
          <w:kern w:val="0"/>
          <w:szCs w:val="32"/>
        </w:rPr>
        <w:t>100</w:t>
      </w:r>
      <w:r>
        <w:rPr>
          <w:rFonts w:eastAsia="仿宋_GB2312"/>
          <w:kern w:val="0"/>
          <w:szCs w:val="32"/>
        </w:rPr>
        <w:t>人以下中毒或重伤的；</w:t>
      </w:r>
    </w:p>
    <w:p w:rsidR="00172EB5" w:rsidRDefault="00E32204" w:rsidP="009375F3">
      <w:pPr>
        <w:pStyle w:val="a4"/>
        <w:numPr>
          <w:ilvl w:val="0"/>
          <w:numId w:val="20"/>
        </w:numPr>
        <w:overflowPunct w:val="0"/>
        <w:adjustRightInd w:val="0"/>
        <w:ind w:left="0" w:firstLineChars="200" w:firstLine="619"/>
        <w:textAlignment w:val="bottom"/>
        <w:rPr>
          <w:rFonts w:eastAsia="仿宋_GB2312"/>
          <w:kern w:val="0"/>
          <w:szCs w:val="32"/>
        </w:rPr>
      </w:pPr>
      <w:r>
        <w:rPr>
          <w:rFonts w:eastAsia="仿宋_GB2312"/>
          <w:kern w:val="0"/>
          <w:szCs w:val="32"/>
        </w:rPr>
        <w:t>因环境污染疏散、转移人员</w:t>
      </w:r>
      <w:r>
        <w:rPr>
          <w:rFonts w:eastAsia="仿宋_GB2312"/>
          <w:kern w:val="0"/>
          <w:szCs w:val="32"/>
        </w:rPr>
        <w:t>1</w:t>
      </w:r>
      <w:r>
        <w:rPr>
          <w:rFonts w:eastAsia="仿宋_GB2312"/>
          <w:kern w:val="0"/>
          <w:szCs w:val="32"/>
        </w:rPr>
        <w:t>万人以上</w:t>
      </w:r>
      <w:r>
        <w:rPr>
          <w:rFonts w:eastAsia="仿宋_GB2312"/>
          <w:kern w:val="0"/>
          <w:szCs w:val="32"/>
        </w:rPr>
        <w:t>5</w:t>
      </w:r>
      <w:r>
        <w:rPr>
          <w:rFonts w:eastAsia="仿宋_GB2312"/>
          <w:kern w:val="0"/>
          <w:szCs w:val="32"/>
        </w:rPr>
        <w:t>万人以下的；</w:t>
      </w:r>
    </w:p>
    <w:p w:rsidR="00172EB5" w:rsidRDefault="00E32204" w:rsidP="009375F3">
      <w:pPr>
        <w:pStyle w:val="a4"/>
        <w:numPr>
          <w:ilvl w:val="0"/>
          <w:numId w:val="20"/>
        </w:numPr>
        <w:overflowPunct w:val="0"/>
        <w:adjustRightInd w:val="0"/>
        <w:ind w:left="0" w:firstLineChars="200" w:firstLine="619"/>
        <w:textAlignment w:val="bottom"/>
        <w:rPr>
          <w:rFonts w:eastAsia="仿宋_GB2312"/>
          <w:kern w:val="0"/>
          <w:szCs w:val="32"/>
        </w:rPr>
      </w:pPr>
      <w:r>
        <w:rPr>
          <w:rFonts w:eastAsia="仿宋_GB2312"/>
          <w:kern w:val="0"/>
          <w:szCs w:val="32"/>
        </w:rPr>
        <w:t>因环境污染造成直接经济损失</w:t>
      </w:r>
      <w:r>
        <w:rPr>
          <w:rFonts w:eastAsia="仿宋_GB2312"/>
          <w:kern w:val="0"/>
          <w:szCs w:val="32"/>
        </w:rPr>
        <w:t>2000</w:t>
      </w:r>
      <w:r>
        <w:rPr>
          <w:rFonts w:eastAsia="仿宋_GB2312"/>
          <w:kern w:val="0"/>
          <w:szCs w:val="32"/>
        </w:rPr>
        <w:t>万元以上</w:t>
      </w:r>
      <w:r>
        <w:rPr>
          <w:rFonts w:eastAsia="仿宋_GB2312"/>
          <w:kern w:val="0"/>
          <w:szCs w:val="32"/>
        </w:rPr>
        <w:t>1</w:t>
      </w:r>
      <w:r>
        <w:rPr>
          <w:rFonts w:eastAsia="仿宋_GB2312"/>
          <w:kern w:val="0"/>
          <w:szCs w:val="32"/>
        </w:rPr>
        <w:t>亿元以下的；</w:t>
      </w:r>
    </w:p>
    <w:p w:rsidR="00172EB5" w:rsidRDefault="00E32204" w:rsidP="009375F3">
      <w:pPr>
        <w:pStyle w:val="a4"/>
        <w:numPr>
          <w:ilvl w:val="0"/>
          <w:numId w:val="20"/>
        </w:numPr>
        <w:overflowPunct w:val="0"/>
        <w:adjustRightInd w:val="0"/>
        <w:ind w:left="0" w:firstLineChars="200" w:firstLine="619"/>
        <w:textAlignment w:val="bottom"/>
        <w:rPr>
          <w:rFonts w:eastAsia="仿宋_GB2312"/>
          <w:kern w:val="0"/>
          <w:szCs w:val="32"/>
        </w:rPr>
      </w:pPr>
      <w:r>
        <w:rPr>
          <w:rFonts w:eastAsia="仿宋_GB2312"/>
          <w:kern w:val="0"/>
          <w:szCs w:val="32"/>
        </w:rPr>
        <w:t>因环境污染造成区域生态功能部分丧失或该区域国家重点保护野生动植物种群大批死亡的；</w:t>
      </w:r>
    </w:p>
    <w:p w:rsidR="00172EB5" w:rsidRDefault="00E32204" w:rsidP="009375F3">
      <w:pPr>
        <w:pStyle w:val="a4"/>
        <w:numPr>
          <w:ilvl w:val="0"/>
          <w:numId w:val="20"/>
        </w:numPr>
        <w:overflowPunct w:val="0"/>
        <w:adjustRightInd w:val="0"/>
        <w:ind w:left="0" w:firstLineChars="200" w:firstLine="619"/>
        <w:textAlignment w:val="bottom"/>
        <w:rPr>
          <w:rFonts w:eastAsia="仿宋_GB2312"/>
          <w:kern w:val="0"/>
          <w:szCs w:val="32"/>
        </w:rPr>
      </w:pPr>
      <w:r>
        <w:rPr>
          <w:rFonts w:eastAsia="仿宋_GB2312"/>
          <w:kern w:val="0"/>
          <w:szCs w:val="32"/>
        </w:rPr>
        <w:t>因环境污染造成</w:t>
      </w:r>
      <w:r>
        <w:rPr>
          <w:rFonts w:eastAsia="仿宋_GB2312" w:hint="eastAsia"/>
          <w:kern w:val="0"/>
          <w:szCs w:val="32"/>
        </w:rPr>
        <w:t>本市</w:t>
      </w:r>
      <w:r>
        <w:rPr>
          <w:rFonts w:eastAsia="仿宋_GB2312"/>
          <w:kern w:val="0"/>
          <w:szCs w:val="32"/>
        </w:rPr>
        <w:t>区级城市集中式饮用水水源取水中断的；</w:t>
      </w:r>
    </w:p>
    <w:p w:rsidR="00172EB5" w:rsidRDefault="00E32204" w:rsidP="009375F3">
      <w:pPr>
        <w:pStyle w:val="a4"/>
        <w:numPr>
          <w:ilvl w:val="0"/>
          <w:numId w:val="20"/>
        </w:numPr>
        <w:overflowPunct w:val="0"/>
        <w:adjustRightInd w:val="0"/>
        <w:ind w:left="0" w:firstLineChars="200" w:firstLine="619"/>
        <w:textAlignment w:val="bottom"/>
        <w:rPr>
          <w:rFonts w:eastAsia="仿宋_GB2312"/>
          <w:kern w:val="0"/>
          <w:szCs w:val="32"/>
        </w:rPr>
      </w:pPr>
      <w:r>
        <w:rPr>
          <w:rFonts w:eastAsia="仿宋_GB2312"/>
          <w:kern w:val="0"/>
          <w:szCs w:val="32"/>
        </w:rPr>
        <w:t>造成跨省级行政区域影响的突发环境事件。</w:t>
      </w:r>
    </w:p>
    <w:p w:rsidR="00172EB5" w:rsidRDefault="00E32204">
      <w:pPr>
        <w:pStyle w:val="a4"/>
        <w:numPr>
          <w:ilvl w:val="0"/>
          <w:numId w:val="19"/>
        </w:numPr>
        <w:overflowPunct w:val="0"/>
        <w:adjustRightInd w:val="0"/>
        <w:textAlignment w:val="bottom"/>
        <w:rPr>
          <w:rFonts w:eastAsia="黑体"/>
          <w:kern w:val="0"/>
          <w:szCs w:val="32"/>
        </w:rPr>
      </w:pPr>
      <w:r>
        <w:rPr>
          <w:rFonts w:eastAsia="黑体"/>
          <w:kern w:val="0"/>
          <w:szCs w:val="32"/>
        </w:rPr>
        <w:t>较大突发环境事件</w:t>
      </w:r>
    </w:p>
    <w:p w:rsidR="00172EB5" w:rsidRDefault="00E32204" w:rsidP="009375F3">
      <w:pPr>
        <w:pStyle w:val="a4"/>
        <w:overflowPunct w:val="0"/>
        <w:adjustRightInd w:val="0"/>
        <w:ind w:firstLineChars="200" w:firstLine="619"/>
        <w:textAlignment w:val="bottom"/>
        <w:rPr>
          <w:rFonts w:eastAsia="仿宋_GB2312"/>
          <w:kern w:val="0"/>
          <w:szCs w:val="32"/>
        </w:rPr>
      </w:pPr>
      <w:r>
        <w:rPr>
          <w:rFonts w:eastAsia="仿宋_GB2312"/>
          <w:kern w:val="0"/>
          <w:szCs w:val="32"/>
        </w:rPr>
        <w:t>凡符合下列情形之一的，为较大突发环境事件：</w:t>
      </w:r>
    </w:p>
    <w:p w:rsidR="00172EB5" w:rsidRDefault="00E32204" w:rsidP="009375F3">
      <w:pPr>
        <w:pStyle w:val="a4"/>
        <w:numPr>
          <w:ilvl w:val="0"/>
          <w:numId w:val="21"/>
        </w:numPr>
        <w:overflowPunct w:val="0"/>
        <w:adjustRightInd w:val="0"/>
        <w:ind w:left="0" w:firstLineChars="200" w:firstLine="619"/>
        <w:textAlignment w:val="bottom"/>
        <w:rPr>
          <w:rFonts w:eastAsia="仿宋_GB2312"/>
          <w:kern w:val="0"/>
          <w:szCs w:val="32"/>
        </w:rPr>
      </w:pPr>
      <w:r>
        <w:rPr>
          <w:rFonts w:eastAsia="仿宋_GB2312"/>
          <w:kern w:val="0"/>
          <w:szCs w:val="32"/>
        </w:rPr>
        <w:t>因环境污染直接导致</w:t>
      </w:r>
      <w:r>
        <w:rPr>
          <w:rFonts w:eastAsia="仿宋_GB2312"/>
          <w:kern w:val="0"/>
          <w:szCs w:val="32"/>
        </w:rPr>
        <w:t>3</w:t>
      </w:r>
      <w:r>
        <w:rPr>
          <w:rFonts w:eastAsia="仿宋_GB2312"/>
          <w:kern w:val="0"/>
          <w:szCs w:val="32"/>
        </w:rPr>
        <w:t>人以上</w:t>
      </w:r>
      <w:r>
        <w:rPr>
          <w:rFonts w:eastAsia="仿宋_GB2312"/>
          <w:kern w:val="0"/>
          <w:szCs w:val="32"/>
        </w:rPr>
        <w:t>10</w:t>
      </w:r>
      <w:r>
        <w:rPr>
          <w:rFonts w:eastAsia="仿宋_GB2312"/>
          <w:kern w:val="0"/>
          <w:szCs w:val="32"/>
        </w:rPr>
        <w:t>人以下死亡或</w:t>
      </w:r>
      <w:r>
        <w:rPr>
          <w:rFonts w:eastAsia="仿宋_GB2312"/>
          <w:kern w:val="0"/>
          <w:szCs w:val="32"/>
        </w:rPr>
        <w:t>10</w:t>
      </w:r>
      <w:r>
        <w:rPr>
          <w:rFonts w:eastAsia="仿宋_GB2312"/>
          <w:kern w:val="0"/>
          <w:szCs w:val="32"/>
        </w:rPr>
        <w:t>人以上</w:t>
      </w:r>
      <w:r>
        <w:rPr>
          <w:rFonts w:eastAsia="仿宋_GB2312"/>
          <w:kern w:val="0"/>
          <w:szCs w:val="32"/>
        </w:rPr>
        <w:t>50</w:t>
      </w:r>
      <w:r>
        <w:rPr>
          <w:rFonts w:eastAsia="仿宋_GB2312"/>
          <w:kern w:val="0"/>
          <w:szCs w:val="32"/>
        </w:rPr>
        <w:t>人以下中毒或重伤的；</w:t>
      </w:r>
    </w:p>
    <w:p w:rsidR="00172EB5" w:rsidRDefault="00E32204" w:rsidP="009375F3">
      <w:pPr>
        <w:pStyle w:val="a4"/>
        <w:numPr>
          <w:ilvl w:val="0"/>
          <w:numId w:val="21"/>
        </w:numPr>
        <w:overflowPunct w:val="0"/>
        <w:adjustRightInd w:val="0"/>
        <w:ind w:left="0" w:firstLineChars="200" w:firstLine="619"/>
        <w:textAlignment w:val="bottom"/>
        <w:rPr>
          <w:rFonts w:eastAsia="仿宋_GB2312"/>
          <w:kern w:val="0"/>
          <w:szCs w:val="32"/>
        </w:rPr>
      </w:pPr>
      <w:r>
        <w:rPr>
          <w:rFonts w:eastAsia="仿宋_GB2312"/>
          <w:kern w:val="0"/>
          <w:szCs w:val="32"/>
        </w:rPr>
        <w:t>因环境污染疏散、转移人员</w:t>
      </w:r>
      <w:r>
        <w:rPr>
          <w:rFonts w:eastAsia="仿宋_GB2312"/>
          <w:kern w:val="0"/>
          <w:szCs w:val="32"/>
        </w:rPr>
        <w:t>5000</w:t>
      </w:r>
      <w:r>
        <w:rPr>
          <w:rFonts w:eastAsia="仿宋_GB2312"/>
          <w:kern w:val="0"/>
          <w:szCs w:val="32"/>
        </w:rPr>
        <w:t>人以上</w:t>
      </w:r>
      <w:r>
        <w:rPr>
          <w:rFonts w:eastAsia="仿宋_GB2312"/>
          <w:kern w:val="0"/>
          <w:szCs w:val="32"/>
        </w:rPr>
        <w:t>1</w:t>
      </w:r>
      <w:r>
        <w:rPr>
          <w:rFonts w:eastAsia="仿宋_GB2312"/>
          <w:kern w:val="0"/>
          <w:szCs w:val="32"/>
        </w:rPr>
        <w:t>万人以下的；</w:t>
      </w:r>
    </w:p>
    <w:p w:rsidR="00172EB5" w:rsidRDefault="00E32204" w:rsidP="009375F3">
      <w:pPr>
        <w:pStyle w:val="a4"/>
        <w:numPr>
          <w:ilvl w:val="0"/>
          <w:numId w:val="21"/>
        </w:numPr>
        <w:overflowPunct w:val="0"/>
        <w:adjustRightInd w:val="0"/>
        <w:ind w:left="0" w:firstLineChars="200" w:firstLine="619"/>
        <w:textAlignment w:val="bottom"/>
        <w:rPr>
          <w:rFonts w:eastAsia="仿宋_GB2312"/>
          <w:kern w:val="0"/>
          <w:szCs w:val="32"/>
        </w:rPr>
      </w:pPr>
      <w:r>
        <w:rPr>
          <w:rFonts w:eastAsia="仿宋_GB2312"/>
          <w:kern w:val="0"/>
          <w:szCs w:val="32"/>
        </w:rPr>
        <w:t>因环境污染造成直接经济损失</w:t>
      </w:r>
      <w:r>
        <w:rPr>
          <w:rFonts w:eastAsia="仿宋_GB2312"/>
          <w:kern w:val="0"/>
          <w:szCs w:val="32"/>
        </w:rPr>
        <w:t>500</w:t>
      </w:r>
      <w:r>
        <w:rPr>
          <w:rFonts w:eastAsia="仿宋_GB2312"/>
          <w:kern w:val="0"/>
          <w:szCs w:val="32"/>
        </w:rPr>
        <w:t>万元以上</w:t>
      </w:r>
      <w:r>
        <w:rPr>
          <w:rFonts w:eastAsia="仿宋_GB2312"/>
          <w:kern w:val="0"/>
          <w:szCs w:val="32"/>
        </w:rPr>
        <w:t>2000</w:t>
      </w:r>
      <w:r>
        <w:rPr>
          <w:rFonts w:eastAsia="仿宋_GB2312"/>
          <w:kern w:val="0"/>
          <w:szCs w:val="32"/>
        </w:rPr>
        <w:t>万元以下的；</w:t>
      </w:r>
    </w:p>
    <w:p w:rsidR="00172EB5" w:rsidRDefault="00E32204" w:rsidP="009375F3">
      <w:pPr>
        <w:pStyle w:val="a4"/>
        <w:numPr>
          <w:ilvl w:val="0"/>
          <w:numId w:val="21"/>
        </w:numPr>
        <w:overflowPunct w:val="0"/>
        <w:adjustRightInd w:val="0"/>
        <w:ind w:left="0" w:firstLineChars="200" w:firstLine="619"/>
        <w:textAlignment w:val="bottom"/>
        <w:rPr>
          <w:rFonts w:eastAsia="仿宋_GB2312"/>
          <w:kern w:val="0"/>
          <w:szCs w:val="32"/>
        </w:rPr>
      </w:pPr>
      <w:r>
        <w:rPr>
          <w:rFonts w:eastAsia="仿宋_GB2312"/>
          <w:kern w:val="0"/>
          <w:szCs w:val="32"/>
        </w:rPr>
        <w:t>因环境污染造成国家重点保护的动植物物种受到破坏的；</w:t>
      </w:r>
    </w:p>
    <w:p w:rsidR="00172EB5" w:rsidRDefault="00E32204" w:rsidP="009375F3">
      <w:pPr>
        <w:pStyle w:val="a4"/>
        <w:numPr>
          <w:ilvl w:val="0"/>
          <w:numId w:val="21"/>
        </w:numPr>
        <w:overflowPunct w:val="0"/>
        <w:adjustRightInd w:val="0"/>
        <w:ind w:left="0" w:firstLineChars="200" w:firstLine="619"/>
        <w:textAlignment w:val="bottom"/>
        <w:rPr>
          <w:rFonts w:eastAsia="仿宋_GB2312"/>
          <w:kern w:val="0"/>
          <w:szCs w:val="32"/>
        </w:rPr>
      </w:pPr>
      <w:r>
        <w:rPr>
          <w:rFonts w:eastAsia="仿宋_GB2312"/>
          <w:kern w:val="0"/>
          <w:szCs w:val="32"/>
        </w:rPr>
        <w:t>因环境污染造成乡镇集中式饮</w:t>
      </w:r>
      <w:r>
        <w:rPr>
          <w:rFonts w:eastAsia="仿宋_GB2312"/>
          <w:kern w:val="0"/>
          <w:szCs w:val="32"/>
        </w:rPr>
        <w:t>用水水源取水中断的；</w:t>
      </w:r>
    </w:p>
    <w:p w:rsidR="00172EB5" w:rsidRDefault="00E32204" w:rsidP="009375F3">
      <w:pPr>
        <w:pStyle w:val="a4"/>
        <w:numPr>
          <w:ilvl w:val="0"/>
          <w:numId w:val="21"/>
        </w:numPr>
        <w:overflowPunct w:val="0"/>
        <w:adjustRightInd w:val="0"/>
        <w:ind w:left="0" w:firstLineChars="200" w:firstLine="619"/>
        <w:textAlignment w:val="bottom"/>
        <w:rPr>
          <w:rFonts w:eastAsia="仿宋_GB2312"/>
          <w:kern w:val="0"/>
          <w:szCs w:val="32"/>
        </w:rPr>
      </w:pPr>
      <w:r>
        <w:rPr>
          <w:rFonts w:eastAsia="仿宋_GB2312"/>
          <w:kern w:val="0"/>
          <w:szCs w:val="32"/>
        </w:rPr>
        <w:t>造成</w:t>
      </w:r>
      <w:r>
        <w:rPr>
          <w:rFonts w:eastAsia="仿宋_GB2312" w:hint="eastAsia"/>
          <w:kern w:val="0"/>
          <w:szCs w:val="32"/>
        </w:rPr>
        <w:t>本市</w:t>
      </w:r>
      <w:r>
        <w:rPr>
          <w:rFonts w:eastAsia="仿宋_GB2312"/>
          <w:kern w:val="0"/>
          <w:szCs w:val="32"/>
        </w:rPr>
        <w:t>跨区影响的突发环境事件。</w:t>
      </w:r>
    </w:p>
    <w:p w:rsidR="00172EB5" w:rsidRDefault="00E32204" w:rsidP="009375F3">
      <w:pPr>
        <w:pStyle w:val="a4"/>
        <w:numPr>
          <w:ilvl w:val="0"/>
          <w:numId w:val="19"/>
        </w:numPr>
        <w:overflowPunct w:val="0"/>
        <w:adjustRightInd w:val="0"/>
        <w:ind w:left="0" w:firstLineChars="200" w:firstLine="619"/>
        <w:textAlignment w:val="bottom"/>
        <w:rPr>
          <w:rFonts w:eastAsia="黑体"/>
          <w:kern w:val="0"/>
          <w:szCs w:val="32"/>
        </w:rPr>
      </w:pPr>
      <w:r>
        <w:rPr>
          <w:rFonts w:eastAsia="黑体"/>
          <w:kern w:val="0"/>
          <w:szCs w:val="32"/>
        </w:rPr>
        <w:t>一般突发环境事件</w:t>
      </w:r>
    </w:p>
    <w:p w:rsidR="00172EB5" w:rsidRDefault="00E32204" w:rsidP="009375F3">
      <w:pPr>
        <w:pStyle w:val="a4"/>
        <w:overflowPunct w:val="0"/>
        <w:adjustRightInd w:val="0"/>
        <w:ind w:firstLineChars="200" w:firstLine="619"/>
        <w:textAlignment w:val="bottom"/>
        <w:rPr>
          <w:rFonts w:eastAsia="仿宋_GB2312"/>
          <w:kern w:val="0"/>
          <w:szCs w:val="32"/>
        </w:rPr>
      </w:pPr>
      <w:r>
        <w:rPr>
          <w:rFonts w:eastAsia="仿宋_GB2312"/>
          <w:kern w:val="0"/>
          <w:szCs w:val="32"/>
        </w:rPr>
        <w:t>凡符合下列情形之一的，为一般突发环境事件：</w:t>
      </w:r>
    </w:p>
    <w:p w:rsidR="00172EB5" w:rsidRDefault="00E32204" w:rsidP="009375F3">
      <w:pPr>
        <w:pStyle w:val="a4"/>
        <w:numPr>
          <w:ilvl w:val="0"/>
          <w:numId w:val="22"/>
        </w:numPr>
        <w:overflowPunct w:val="0"/>
        <w:adjustRightInd w:val="0"/>
        <w:ind w:left="0" w:firstLineChars="200" w:firstLine="619"/>
        <w:textAlignment w:val="bottom"/>
        <w:rPr>
          <w:rFonts w:eastAsia="仿宋_GB2312"/>
          <w:kern w:val="0"/>
          <w:szCs w:val="32"/>
        </w:rPr>
      </w:pPr>
      <w:r>
        <w:rPr>
          <w:rFonts w:eastAsia="仿宋_GB2312"/>
          <w:kern w:val="0"/>
          <w:szCs w:val="32"/>
        </w:rPr>
        <w:t>因环境污染直接导致</w:t>
      </w:r>
      <w:r>
        <w:rPr>
          <w:rFonts w:eastAsia="仿宋_GB2312"/>
          <w:kern w:val="0"/>
          <w:szCs w:val="32"/>
        </w:rPr>
        <w:t>3</w:t>
      </w:r>
      <w:r>
        <w:rPr>
          <w:rFonts w:eastAsia="仿宋_GB2312"/>
          <w:kern w:val="0"/>
          <w:szCs w:val="32"/>
        </w:rPr>
        <w:t>人以下死亡或</w:t>
      </w:r>
      <w:r>
        <w:rPr>
          <w:rFonts w:eastAsia="仿宋_GB2312"/>
          <w:kern w:val="0"/>
          <w:szCs w:val="32"/>
        </w:rPr>
        <w:t>10</w:t>
      </w:r>
      <w:r>
        <w:rPr>
          <w:rFonts w:eastAsia="仿宋_GB2312"/>
          <w:kern w:val="0"/>
          <w:szCs w:val="32"/>
        </w:rPr>
        <w:t>人以下中毒或重伤的；</w:t>
      </w:r>
    </w:p>
    <w:p w:rsidR="00172EB5" w:rsidRDefault="00E32204" w:rsidP="009375F3">
      <w:pPr>
        <w:pStyle w:val="a4"/>
        <w:numPr>
          <w:ilvl w:val="0"/>
          <w:numId w:val="22"/>
        </w:numPr>
        <w:overflowPunct w:val="0"/>
        <w:adjustRightInd w:val="0"/>
        <w:ind w:left="0" w:firstLineChars="200" w:firstLine="619"/>
        <w:textAlignment w:val="bottom"/>
        <w:rPr>
          <w:rFonts w:eastAsia="仿宋_GB2312"/>
          <w:kern w:val="0"/>
          <w:szCs w:val="32"/>
        </w:rPr>
      </w:pPr>
      <w:r>
        <w:rPr>
          <w:rFonts w:eastAsia="仿宋_GB2312"/>
          <w:kern w:val="0"/>
          <w:szCs w:val="32"/>
        </w:rPr>
        <w:t>因环境污染疏散、转移人员</w:t>
      </w:r>
      <w:r>
        <w:rPr>
          <w:rFonts w:eastAsia="仿宋_GB2312"/>
          <w:kern w:val="0"/>
          <w:szCs w:val="32"/>
        </w:rPr>
        <w:t>5000</w:t>
      </w:r>
      <w:r>
        <w:rPr>
          <w:rFonts w:eastAsia="仿宋_GB2312"/>
          <w:kern w:val="0"/>
          <w:szCs w:val="32"/>
        </w:rPr>
        <w:t>人以下的；</w:t>
      </w:r>
    </w:p>
    <w:p w:rsidR="00172EB5" w:rsidRDefault="00E32204" w:rsidP="009375F3">
      <w:pPr>
        <w:pStyle w:val="a4"/>
        <w:numPr>
          <w:ilvl w:val="0"/>
          <w:numId w:val="22"/>
        </w:numPr>
        <w:overflowPunct w:val="0"/>
        <w:adjustRightInd w:val="0"/>
        <w:ind w:left="0" w:firstLineChars="200" w:firstLine="619"/>
        <w:textAlignment w:val="bottom"/>
        <w:rPr>
          <w:rFonts w:eastAsia="仿宋_GB2312"/>
          <w:kern w:val="0"/>
          <w:szCs w:val="32"/>
        </w:rPr>
      </w:pPr>
      <w:r>
        <w:rPr>
          <w:rFonts w:eastAsia="仿宋_GB2312"/>
          <w:kern w:val="0"/>
          <w:szCs w:val="32"/>
        </w:rPr>
        <w:t>因环境污染造成直接经济损失</w:t>
      </w:r>
      <w:r>
        <w:rPr>
          <w:rFonts w:eastAsia="仿宋_GB2312"/>
          <w:kern w:val="0"/>
          <w:szCs w:val="32"/>
        </w:rPr>
        <w:t>500</w:t>
      </w:r>
      <w:r>
        <w:rPr>
          <w:rFonts w:eastAsia="仿宋_GB2312"/>
          <w:kern w:val="0"/>
          <w:szCs w:val="32"/>
        </w:rPr>
        <w:t>万元以下的；</w:t>
      </w:r>
    </w:p>
    <w:p w:rsidR="00172EB5" w:rsidRDefault="00E32204" w:rsidP="009375F3">
      <w:pPr>
        <w:pStyle w:val="a4"/>
        <w:numPr>
          <w:ilvl w:val="0"/>
          <w:numId w:val="22"/>
        </w:numPr>
        <w:overflowPunct w:val="0"/>
        <w:adjustRightInd w:val="0"/>
        <w:ind w:left="0" w:firstLineChars="200" w:firstLine="619"/>
        <w:textAlignment w:val="bottom"/>
        <w:rPr>
          <w:rFonts w:eastAsia="仿宋_GB2312"/>
          <w:kern w:val="0"/>
          <w:szCs w:val="32"/>
        </w:rPr>
      </w:pPr>
      <w:r>
        <w:rPr>
          <w:rFonts w:eastAsia="仿宋_GB2312"/>
          <w:kern w:val="0"/>
          <w:szCs w:val="32"/>
        </w:rPr>
        <w:t>因环境污染造成</w:t>
      </w:r>
      <w:r>
        <w:rPr>
          <w:rFonts w:eastAsia="仿宋_GB2312" w:hint="eastAsia"/>
          <w:kern w:val="0"/>
          <w:szCs w:val="32"/>
        </w:rPr>
        <w:t>本市</w:t>
      </w:r>
      <w:r>
        <w:rPr>
          <w:rFonts w:eastAsia="仿宋_GB2312"/>
          <w:kern w:val="0"/>
          <w:szCs w:val="32"/>
        </w:rPr>
        <w:t>跨区纠纷，引起一般性群体影响的；</w:t>
      </w:r>
    </w:p>
    <w:p w:rsidR="00172EB5" w:rsidRDefault="00E32204" w:rsidP="009375F3">
      <w:pPr>
        <w:pStyle w:val="a4"/>
        <w:numPr>
          <w:ilvl w:val="0"/>
          <w:numId w:val="22"/>
        </w:numPr>
        <w:overflowPunct w:val="0"/>
        <w:adjustRightInd w:val="0"/>
        <w:ind w:left="0" w:firstLineChars="200" w:firstLine="619"/>
        <w:textAlignment w:val="bottom"/>
        <w:rPr>
          <w:rFonts w:eastAsia="仿宋_GB2312"/>
          <w:kern w:val="0"/>
          <w:szCs w:val="32"/>
        </w:rPr>
      </w:pPr>
      <w:r>
        <w:rPr>
          <w:rFonts w:eastAsia="仿宋_GB2312"/>
          <w:kern w:val="0"/>
          <w:szCs w:val="32"/>
        </w:rPr>
        <w:t>对环境造成一定影响，尚未达到较大突发环境事件级别的。</w:t>
      </w:r>
    </w:p>
    <w:p w:rsidR="00172EB5" w:rsidRDefault="00E32204" w:rsidP="009375F3">
      <w:pPr>
        <w:pStyle w:val="a4"/>
        <w:overflowPunct w:val="0"/>
        <w:adjustRightInd w:val="0"/>
        <w:ind w:firstLineChars="200" w:firstLine="619"/>
        <w:textAlignment w:val="bottom"/>
        <w:rPr>
          <w:rFonts w:eastAsia="仿宋_GB2312"/>
          <w:kern w:val="0"/>
          <w:szCs w:val="32"/>
        </w:rPr>
      </w:pPr>
      <w:r>
        <w:rPr>
          <w:rFonts w:eastAsia="仿宋_GB2312"/>
          <w:kern w:val="0"/>
          <w:szCs w:val="32"/>
        </w:rPr>
        <w:t>上述分级标准有关数量的表述中</w:t>
      </w:r>
      <w:r>
        <w:rPr>
          <w:rFonts w:ascii="仿宋_GB2312" w:eastAsia="仿宋_GB2312" w:hAnsi="仿宋_GB2312" w:cs="仿宋_GB2312"/>
          <w:szCs w:val="32"/>
        </w:rPr>
        <w:t>，</w:t>
      </w:r>
      <w:r>
        <w:rPr>
          <w:rFonts w:ascii="仿宋_GB2312" w:eastAsia="仿宋_GB2312" w:hAnsi="仿宋_GB2312" w:cs="仿宋_GB2312" w:hint="eastAsia"/>
          <w:szCs w:val="32"/>
        </w:rPr>
        <w:t>“</w:t>
      </w:r>
      <w:r>
        <w:rPr>
          <w:rFonts w:ascii="仿宋_GB2312" w:eastAsia="仿宋_GB2312" w:hAnsi="仿宋_GB2312" w:cs="仿宋_GB2312" w:hint="eastAsia"/>
          <w:kern w:val="0"/>
          <w:szCs w:val="32"/>
        </w:rPr>
        <w:t>以上”含本数</w:t>
      </w:r>
      <w:r>
        <w:rPr>
          <w:rFonts w:ascii="仿宋_GB2312" w:eastAsia="仿宋_GB2312" w:hAnsi="仿宋_GB2312" w:cs="仿宋_GB2312"/>
          <w:szCs w:val="32"/>
        </w:rPr>
        <w:t>，</w:t>
      </w:r>
      <w:r>
        <w:rPr>
          <w:rFonts w:ascii="仿宋_GB2312" w:eastAsia="仿宋_GB2312" w:hAnsi="仿宋_GB2312" w:cs="仿宋_GB2312" w:hint="eastAsia"/>
          <w:szCs w:val="32"/>
        </w:rPr>
        <w:t>“</w:t>
      </w:r>
      <w:r>
        <w:rPr>
          <w:rFonts w:ascii="仿宋_GB2312" w:eastAsia="仿宋_GB2312" w:hAnsi="仿宋_GB2312" w:cs="仿宋_GB2312" w:hint="eastAsia"/>
          <w:kern w:val="0"/>
          <w:szCs w:val="32"/>
        </w:rPr>
        <w:t>以下”不</w:t>
      </w:r>
      <w:r>
        <w:rPr>
          <w:rFonts w:eastAsia="仿宋_GB2312"/>
          <w:kern w:val="0"/>
          <w:szCs w:val="32"/>
        </w:rPr>
        <w:t>含本数。</w:t>
      </w:r>
    </w:p>
    <w:p w:rsidR="00172EB5" w:rsidRDefault="00172EB5" w:rsidP="009375F3">
      <w:pPr>
        <w:pStyle w:val="a4"/>
        <w:numPr>
          <w:ilvl w:val="0"/>
          <w:numId w:val="23"/>
        </w:numPr>
        <w:overflowPunct w:val="0"/>
        <w:adjustRightInd w:val="0"/>
        <w:ind w:firstLineChars="200" w:firstLine="619"/>
        <w:textAlignment w:val="bottom"/>
        <w:rPr>
          <w:rFonts w:eastAsia="仿宋_GB2312"/>
          <w:kern w:val="0"/>
          <w:szCs w:val="32"/>
        </w:rPr>
        <w:sectPr w:rsidR="00172EB5">
          <w:footerReference w:type="default" r:id="rId84"/>
          <w:pgSz w:w="11905" w:h="16838"/>
          <w:pgMar w:top="2098" w:right="1559" w:bottom="1984" w:left="1559" w:header="992" w:footer="1701" w:gutter="0"/>
          <w:cols w:space="720"/>
          <w:docGrid w:type="linesAndChars" w:linePitch="289" w:charSpace="-2109"/>
        </w:sectPr>
      </w:pPr>
    </w:p>
    <w:p w:rsidR="00172EB5" w:rsidRDefault="00E32204">
      <w:pPr>
        <w:pStyle w:val="aa"/>
        <w:widowControl w:val="0"/>
        <w:overflowPunct w:val="0"/>
        <w:adjustRightInd w:val="0"/>
        <w:spacing w:before="0" w:beforeAutospacing="0" w:after="0" w:afterAutospacing="0" w:line="240" w:lineRule="auto"/>
        <w:ind w:firstLineChars="0" w:firstLine="0"/>
        <w:jc w:val="both"/>
        <w:textAlignment w:val="bottom"/>
        <w:rPr>
          <w:rFonts w:ascii="Times New Roman" w:eastAsia="黑体" w:hAnsi="Times New Roman"/>
          <w:bCs/>
          <w:sz w:val="32"/>
          <w:szCs w:val="32"/>
        </w:rPr>
      </w:pPr>
      <w:r>
        <w:rPr>
          <w:rFonts w:ascii="Times New Roman" w:eastAsia="黑体" w:hAnsi="Times New Roman"/>
          <w:bCs/>
          <w:sz w:val="32"/>
          <w:szCs w:val="32"/>
        </w:rPr>
        <w:t>附件</w:t>
      </w:r>
      <w:r>
        <w:rPr>
          <w:rFonts w:ascii="Times New Roman" w:eastAsia="黑体" w:hAnsi="Times New Roman"/>
          <w:bCs/>
          <w:sz w:val="32"/>
          <w:szCs w:val="32"/>
        </w:rPr>
        <w:t>2</w:t>
      </w:r>
      <w:bookmarkStart w:id="1139" w:name="_Toc5914_WPSOffice_Level1"/>
      <w:bookmarkStart w:id="1140" w:name="_Toc13372_WPSOffice_Level1"/>
      <w:bookmarkStart w:id="1141" w:name="_Toc12207_WPSOffice_Level1"/>
    </w:p>
    <w:p w:rsidR="00172EB5" w:rsidRDefault="00172EB5">
      <w:pPr>
        <w:pStyle w:val="aa"/>
        <w:widowControl w:val="0"/>
        <w:overflowPunct w:val="0"/>
        <w:adjustRightInd w:val="0"/>
        <w:spacing w:before="0" w:beforeAutospacing="0" w:after="0" w:afterAutospacing="0" w:line="240" w:lineRule="auto"/>
        <w:ind w:firstLineChars="0" w:firstLine="0"/>
        <w:jc w:val="both"/>
        <w:textAlignment w:val="bottom"/>
        <w:rPr>
          <w:rFonts w:ascii="Times New Roman" w:eastAsia="黑体" w:hAnsi="Times New Roman"/>
          <w:bCs/>
          <w:sz w:val="32"/>
          <w:szCs w:val="32"/>
        </w:rPr>
      </w:pPr>
    </w:p>
    <w:p w:rsidR="00172EB5" w:rsidRPr="0021395B" w:rsidRDefault="00E32204">
      <w:pPr>
        <w:pStyle w:val="a4"/>
        <w:overflowPunct w:val="0"/>
        <w:adjustRightInd w:val="0"/>
        <w:snapToGrid w:val="0"/>
        <w:jc w:val="center"/>
        <w:textAlignment w:val="bottom"/>
        <w:rPr>
          <w:rFonts w:ascii="方正小标宋简体" w:eastAsia="方正小标宋简体" w:hAnsi="方正小标宋_GBK" w:cs="方正小标宋_GBK" w:hint="eastAsia"/>
          <w:sz w:val="44"/>
          <w:szCs w:val="44"/>
        </w:rPr>
      </w:pPr>
      <w:bookmarkStart w:id="1142" w:name="_Toc53841655"/>
      <w:r w:rsidRPr="0021395B">
        <w:rPr>
          <w:rFonts w:ascii="方正小标宋简体" w:eastAsia="方正小标宋简体" w:hAnsi="方正小标宋_GBK" w:cs="方正小标宋_GBK" w:hint="eastAsia"/>
          <w:sz w:val="44"/>
          <w:szCs w:val="44"/>
        </w:rPr>
        <w:t>成员单位</w:t>
      </w:r>
      <w:r w:rsidRPr="0021395B">
        <w:rPr>
          <w:rFonts w:ascii="方正小标宋简体" w:eastAsia="方正小标宋简体" w:hAnsi="方正小标宋_GBK" w:cs="方正小标宋_GBK" w:hint="eastAsia"/>
          <w:sz w:val="44"/>
          <w:szCs w:val="44"/>
        </w:rPr>
        <w:t>和</w:t>
      </w:r>
      <w:r w:rsidRPr="0021395B">
        <w:rPr>
          <w:rFonts w:ascii="方正小标宋简体" w:eastAsia="方正小标宋简体" w:hAnsi="方正小标宋_GBK" w:cs="方正小标宋_GBK" w:hint="eastAsia"/>
          <w:sz w:val="44"/>
          <w:szCs w:val="44"/>
        </w:rPr>
        <w:t>工作组职责</w:t>
      </w:r>
      <w:bookmarkEnd w:id="1139"/>
      <w:bookmarkEnd w:id="1140"/>
      <w:bookmarkEnd w:id="1141"/>
      <w:bookmarkEnd w:id="1142"/>
    </w:p>
    <w:p w:rsidR="00172EB5" w:rsidRDefault="00172EB5" w:rsidP="009375F3">
      <w:pPr>
        <w:overflowPunct w:val="0"/>
        <w:adjustRightInd w:val="0"/>
        <w:ind w:firstLineChars="200" w:firstLine="619"/>
        <w:textAlignment w:val="bottom"/>
        <w:rPr>
          <w:rFonts w:eastAsia="仿宋_GB2312"/>
          <w:sz w:val="32"/>
          <w:szCs w:val="32"/>
        </w:rPr>
      </w:pPr>
      <w:bookmarkStart w:id="1143" w:name="_Toc26257_WPSOffice_Level1"/>
      <w:bookmarkStart w:id="1144" w:name="_Toc29023_WPSOffice_Level1"/>
      <w:bookmarkStart w:id="1145" w:name="_Toc32536_WPSOffice_Level1"/>
    </w:p>
    <w:p w:rsidR="00172EB5" w:rsidRDefault="00E32204" w:rsidP="009375F3">
      <w:pPr>
        <w:overflowPunct w:val="0"/>
        <w:adjustRightInd w:val="0"/>
        <w:ind w:firstLineChars="200" w:firstLine="619"/>
        <w:textAlignment w:val="bottom"/>
        <w:rPr>
          <w:rFonts w:ascii="黑体" w:eastAsia="黑体" w:hAnsi="黑体" w:cs="黑体"/>
          <w:sz w:val="32"/>
          <w:szCs w:val="32"/>
        </w:rPr>
      </w:pPr>
      <w:bookmarkStart w:id="1146" w:name="_Toc25772605"/>
      <w:r>
        <w:rPr>
          <w:rFonts w:ascii="黑体" w:eastAsia="黑体" w:hAnsi="黑体" w:cs="黑体" w:hint="eastAsia"/>
          <w:sz w:val="32"/>
          <w:szCs w:val="32"/>
        </w:rPr>
        <w:t>一、</w:t>
      </w:r>
      <w:r>
        <w:rPr>
          <w:rFonts w:ascii="黑体" w:eastAsia="黑体" w:hAnsi="黑体" w:cs="黑体" w:hint="eastAsia"/>
          <w:sz w:val="32"/>
          <w:szCs w:val="32"/>
        </w:rPr>
        <w:t>成员单位工作职责</w:t>
      </w:r>
      <w:bookmarkEnd w:id="1143"/>
      <w:bookmarkEnd w:id="1144"/>
      <w:bookmarkEnd w:id="1145"/>
      <w:bookmarkEnd w:id="114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生态环境局：负责对突发环境事件进行环境应急监测和饮用水水质监测，跟踪环境污染动态情况；提出控制、消除环境污染的应急建议；对环境污染事件现场泄漏污染物的处置和环境修复提出建议并协调有关单位处置污染物；负责组织相关部门开展较大突发环境事件的调查处理；做好可能导致突发环境事件的信息的收集、上报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市委宣传部：负责突发环境事件相关信息发布、舆情引导和媒体服务等工作。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市委网信办</w:t>
      </w:r>
      <w:r>
        <w:rPr>
          <w:rFonts w:eastAsia="仿宋_GB2312"/>
          <w:sz w:val="32"/>
          <w:szCs w:val="32"/>
        </w:rPr>
        <w:t>：根据市生态环境局等部门综合研判意见，做好突发环境事件网上舆情调控管控工作。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市发展改革委：按审批权限负责突发环境事件应急处置体系基本建设项目的审批、核准与备案；参与突发环境事件处置的物资保障及石油天然气管道的突发环境事件应急处置与调查，配合进行恢复重建工作。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市教委：负责对学生和教职员工开展突发环境事件应急救援知识的教育与培训；参与协调学校突发环境事件的应急处置工作和调查。</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市工业和信息化局：负责突发环境事件应急处置中电力、无线电保障工作；配合有关部门做好应急物资生产及储备和调运工作。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市公安局：负责突发</w:t>
      </w:r>
      <w:r>
        <w:rPr>
          <w:rFonts w:eastAsia="仿宋_GB2312"/>
          <w:sz w:val="32"/>
          <w:szCs w:val="32"/>
        </w:rPr>
        <w:t>环境事件现场及影响区域实施治安警戒、疏导、限行等工作，维护现场秩序；组织人员疏散、撤离；负责对涉嫌重大责任事故犯罪的突发环境事件责任人的监控、立案侦查和逃逸追捕；参与突发环境事件的调查处理。</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市民政局：引导动员社会组织依法依规开展募捐工作，依法规范捐赠款物的管理；协调做好死亡人员的处理和其他善后工作。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市财政局：负责突发环境事件应急工作中应由市级财政安排的经费保障及管理工作。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市规划资源局：参与涉及职责范围的突发环境事件应急处置、修复、评估和事故调查处理工作；参与职责范围内的本市管辖海域内突发环境事件的应急</w:t>
      </w:r>
      <w:r>
        <w:rPr>
          <w:rFonts w:eastAsia="仿宋_GB2312"/>
          <w:sz w:val="32"/>
          <w:szCs w:val="32"/>
        </w:rPr>
        <w:t>监测工作；参加和支援海上应急行动。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市住房城乡建设委：负责事故抢险救援中相关专业队伍的指挥和大型建筑机械的调用；参与突发环境事件抢险救援、评估和事故调查处理工作。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城市管理委：负责组织协调相关燃气企业在突发环境事件应急处置中供热、燃气保障工作及修复工作；负责对突发环境事件中产生的生活垃圾、可按生活垃圾处理方式进行处理的其他垃圾进行处置；组织因生态破坏事故造成园林绿地破坏后的恢复重建工作；参与所涉及职责范围的突发环境事件评估和事故调查处理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市交通运输委：协调做好突发环境事件处置期间公路、港口、轨道交通</w:t>
      </w:r>
      <w:r>
        <w:rPr>
          <w:rFonts w:eastAsia="仿宋_GB2312"/>
          <w:sz w:val="32"/>
          <w:szCs w:val="32"/>
        </w:rPr>
        <w:t>运输保障工作；负责组织对被破坏的公路、港口基础设施进行修复；参与涉及职责范围的突发环境事件应急处置与调查。</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水务局：负责突发环境事件中城市排水系统排水的控制；负责做好备用饮用水水源调度；提供相关水文资料，负责协调河流水库的调水、配水、疏导及节流工作；组织对涉及职责范围内的被破坏的水务基础设施进行修复，配合做好水污染事件的应急处置工作和突发环境事件调查；做好可能导致突发环境事件的信息的收集、上报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市农业农村委：参与涉及职责范围的突发环境事件应急处置工作、评估和事故调查处理工作；做好可能导致突发环境事件的信息的收集、上报工作。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市卫生健康委：组织医疗卫生机构开展医疗卫生救助、现场流行病学调查、疾病预防控制、卫生监测工作；开展职责范围内饮用水相关监测、调查、评估。</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应急局：负责协助市指挥部办公室做好突发环境事件应急处置的综合协调、信息汇总、应急保障等工作；负责突发环境事件中火灾扑救，协助组织应急救援、污染处置工作；根据需要，协调危化品事故应急救援等相关专业应急救援队伍参与应急处置；协助因生产安全事故引</w:t>
      </w:r>
      <w:r>
        <w:rPr>
          <w:rFonts w:eastAsia="仿宋_GB2312"/>
          <w:sz w:val="32"/>
          <w:szCs w:val="32"/>
        </w:rPr>
        <w:t>发的突发环境事件的调查；依法对涉及危险化学品生产、使用、储存、经营的单位进行监督管理；做好可能导致突发环境事件的信息的收集、上报工作。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市市场监管委：依职责参与突发环境事件中涉及的特种设备应急处置和事故调查处理工作。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市气象局：负责提供气象监测预报和服务，必要时在突发环境事件区域建立移动气象站，开展加密观测，提供现场气象监测预报信息；做好气象灾害监测预报预警工作。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市地震局：负责对可能导致突发环境事件的地震事件开展预报、预警及震后信息报送、趋势判定工作。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天津海事局：参加和支持海上应急行动，配合做好污染水域</w:t>
      </w:r>
      <w:r>
        <w:rPr>
          <w:rFonts w:eastAsia="仿宋_GB2312"/>
          <w:sz w:val="32"/>
          <w:szCs w:val="32"/>
        </w:rPr>
        <w:t>应急力量的调派工作。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w:t>
      </w:r>
      <w:r>
        <w:rPr>
          <w:rFonts w:eastAsia="仿宋_GB2312" w:hint="eastAsia"/>
          <w:sz w:val="32"/>
          <w:szCs w:val="32"/>
        </w:rPr>
        <w:t>区人民政府</w:t>
      </w:r>
      <w:r>
        <w:rPr>
          <w:rFonts w:eastAsia="仿宋_GB2312"/>
          <w:sz w:val="32"/>
          <w:szCs w:val="32"/>
        </w:rPr>
        <w:t>：负责区内较大及一般突发环境事件应对工作，并制定各区突发环境事件应急预案；负责开展特别重大及重大突发环境事件的先期处置工作，并及时上报相关信息；组织实施突发环境事件的善后处置和环境修复工作；负责所属应急救援队伍、所需应急物资装备的建设管理工作；配合突发环境事件的调查处理工作。</w:t>
      </w:r>
    </w:p>
    <w:p w:rsidR="00172EB5" w:rsidRDefault="00E32204" w:rsidP="009375F3">
      <w:pPr>
        <w:overflowPunct w:val="0"/>
        <w:adjustRightInd w:val="0"/>
        <w:ind w:firstLineChars="200" w:firstLine="619"/>
        <w:textAlignment w:val="bottom"/>
        <w:rPr>
          <w:rFonts w:ascii="黑体" w:eastAsia="黑体" w:hAnsi="黑体" w:cs="黑体"/>
          <w:sz w:val="32"/>
          <w:szCs w:val="32"/>
        </w:rPr>
      </w:pPr>
      <w:bookmarkStart w:id="1147" w:name="_Toc21752_WPSOffice_Level1"/>
      <w:bookmarkStart w:id="1148" w:name="_Toc20245_WPSOffice_Level1"/>
      <w:bookmarkStart w:id="1149" w:name="_Toc2041083413"/>
      <w:bookmarkStart w:id="1150" w:name="_Toc21658_WPSOffice_Level1"/>
      <w:r>
        <w:rPr>
          <w:rFonts w:ascii="黑体" w:eastAsia="黑体" w:hAnsi="黑体" w:cs="黑体" w:hint="eastAsia"/>
          <w:sz w:val="32"/>
          <w:szCs w:val="32"/>
        </w:rPr>
        <w:t>二、</w:t>
      </w:r>
      <w:r>
        <w:rPr>
          <w:rFonts w:ascii="黑体" w:eastAsia="黑体" w:hAnsi="黑体" w:cs="黑体" w:hint="eastAsia"/>
          <w:sz w:val="32"/>
          <w:szCs w:val="32"/>
        </w:rPr>
        <w:t>应急工作组职责</w:t>
      </w:r>
      <w:bookmarkEnd w:id="1147"/>
      <w:bookmarkEnd w:id="1148"/>
      <w:bookmarkEnd w:id="1149"/>
      <w:bookmarkEnd w:id="115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指挥部及各成员单位按照职能分工划分为指挥决策组、综合协调组、污染处置组、应急监测组、应急保障组、医疗救援组、信息舆情组、专家组等工作组，参与突发环境事件应急处置工作。各工作组可根据处置需要，进行调整和补充。</w:t>
      </w:r>
    </w:p>
    <w:p w:rsidR="00172EB5" w:rsidRDefault="00E32204" w:rsidP="009375F3">
      <w:pPr>
        <w:overflowPunct w:val="0"/>
        <w:adjustRightInd w:val="0"/>
        <w:ind w:firstLineChars="200" w:firstLine="619"/>
        <w:textAlignment w:val="bottom"/>
        <w:rPr>
          <w:rFonts w:eastAsia="仿宋_GB2312"/>
          <w:sz w:val="32"/>
          <w:szCs w:val="32"/>
        </w:rPr>
      </w:pPr>
      <w:bookmarkStart w:id="1151" w:name="_Toc10384_WPSOffice_Level2"/>
      <w:bookmarkStart w:id="1152" w:name="_Toc1353097666"/>
      <w:bookmarkStart w:id="1153" w:name="_Toc12402_WPSOffice_Level2"/>
      <w:bookmarkStart w:id="1154" w:name="_Toc13472_WPSOffice_Level2"/>
      <w:r>
        <w:rPr>
          <w:rFonts w:eastAsia="仿宋_GB2312"/>
          <w:sz w:val="32"/>
          <w:szCs w:val="32"/>
        </w:rPr>
        <w:t>（</w:t>
      </w:r>
      <w:r>
        <w:rPr>
          <w:rFonts w:eastAsia="仿宋_GB2312"/>
          <w:sz w:val="32"/>
          <w:szCs w:val="32"/>
        </w:rPr>
        <w:t>1</w:t>
      </w:r>
      <w:r>
        <w:rPr>
          <w:rFonts w:eastAsia="仿宋_GB2312"/>
          <w:sz w:val="32"/>
          <w:szCs w:val="32"/>
        </w:rPr>
        <w:t>）指挥决策组</w:t>
      </w:r>
      <w:bookmarkEnd w:id="1151"/>
      <w:bookmarkEnd w:id="1152"/>
      <w:bookmarkEnd w:id="1153"/>
      <w:bookmarkEnd w:id="115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由总指挥、副总指挥和各成员单位分管</w:t>
      </w:r>
      <w:r>
        <w:rPr>
          <w:rFonts w:eastAsia="仿宋_GB2312" w:hint="eastAsia"/>
          <w:sz w:val="32"/>
          <w:szCs w:val="32"/>
        </w:rPr>
        <w:t>负责同志</w:t>
      </w:r>
      <w:r>
        <w:rPr>
          <w:rFonts w:eastAsia="仿宋_GB2312"/>
          <w:sz w:val="32"/>
          <w:szCs w:val="32"/>
        </w:rPr>
        <w:t>组成，负责应急期间重大工作集体决策，听取各工作组工作报告，部署工作。</w:t>
      </w:r>
    </w:p>
    <w:p w:rsidR="00172EB5" w:rsidRDefault="00E32204" w:rsidP="009375F3">
      <w:pPr>
        <w:overflowPunct w:val="0"/>
        <w:adjustRightInd w:val="0"/>
        <w:ind w:firstLineChars="200" w:firstLine="619"/>
        <w:textAlignment w:val="bottom"/>
        <w:rPr>
          <w:rFonts w:eastAsia="仿宋_GB2312"/>
          <w:sz w:val="32"/>
          <w:szCs w:val="32"/>
        </w:rPr>
      </w:pPr>
      <w:bookmarkStart w:id="1155" w:name="_Toc20734_WPSOffice_Level2"/>
      <w:bookmarkStart w:id="1156" w:name="_Toc829232768"/>
      <w:bookmarkStart w:id="1157" w:name="_Toc3567_WPSOffice_Level2"/>
      <w:bookmarkStart w:id="1158" w:name="_Toc29137_WPSOffice_Level2"/>
      <w:r>
        <w:rPr>
          <w:rFonts w:eastAsia="仿宋_GB2312"/>
          <w:sz w:val="32"/>
          <w:szCs w:val="32"/>
        </w:rPr>
        <w:t>（</w:t>
      </w:r>
      <w:r>
        <w:rPr>
          <w:rFonts w:eastAsia="仿宋_GB2312"/>
          <w:sz w:val="32"/>
          <w:szCs w:val="32"/>
        </w:rPr>
        <w:t>2</w:t>
      </w:r>
      <w:r>
        <w:rPr>
          <w:rFonts w:eastAsia="仿宋_GB2312"/>
          <w:sz w:val="32"/>
          <w:szCs w:val="32"/>
        </w:rPr>
        <w:t>）综合协调组</w:t>
      </w:r>
      <w:bookmarkEnd w:id="1155"/>
      <w:bookmarkEnd w:id="1156"/>
      <w:bookmarkEnd w:id="1157"/>
      <w:bookmarkEnd w:id="115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由市生态环境局牵头，组成部门为市发展改革委、市工业和信息化局、市住房城乡建设委、市应急局、</w:t>
      </w:r>
      <w:r>
        <w:rPr>
          <w:rFonts w:eastAsia="仿宋_GB2312" w:hint="eastAsia"/>
          <w:sz w:val="32"/>
          <w:szCs w:val="32"/>
        </w:rPr>
        <w:t>事发地所在区人民政府</w:t>
      </w:r>
      <w:r>
        <w:rPr>
          <w:rFonts w:eastAsia="仿宋_GB2312"/>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职责：协助市指挥部完成会议组织、信息汇总</w:t>
      </w:r>
      <w:r>
        <w:rPr>
          <w:rFonts w:eastAsia="仿宋_GB2312"/>
          <w:sz w:val="32"/>
          <w:szCs w:val="32"/>
        </w:rPr>
        <w:t>、综合协调和资料管理等工作。</w:t>
      </w:r>
    </w:p>
    <w:p w:rsidR="00172EB5" w:rsidRDefault="00E32204" w:rsidP="009375F3">
      <w:pPr>
        <w:overflowPunct w:val="0"/>
        <w:adjustRightInd w:val="0"/>
        <w:ind w:firstLineChars="200" w:firstLine="619"/>
        <w:textAlignment w:val="bottom"/>
        <w:rPr>
          <w:rFonts w:eastAsia="仿宋_GB2312"/>
          <w:sz w:val="32"/>
          <w:szCs w:val="32"/>
        </w:rPr>
      </w:pPr>
      <w:bookmarkStart w:id="1159" w:name="_Toc10406_WPSOffice_Level2"/>
      <w:bookmarkStart w:id="1160" w:name="_Toc17680_WPSOffice_Level2"/>
      <w:bookmarkStart w:id="1161" w:name="_Toc767049906"/>
      <w:bookmarkStart w:id="1162" w:name="_Toc1248_WPSOffice_Level2"/>
      <w:r>
        <w:rPr>
          <w:rFonts w:eastAsia="仿宋_GB2312"/>
          <w:sz w:val="32"/>
          <w:szCs w:val="32"/>
        </w:rPr>
        <w:t>（</w:t>
      </w:r>
      <w:r>
        <w:rPr>
          <w:rFonts w:eastAsia="仿宋_GB2312"/>
          <w:sz w:val="32"/>
          <w:szCs w:val="32"/>
        </w:rPr>
        <w:t>3</w:t>
      </w:r>
      <w:r>
        <w:rPr>
          <w:rFonts w:eastAsia="仿宋_GB2312"/>
          <w:sz w:val="32"/>
          <w:szCs w:val="32"/>
        </w:rPr>
        <w:t>）污染处置组</w:t>
      </w:r>
      <w:bookmarkEnd w:id="1159"/>
      <w:bookmarkEnd w:id="1160"/>
      <w:bookmarkEnd w:id="1161"/>
      <w:bookmarkEnd w:id="116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由市生态环境局牵头，组成部门包括市规划资源局、市水务局、市农业农村委、市卫生健康委、市应急局、市市场监管委、天津海事局、</w:t>
      </w:r>
      <w:r>
        <w:rPr>
          <w:rFonts w:eastAsia="仿宋_GB2312" w:hint="eastAsia"/>
          <w:sz w:val="32"/>
          <w:szCs w:val="32"/>
        </w:rPr>
        <w:t>事发地所在区人民政府</w:t>
      </w:r>
      <w:r>
        <w:rPr>
          <w:rFonts w:eastAsia="仿宋_GB2312"/>
          <w:sz w:val="32"/>
          <w:szCs w:val="32"/>
        </w:rPr>
        <w:t>或相关</w:t>
      </w:r>
      <w:r>
        <w:rPr>
          <w:rFonts w:eastAsia="仿宋_GB2312" w:hint="eastAsia"/>
          <w:sz w:val="32"/>
          <w:szCs w:val="32"/>
        </w:rPr>
        <w:t>区人民政府</w:t>
      </w:r>
      <w:r>
        <w:rPr>
          <w:rFonts w:eastAsia="仿宋_GB2312"/>
          <w:sz w:val="32"/>
          <w:szCs w:val="32"/>
        </w:rPr>
        <w:t>、相关社会力量。</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职责：负责开展控制污染源、切断污染扩散通道、清除污染物，防止和减轻污染扩散和恶化。</w:t>
      </w:r>
    </w:p>
    <w:p w:rsidR="00172EB5" w:rsidRDefault="00E32204" w:rsidP="009375F3">
      <w:pPr>
        <w:overflowPunct w:val="0"/>
        <w:adjustRightInd w:val="0"/>
        <w:ind w:firstLineChars="200" w:firstLine="619"/>
        <w:textAlignment w:val="bottom"/>
        <w:rPr>
          <w:rFonts w:eastAsia="仿宋_GB2312"/>
          <w:sz w:val="32"/>
          <w:szCs w:val="32"/>
        </w:rPr>
      </w:pPr>
      <w:bookmarkStart w:id="1163" w:name="_Toc20970_WPSOffice_Level2"/>
      <w:bookmarkStart w:id="1164" w:name="_Toc28749_WPSOffice_Level2"/>
      <w:bookmarkStart w:id="1165" w:name="_Toc380818102"/>
      <w:bookmarkStart w:id="1166" w:name="_Toc30049_WPSOffice_Level2"/>
      <w:r>
        <w:rPr>
          <w:rFonts w:eastAsia="仿宋_GB2312"/>
          <w:sz w:val="32"/>
          <w:szCs w:val="32"/>
        </w:rPr>
        <w:t>（</w:t>
      </w:r>
      <w:r>
        <w:rPr>
          <w:rFonts w:eastAsia="仿宋_GB2312"/>
          <w:sz w:val="32"/>
          <w:szCs w:val="32"/>
        </w:rPr>
        <w:t>4</w:t>
      </w:r>
      <w:r>
        <w:rPr>
          <w:rFonts w:eastAsia="仿宋_GB2312"/>
          <w:sz w:val="32"/>
          <w:szCs w:val="32"/>
        </w:rPr>
        <w:t>）应急监测组</w:t>
      </w:r>
      <w:bookmarkEnd w:id="1163"/>
      <w:bookmarkEnd w:id="1164"/>
      <w:bookmarkEnd w:id="1165"/>
      <w:bookmarkEnd w:id="116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由市生态环境局牵头，组成部门包括市规划资源局、市水务局、市卫生健康委、市气象局、市地震局。</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职责：提供事发区相关基础资料，制定环境应急监测方案并分析提供监测数据，并负责应急监测工作的具体组</w:t>
      </w:r>
      <w:r>
        <w:rPr>
          <w:rFonts w:eastAsia="仿宋_GB2312"/>
          <w:sz w:val="32"/>
          <w:szCs w:val="32"/>
        </w:rPr>
        <w:t>织、实施。</w:t>
      </w:r>
    </w:p>
    <w:p w:rsidR="00172EB5" w:rsidRDefault="00E32204" w:rsidP="009375F3">
      <w:pPr>
        <w:overflowPunct w:val="0"/>
        <w:adjustRightInd w:val="0"/>
        <w:ind w:firstLineChars="200" w:firstLine="619"/>
        <w:textAlignment w:val="bottom"/>
        <w:rPr>
          <w:rFonts w:eastAsia="仿宋_GB2312"/>
          <w:sz w:val="32"/>
          <w:szCs w:val="32"/>
        </w:rPr>
      </w:pPr>
      <w:bookmarkStart w:id="1167" w:name="_Toc10514_WPSOffice_Level2"/>
      <w:bookmarkStart w:id="1168" w:name="_Toc29079_WPSOffice_Level2"/>
      <w:bookmarkStart w:id="1169" w:name="_Toc18962_WPSOffice_Level2"/>
      <w:bookmarkStart w:id="1170" w:name="_Toc684199900"/>
      <w:r>
        <w:rPr>
          <w:rFonts w:eastAsia="仿宋_GB2312"/>
          <w:sz w:val="32"/>
          <w:szCs w:val="32"/>
        </w:rPr>
        <w:t>（</w:t>
      </w:r>
      <w:r>
        <w:rPr>
          <w:rFonts w:eastAsia="仿宋_GB2312"/>
          <w:sz w:val="32"/>
          <w:szCs w:val="32"/>
        </w:rPr>
        <w:t>5</w:t>
      </w:r>
      <w:r>
        <w:rPr>
          <w:rFonts w:eastAsia="仿宋_GB2312"/>
          <w:sz w:val="32"/>
          <w:szCs w:val="32"/>
        </w:rPr>
        <w:t>）应急保障组</w:t>
      </w:r>
      <w:bookmarkEnd w:id="1167"/>
      <w:bookmarkEnd w:id="1168"/>
      <w:bookmarkEnd w:id="1169"/>
      <w:bookmarkEnd w:id="117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由市生态环境局、市应急局牵头，组成部门包括市发展改革委、市工业和信息化局、市公安局、市财政局、市住房城乡建设委、市城市管理委、市交通运输委、市水务局、市卫生健康委、</w:t>
      </w:r>
      <w:r>
        <w:rPr>
          <w:rFonts w:eastAsia="仿宋_GB2312" w:hint="eastAsia"/>
          <w:sz w:val="32"/>
          <w:szCs w:val="32"/>
        </w:rPr>
        <w:t>事发地所在区人民政府</w:t>
      </w:r>
      <w:r>
        <w:rPr>
          <w:rFonts w:eastAsia="仿宋_GB2312"/>
          <w:sz w:val="32"/>
          <w:szCs w:val="32"/>
        </w:rPr>
        <w:t>或相关</w:t>
      </w:r>
      <w:r>
        <w:rPr>
          <w:rFonts w:eastAsia="仿宋_GB2312" w:hint="eastAsia"/>
          <w:sz w:val="32"/>
          <w:szCs w:val="32"/>
        </w:rPr>
        <w:t>区人民政府</w:t>
      </w:r>
      <w:r>
        <w:rPr>
          <w:rFonts w:eastAsia="仿宋_GB2312"/>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职责：负责对污染事故现场和污染危害区域内人员疏散、转移和临时安置，并对现场和规定区域实施警戒，禁止无关人员和车辆进入或靠近危险区域，维护社会治安，实施交通管制，制定绕行措施和相关疏散信息等；负责调度、发放污染处置环境应急物资，人员安置基本生活保障物资，以及其他应急处置所需的各类</w:t>
      </w:r>
      <w:r>
        <w:rPr>
          <w:rFonts w:eastAsia="仿宋_GB2312"/>
          <w:sz w:val="32"/>
          <w:szCs w:val="32"/>
        </w:rPr>
        <w:t>物资；协调和保障应急处置所需电力、通信、无线电、供水、供热、燃气、成品、设备等的供应。</w:t>
      </w:r>
    </w:p>
    <w:p w:rsidR="00172EB5" w:rsidRDefault="00E32204" w:rsidP="009375F3">
      <w:pPr>
        <w:overflowPunct w:val="0"/>
        <w:adjustRightInd w:val="0"/>
        <w:ind w:firstLineChars="200" w:firstLine="619"/>
        <w:textAlignment w:val="bottom"/>
        <w:rPr>
          <w:rFonts w:eastAsia="仿宋_GB2312"/>
          <w:sz w:val="32"/>
          <w:szCs w:val="32"/>
        </w:rPr>
      </w:pPr>
      <w:bookmarkStart w:id="1171" w:name="_Toc31631_WPSOffice_Level2"/>
      <w:bookmarkStart w:id="1172" w:name="_Toc4869_WPSOffice_Level2"/>
      <w:bookmarkStart w:id="1173" w:name="_Toc1846197580"/>
      <w:bookmarkStart w:id="1174" w:name="_Toc9939_WPSOffice_Level2"/>
      <w:r>
        <w:rPr>
          <w:rFonts w:eastAsia="仿宋_GB2312"/>
          <w:sz w:val="32"/>
          <w:szCs w:val="32"/>
        </w:rPr>
        <w:t>（</w:t>
      </w:r>
      <w:r>
        <w:rPr>
          <w:rFonts w:eastAsia="仿宋_GB2312"/>
          <w:sz w:val="32"/>
          <w:szCs w:val="32"/>
        </w:rPr>
        <w:t>6</w:t>
      </w:r>
      <w:r>
        <w:rPr>
          <w:rFonts w:eastAsia="仿宋_GB2312"/>
          <w:sz w:val="32"/>
          <w:szCs w:val="32"/>
        </w:rPr>
        <w:t>）医疗救援组</w:t>
      </w:r>
      <w:bookmarkEnd w:id="1171"/>
      <w:bookmarkEnd w:id="1172"/>
      <w:bookmarkEnd w:id="1173"/>
      <w:bookmarkEnd w:id="117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由市卫生健康委牵头，组成部门包括市公安局、市民政局。</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职责：在应急现场开展急救，或转送伤员至各医疗机构救治。</w:t>
      </w:r>
    </w:p>
    <w:p w:rsidR="00172EB5" w:rsidRDefault="00E32204" w:rsidP="009375F3">
      <w:pPr>
        <w:overflowPunct w:val="0"/>
        <w:adjustRightInd w:val="0"/>
        <w:ind w:firstLineChars="200" w:firstLine="619"/>
        <w:textAlignment w:val="bottom"/>
        <w:rPr>
          <w:rFonts w:eastAsia="仿宋_GB2312"/>
          <w:sz w:val="32"/>
          <w:szCs w:val="32"/>
        </w:rPr>
      </w:pPr>
      <w:bookmarkStart w:id="1175" w:name="_Toc22473_WPSOffice_Level2"/>
      <w:bookmarkStart w:id="1176" w:name="_Toc3607_WPSOffice_Level2"/>
      <w:bookmarkStart w:id="1177" w:name="_Toc12188_WPSOffice_Level2"/>
      <w:bookmarkStart w:id="1178" w:name="_Toc2038424787"/>
      <w:r>
        <w:rPr>
          <w:rFonts w:eastAsia="仿宋_GB2312"/>
          <w:sz w:val="32"/>
          <w:szCs w:val="32"/>
        </w:rPr>
        <w:t>（</w:t>
      </w:r>
      <w:r>
        <w:rPr>
          <w:rFonts w:eastAsia="仿宋_GB2312"/>
          <w:sz w:val="32"/>
          <w:szCs w:val="32"/>
        </w:rPr>
        <w:t>7</w:t>
      </w:r>
      <w:r>
        <w:rPr>
          <w:rFonts w:eastAsia="仿宋_GB2312"/>
          <w:sz w:val="32"/>
          <w:szCs w:val="32"/>
        </w:rPr>
        <w:t>）</w:t>
      </w:r>
      <w:bookmarkEnd w:id="1175"/>
      <w:bookmarkEnd w:id="1176"/>
      <w:bookmarkEnd w:id="1177"/>
      <w:r>
        <w:rPr>
          <w:rFonts w:eastAsia="仿宋_GB2312"/>
          <w:sz w:val="32"/>
          <w:szCs w:val="32"/>
        </w:rPr>
        <w:t>信息舆情组</w:t>
      </w:r>
      <w:bookmarkEnd w:id="117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由市委宣传部牵头，组成部门包括</w:t>
      </w:r>
      <w:r>
        <w:rPr>
          <w:rFonts w:eastAsia="仿宋_GB2312" w:hint="eastAsia"/>
          <w:sz w:val="32"/>
          <w:szCs w:val="32"/>
        </w:rPr>
        <w:t>市委网信办</w:t>
      </w:r>
      <w:r>
        <w:rPr>
          <w:rFonts w:eastAsia="仿宋_GB2312"/>
          <w:sz w:val="32"/>
          <w:szCs w:val="32"/>
        </w:rPr>
        <w:t>、市生态环境局、市公安局、市卫生健康委、市应急局。</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职责：负责突发环境事件相关信息发布、舆情分析、舆论引导和媒体服务，及时管控有害信息等工作。</w:t>
      </w:r>
    </w:p>
    <w:p w:rsidR="00172EB5" w:rsidRDefault="00E32204" w:rsidP="009375F3">
      <w:pPr>
        <w:overflowPunct w:val="0"/>
        <w:adjustRightInd w:val="0"/>
        <w:ind w:firstLineChars="200" w:firstLine="619"/>
        <w:textAlignment w:val="bottom"/>
        <w:rPr>
          <w:rFonts w:eastAsia="仿宋_GB2312"/>
          <w:sz w:val="32"/>
          <w:szCs w:val="32"/>
        </w:rPr>
      </w:pPr>
      <w:bookmarkStart w:id="1179" w:name="_Toc1212786777"/>
      <w:bookmarkStart w:id="1180" w:name="_Toc14024_WPSOffice_Level2"/>
      <w:bookmarkStart w:id="1181" w:name="_Toc20751_WPSOffice_Level2"/>
      <w:bookmarkStart w:id="1182" w:name="_Toc10282_WPSOffice_Level2"/>
      <w:r>
        <w:rPr>
          <w:rFonts w:eastAsia="仿宋_GB2312"/>
          <w:sz w:val="32"/>
          <w:szCs w:val="32"/>
        </w:rPr>
        <w:t>（</w:t>
      </w:r>
      <w:r>
        <w:rPr>
          <w:rFonts w:eastAsia="仿宋_GB2312"/>
          <w:sz w:val="32"/>
          <w:szCs w:val="32"/>
        </w:rPr>
        <w:t>8</w:t>
      </w:r>
      <w:r>
        <w:rPr>
          <w:rFonts w:eastAsia="仿宋_GB2312"/>
          <w:sz w:val="32"/>
          <w:szCs w:val="32"/>
        </w:rPr>
        <w:t>）专家组</w:t>
      </w:r>
      <w:bookmarkEnd w:id="1179"/>
      <w:bookmarkEnd w:id="1180"/>
      <w:bookmarkEnd w:id="1181"/>
      <w:bookmarkEnd w:id="118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由市生态环境局牵头，组织市规划资源局、市城市管理委、市水务局、市卫生健康委、市应急局、市气象局、市地震局、天津海事局等相关部门，针对突发环境事件性质与特点，从专家库抽选对应专业专家组成专家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职责：负责事件原因分析、事件发展趋势研判、事件危害预测，提出处置措施建议以及提供其他技术支持等。</w:t>
      </w:r>
    </w:p>
    <w:p w:rsidR="00172EB5" w:rsidRDefault="00172EB5">
      <w:pPr>
        <w:pStyle w:val="a0"/>
        <w:sectPr w:rsidR="00172EB5">
          <w:pgSz w:w="11905" w:h="16838"/>
          <w:pgMar w:top="2098" w:right="1559" w:bottom="1984" w:left="1559" w:header="992" w:footer="1701" w:gutter="0"/>
          <w:cols w:space="720"/>
          <w:docGrid w:type="linesAndChars" w:linePitch="289" w:charSpace="-2109"/>
        </w:sectPr>
      </w:pPr>
    </w:p>
    <w:p w:rsidR="00172EB5" w:rsidRDefault="00E32204">
      <w:pPr>
        <w:pStyle w:val="aa"/>
        <w:widowControl w:val="0"/>
        <w:overflowPunct w:val="0"/>
        <w:adjustRightInd w:val="0"/>
        <w:spacing w:before="0" w:beforeAutospacing="0" w:after="0" w:afterAutospacing="0" w:line="240" w:lineRule="auto"/>
        <w:ind w:firstLineChars="0" w:firstLine="0"/>
        <w:jc w:val="both"/>
        <w:textAlignment w:val="bottom"/>
        <w:rPr>
          <w:rFonts w:ascii="Times New Roman" w:eastAsia="黑体" w:hAnsi="Times New Roman"/>
          <w:bCs/>
          <w:sz w:val="32"/>
          <w:szCs w:val="32"/>
        </w:rPr>
      </w:pPr>
      <w:bookmarkStart w:id="1183" w:name="_Toc20475"/>
      <w:bookmarkStart w:id="1184" w:name="_Toc32234"/>
      <w:bookmarkStart w:id="1185" w:name="_Toc10552"/>
      <w:bookmarkStart w:id="1186" w:name="_Toc15490"/>
      <w:r>
        <w:rPr>
          <w:rFonts w:ascii="Times New Roman" w:eastAsia="黑体" w:hAnsi="Times New Roman"/>
          <w:bCs/>
          <w:sz w:val="32"/>
          <w:szCs w:val="32"/>
        </w:rPr>
        <w:t>附件</w:t>
      </w:r>
      <w:r>
        <w:rPr>
          <w:rFonts w:ascii="Times New Roman" w:eastAsia="黑体" w:hAnsi="Times New Roman"/>
          <w:bCs/>
          <w:sz w:val="32"/>
          <w:szCs w:val="32"/>
        </w:rPr>
        <w:t>3</w:t>
      </w:r>
    </w:p>
    <w:p w:rsidR="00172EB5" w:rsidRDefault="00172EB5">
      <w:pPr>
        <w:pStyle w:val="aa"/>
        <w:widowControl w:val="0"/>
        <w:overflowPunct w:val="0"/>
        <w:adjustRightInd w:val="0"/>
        <w:snapToGrid w:val="0"/>
        <w:spacing w:before="0" w:beforeAutospacing="0" w:after="0" w:afterAutospacing="0" w:line="240" w:lineRule="exact"/>
        <w:ind w:firstLineChars="0" w:firstLine="0"/>
        <w:jc w:val="both"/>
        <w:textAlignment w:val="bottom"/>
        <w:rPr>
          <w:rFonts w:ascii="Times New Roman" w:eastAsia="黑体" w:hAnsi="Times New Roman"/>
          <w:bCs/>
          <w:sz w:val="32"/>
          <w:szCs w:val="32"/>
        </w:rPr>
      </w:pPr>
    </w:p>
    <w:p w:rsidR="00172EB5" w:rsidRPr="0021395B" w:rsidRDefault="00E32204" w:rsidP="009375F3">
      <w:pPr>
        <w:overflowPunct w:val="0"/>
        <w:adjustRightInd w:val="0"/>
        <w:spacing w:beforeLines="50" w:before="144" w:afterLines="50" w:after="144"/>
        <w:jc w:val="center"/>
        <w:textAlignment w:val="bottom"/>
        <w:rPr>
          <w:rFonts w:ascii="方正小标宋简体" w:eastAsia="方正小标宋简体" w:hAnsi="方正小标宋_GBK" w:cs="方正小标宋_GBK" w:hint="eastAsia"/>
          <w:sz w:val="44"/>
          <w:szCs w:val="44"/>
        </w:rPr>
      </w:pPr>
      <w:bookmarkStart w:id="1187" w:name="_Toc6178_WPSOffice_Level1"/>
      <w:bookmarkStart w:id="1188" w:name="_Toc29160_WPSOffice_Level1"/>
      <w:bookmarkStart w:id="1189" w:name="_Toc4135_WPSOffice_Level1"/>
      <w:bookmarkStart w:id="1190" w:name="_Toc617091581"/>
      <w:bookmarkEnd w:id="1183"/>
      <w:bookmarkEnd w:id="1184"/>
      <w:bookmarkEnd w:id="1185"/>
      <w:bookmarkEnd w:id="1186"/>
      <w:r w:rsidRPr="0021395B">
        <w:rPr>
          <w:rFonts w:ascii="方正小标宋简体" w:eastAsia="方正小标宋简体" w:hAnsi="方正小标宋_GBK" w:cs="方正小标宋_GBK" w:hint="eastAsia"/>
          <w:sz w:val="44"/>
          <w:szCs w:val="44"/>
        </w:rPr>
        <w:t>突发环境事件应急工作流程</w:t>
      </w:r>
      <w:bookmarkEnd w:id="1187"/>
      <w:bookmarkEnd w:id="1188"/>
      <w:bookmarkEnd w:id="1189"/>
      <w:bookmarkEnd w:id="1190"/>
    </w:p>
    <w:p w:rsidR="00172EB5" w:rsidRDefault="00E32204" w:rsidP="009375F3">
      <w:pPr>
        <w:overflowPunct w:val="0"/>
        <w:adjustRightInd w:val="0"/>
        <w:ind w:firstLineChars="200" w:firstLine="859"/>
        <w:textAlignment w:val="bottom"/>
        <w:rPr>
          <w:rFonts w:eastAsia="黑体"/>
          <w:szCs w:val="32"/>
        </w:rPr>
        <w:sectPr w:rsidR="00172EB5">
          <w:headerReference w:type="default" r:id="rId85"/>
          <w:footerReference w:type="even" r:id="rId86"/>
          <w:pgSz w:w="11905" w:h="16838"/>
          <w:pgMar w:top="2098" w:right="1559" w:bottom="1984" w:left="1559" w:header="992" w:footer="1701" w:gutter="0"/>
          <w:cols w:space="720"/>
          <w:docGrid w:type="linesAndChars" w:linePitch="289" w:charSpace="-2109"/>
        </w:sectPr>
      </w:pPr>
      <w:r>
        <w:rPr>
          <w:sz w:val="44"/>
        </w:rPr>
        <w:pict>
          <v:group id="组合 938" o:spid="_x0000_s1207" style="position:absolute;left:0;text-align:left;margin-left:-10.6pt;margin-top:-9.05pt;width:478.3pt;height:542.3pt;z-index:22" coordorigin="15053,243853" coordsize="9566,10846">
            <v:shapetype id="_x0000_t109" coordsize="21600,21600" o:spt="109" path="m,l,21600r21600,l21600,xe">
              <v:stroke joinstyle="miter"/>
              <v:path gradientshapeok="t" o:connecttype="rect"/>
            </v:shapetype>
            <v:shape id="流程图: 过程 883" o:spid="_x0000_s1208" type="#_x0000_t109" style="position:absolute;left:18536;top:243853;width:1912;height:442" filled="f">
              <v:textbox>
                <w:txbxContent>
                  <w:p w:rsidR="00172EB5" w:rsidRDefault="00E32204">
                    <w:pPr>
                      <w:jc w:val="center"/>
                      <w:rPr>
                        <w:rFonts w:eastAsia="仿宋_GB2312"/>
                        <w:b/>
                        <w:bCs/>
                        <w:color w:val="000000"/>
                        <w:lang w:bidi="ar"/>
                      </w:rPr>
                    </w:pPr>
                    <w:r>
                      <w:rPr>
                        <w:rFonts w:eastAsia="仿宋_GB2312" w:hint="eastAsia"/>
                        <w:b/>
                        <w:bCs/>
                        <w:color w:val="000000"/>
                        <w:lang w:bidi="ar"/>
                      </w:rPr>
                      <w:t>突发环境事件发生</w:t>
                    </w:r>
                  </w:p>
                </w:txbxContent>
              </v:textbox>
            </v:shape>
            <v:shape id="流程图: 过程 884" o:spid="_x0000_s1209" type="#_x0000_t109" style="position:absolute;left:15997;top:244541;width:1912;height:677" filled="f">
              <v:textbox>
                <w:txbxContent>
                  <w:p w:rsidR="00172EB5" w:rsidRDefault="00E32204">
                    <w:pPr>
                      <w:snapToGrid w:val="0"/>
                      <w:jc w:val="center"/>
                      <w:rPr>
                        <w:rFonts w:eastAsia="仿宋_GB2312"/>
                        <w:b/>
                        <w:bCs/>
                        <w:color w:val="000000"/>
                        <w:lang w:bidi="ar"/>
                      </w:rPr>
                    </w:pPr>
                    <w:r>
                      <w:rPr>
                        <w:rFonts w:eastAsia="仿宋_GB2312" w:hint="eastAsia"/>
                        <w:b/>
                        <w:bCs/>
                        <w:color w:val="000000"/>
                        <w:lang w:bidi="ar"/>
                      </w:rPr>
                      <w:t>先期处置</w:t>
                    </w:r>
                  </w:p>
                  <w:p w:rsidR="00172EB5" w:rsidRDefault="00E32204">
                    <w:pPr>
                      <w:snapToGrid w:val="0"/>
                      <w:jc w:val="center"/>
                      <w:rPr>
                        <w:rFonts w:eastAsia="仿宋_GB2312"/>
                        <w:color w:val="000000"/>
                        <w:sz w:val="16"/>
                        <w:szCs w:val="16"/>
                        <w:lang w:bidi="ar"/>
                      </w:rPr>
                    </w:pPr>
                    <w:r>
                      <w:rPr>
                        <w:rFonts w:eastAsia="仿宋_GB2312" w:hint="eastAsia"/>
                        <w:color w:val="000000"/>
                        <w:sz w:val="16"/>
                        <w:szCs w:val="16"/>
                        <w:lang w:bidi="ar"/>
                      </w:rPr>
                      <w:t>事发地所在区人民政府</w:t>
                    </w:r>
                  </w:p>
                </w:txbxContent>
              </v:textbox>
            </v:shape>
            <v:shape id="流程图: 过程 885" o:spid="_x0000_s1210" type="#_x0000_t109" style="position:absolute;left:18536;top:244592;width:1912;height:442" filled="f">
              <v:textbox>
                <w:txbxContent>
                  <w:p w:rsidR="00172EB5" w:rsidRDefault="00E32204">
                    <w:pPr>
                      <w:jc w:val="center"/>
                      <w:rPr>
                        <w:rFonts w:eastAsia="仿宋_GB2312"/>
                        <w:b/>
                        <w:bCs/>
                        <w:color w:val="000000"/>
                        <w:lang w:bidi="ar"/>
                      </w:rPr>
                    </w:pPr>
                    <w:r>
                      <w:rPr>
                        <w:rFonts w:eastAsia="仿宋_GB2312" w:hint="eastAsia"/>
                        <w:b/>
                        <w:bCs/>
                        <w:color w:val="000000"/>
                        <w:lang w:bidi="ar"/>
                      </w:rPr>
                      <w:t>信息报告</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886" o:spid="_x0000_s1211" type="#_x0000_t88" style="position:absolute;left:20511;top:244380;width:366;height:1097;rotation:180" adj="1799,12710"/>
            <v:shapetype id="_x0000_t33" coordsize="21600,21600" o:spt="33" o:oned="t" path="m,l21600,r,21600e" filled="f">
              <v:stroke joinstyle="miter"/>
              <v:path arrowok="t" fillok="f" o:connecttype="none"/>
              <o:lock v:ext="edit" shapetype="t"/>
            </v:shapetype>
            <v:shape id="肘形连接符 887" o:spid="_x0000_s1212" type="#_x0000_t33" style="position:absolute;left:16953;top:244074;width:1583;height:467;rotation:180;flip:y">
              <v:stroke endarrow="open" endarrowwidth="wide" endarrowlength="long"/>
            </v:shape>
            <v:shape id="流程图: 过程 888" o:spid="_x0000_s1213" type="#_x0000_t109" style="position:absolute;left:20882;top:243874;width:3469;height:1004" filled="f" strokeweight=".5pt">
              <v:textbox>
                <w:txbxContent>
                  <w:p w:rsidR="00172EB5" w:rsidRDefault="00E32204">
                    <w:pPr>
                      <w:snapToGrid w:val="0"/>
                      <w:rPr>
                        <w:rFonts w:eastAsia="仿宋_GB2312"/>
                        <w:b/>
                        <w:bCs/>
                        <w:color w:val="000000"/>
                        <w:lang w:bidi="ar"/>
                      </w:rPr>
                    </w:pPr>
                    <w:r>
                      <w:rPr>
                        <w:rFonts w:eastAsia="仿宋_GB2312" w:hint="eastAsia"/>
                        <w:b/>
                        <w:bCs/>
                        <w:color w:val="000000"/>
                        <w:lang w:bidi="ar"/>
                      </w:rPr>
                      <w:t>一般或较大突发环境事件：</w:t>
                    </w:r>
                  </w:p>
                  <w:p w:rsidR="00172EB5" w:rsidRDefault="00E32204">
                    <w:pPr>
                      <w:snapToGrid w:val="0"/>
                      <w:rPr>
                        <w:rFonts w:eastAsia="仿宋_GB2312"/>
                        <w:color w:val="000000"/>
                        <w:sz w:val="16"/>
                        <w:szCs w:val="16"/>
                        <w:lang w:bidi="ar"/>
                      </w:rPr>
                    </w:pPr>
                    <w:r>
                      <w:rPr>
                        <w:rFonts w:hint="eastAsia"/>
                        <w:sz w:val="15"/>
                        <w:szCs w:val="15"/>
                      </w:rPr>
                      <w:t>◆</w:t>
                    </w:r>
                    <w:r>
                      <w:rPr>
                        <w:rFonts w:eastAsia="仿宋_GB2312" w:hint="eastAsia"/>
                        <w:color w:val="000000"/>
                        <w:sz w:val="16"/>
                        <w:szCs w:val="16"/>
                        <w:lang w:bidi="ar"/>
                      </w:rPr>
                      <w:t>事发区生态环境部门向</w:t>
                    </w:r>
                    <w:r>
                      <w:rPr>
                        <w:rFonts w:eastAsia="仿宋_GB2312" w:hint="eastAsia"/>
                        <w:color w:val="000000"/>
                        <w:sz w:val="16"/>
                        <w:szCs w:val="16"/>
                        <w:lang w:bidi="ar"/>
                      </w:rPr>
                      <w:t>事发地所在区人民政府</w:t>
                    </w:r>
                    <w:r>
                      <w:rPr>
                        <w:rFonts w:eastAsia="仿宋_GB2312" w:hint="eastAsia"/>
                        <w:color w:val="000000"/>
                        <w:sz w:val="16"/>
                        <w:szCs w:val="16"/>
                        <w:lang w:bidi="ar"/>
                      </w:rPr>
                      <w:t>和市生态环境局报告</w:t>
                    </w:r>
                  </w:p>
                  <w:p w:rsidR="00172EB5" w:rsidRDefault="00E32204">
                    <w:pPr>
                      <w:snapToGrid w:val="0"/>
                      <w:rPr>
                        <w:rFonts w:eastAsia="仿宋_GB2312"/>
                        <w:color w:val="000000"/>
                        <w:sz w:val="16"/>
                        <w:szCs w:val="16"/>
                        <w:lang w:bidi="ar"/>
                      </w:rPr>
                    </w:pPr>
                    <w:r>
                      <w:rPr>
                        <w:rFonts w:eastAsia="仿宋_GB2312" w:hint="eastAsia"/>
                        <w:color w:val="000000"/>
                        <w:sz w:val="16"/>
                        <w:szCs w:val="16"/>
                        <w:lang w:bidi="ar"/>
                      </w:rPr>
                      <w:t>◆市生态环境局向</w:t>
                    </w:r>
                    <w:r>
                      <w:rPr>
                        <w:rFonts w:eastAsia="仿宋_GB2312" w:hint="eastAsia"/>
                        <w:color w:val="000000"/>
                        <w:sz w:val="16"/>
                        <w:szCs w:val="16"/>
                        <w:lang w:bidi="ar"/>
                      </w:rPr>
                      <w:t>市人民政府</w:t>
                    </w:r>
                    <w:r>
                      <w:rPr>
                        <w:rFonts w:eastAsia="仿宋_GB2312" w:hint="eastAsia"/>
                        <w:color w:val="000000"/>
                        <w:sz w:val="16"/>
                        <w:szCs w:val="16"/>
                        <w:lang w:bidi="ar"/>
                      </w:rPr>
                      <w:t>报告</w:t>
                    </w:r>
                  </w:p>
                </w:txbxContent>
              </v:textbox>
            </v:shape>
            <v:shape id="流程图: 过程 889" o:spid="_x0000_s1214" type="#_x0000_t109" style="position:absolute;left:20882;top:244950;width:3466;height:1004" filled="f" strokeweight=".5pt">
              <v:textbox>
                <w:txbxContent>
                  <w:p w:rsidR="00172EB5" w:rsidRDefault="00E32204">
                    <w:pPr>
                      <w:snapToGrid w:val="0"/>
                      <w:rPr>
                        <w:rFonts w:eastAsia="仿宋_GB2312"/>
                        <w:b/>
                        <w:bCs/>
                        <w:color w:val="000000"/>
                        <w:lang w:bidi="ar"/>
                      </w:rPr>
                    </w:pPr>
                    <w:r>
                      <w:rPr>
                        <w:rFonts w:eastAsia="仿宋_GB2312" w:hint="eastAsia"/>
                        <w:b/>
                        <w:bCs/>
                        <w:color w:val="000000"/>
                        <w:lang w:bidi="ar"/>
                      </w:rPr>
                      <w:t>重大或特别重大突发环境事件：</w:t>
                    </w:r>
                  </w:p>
                  <w:p w:rsidR="00172EB5" w:rsidRDefault="00E32204">
                    <w:pPr>
                      <w:snapToGrid w:val="0"/>
                      <w:rPr>
                        <w:rFonts w:eastAsia="仿宋_GB2312"/>
                        <w:color w:val="000000"/>
                        <w:sz w:val="16"/>
                        <w:szCs w:val="16"/>
                        <w:lang w:bidi="ar"/>
                      </w:rPr>
                    </w:pPr>
                    <w:r>
                      <w:rPr>
                        <w:rFonts w:hint="eastAsia"/>
                        <w:sz w:val="15"/>
                        <w:szCs w:val="15"/>
                      </w:rPr>
                      <w:t>◆</w:t>
                    </w:r>
                    <w:r>
                      <w:rPr>
                        <w:rFonts w:eastAsia="仿宋_GB2312" w:hint="eastAsia"/>
                        <w:color w:val="000000"/>
                        <w:sz w:val="16"/>
                        <w:szCs w:val="16"/>
                        <w:lang w:bidi="ar"/>
                      </w:rPr>
                      <w:t>事发区生态环境部门向</w:t>
                    </w:r>
                    <w:r>
                      <w:rPr>
                        <w:rFonts w:eastAsia="仿宋_GB2312" w:hint="eastAsia"/>
                        <w:color w:val="000000"/>
                        <w:sz w:val="16"/>
                        <w:szCs w:val="16"/>
                        <w:lang w:bidi="ar"/>
                      </w:rPr>
                      <w:t>事发地所在区人民政府</w:t>
                    </w:r>
                    <w:r>
                      <w:rPr>
                        <w:rFonts w:eastAsia="仿宋_GB2312" w:hint="eastAsia"/>
                        <w:color w:val="000000"/>
                        <w:sz w:val="16"/>
                        <w:szCs w:val="16"/>
                        <w:lang w:bidi="ar"/>
                      </w:rPr>
                      <w:t>和市生态环境局报告，同时上报生态环境部</w:t>
                    </w:r>
                  </w:p>
                  <w:p w:rsidR="00172EB5" w:rsidRDefault="00E32204">
                    <w:pPr>
                      <w:snapToGrid w:val="0"/>
                      <w:rPr>
                        <w:rFonts w:eastAsia="仿宋_GB2312"/>
                        <w:color w:val="000000"/>
                        <w:sz w:val="16"/>
                        <w:szCs w:val="16"/>
                        <w:lang w:bidi="ar"/>
                      </w:rPr>
                    </w:pPr>
                    <w:r>
                      <w:rPr>
                        <w:rFonts w:eastAsia="仿宋_GB2312" w:hint="eastAsia"/>
                        <w:color w:val="000000"/>
                        <w:sz w:val="16"/>
                        <w:szCs w:val="16"/>
                        <w:lang w:bidi="ar"/>
                      </w:rPr>
                      <w:t>◆市生态环境局向</w:t>
                    </w:r>
                    <w:r>
                      <w:rPr>
                        <w:rFonts w:eastAsia="仿宋_GB2312" w:hint="eastAsia"/>
                        <w:color w:val="000000"/>
                        <w:sz w:val="16"/>
                        <w:szCs w:val="16"/>
                        <w:lang w:bidi="ar"/>
                      </w:rPr>
                      <w:t>市人民政府</w:t>
                    </w:r>
                    <w:r>
                      <w:rPr>
                        <w:rFonts w:eastAsia="仿宋_GB2312" w:hint="eastAsia"/>
                        <w:color w:val="000000"/>
                        <w:sz w:val="16"/>
                        <w:szCs w:val="16"/>
                        <w:lang w:bidi="ar"/>
                      </w:rPr>
                      <w:t>和生态环境部报告</w:t>
                    </w:r>
                  </w:p>
                </w:txbxContent>
              </v:textbox>
            </v:shape>
            <v:shape id="流程图: 过程 890" o:spid="_x0000_s1215" type="#_x0000_t109" style="position:absolute;left:18536;top:245451;width:1912;height:442" filled="f">
              <v:textbox>
                <w:txbxContent>
                  <w:p w:rsidR="00172EB5" w:rsidRDefault="00E32204">
                    <w:pPr>
                      <w:jc w:val="center"/>
                      <w:rPr>
                        <w:rFonts w:eastAsia="仿宋_GB2312"/>
                        <w:b/>
                        <w:bCs/>
                        <w:color w:val="000000"/>
                        <w:lang w:bidi="ar"/>
                      </w:rPr>
                    </w:pPr>
                    <w:r>
                      <w:rPr>
                        <w:rFonts w:eastAsia="仿宋_GB2312" w:hint="eastAsia"/>
                        <w:b/>
                        <w:bCs/>
                        <w:color w:val="000000"/>
                        <w:lang w:bidi="ar"/>
                      </w:rPr>
                      <w:t>响应启动</w:t>
                    </w:r>
                  </w:p>
                </w:txbxContent>
              </v:textbox>
            </v:shape>
            <v:shape id="流程图: 过程 891" o:spid="_x0000_s1216" type="#_x0000_t109" style="position:absolute;left:15610;top:246669;width:1252;height:430" filled="f">
              <v:textbox>
                <w:txbxContent>
                  <w:p w:rsidR="00172EB5" w:rsidRDefault="00E32204">
                    <w:pPr>
                      <w:jc w:val="center"/>
                      <w:rPr>
                        <w:rFonts w:eastAsia="仿宋_GB2312"/>
                      </w:rPr>
                    </w:pPr>
                    <w:r>
                      <w:rPr>
                        <w:rFonts w:eastAsia="仿宋_GB2312" w:hint="eastAsia"/>
                        <w:b/>
                        <w:bCs/>
                        <w:color w:val="000000"/>
                        <w:lang w:bidi="ar"/>
                      </w:rPr>
                      <w:t>Ⅰ级响应</w:t>
                    </w:r>
                  </w:p>
                </w:txbxContent>
              </v:textbox>
            </v:shape>
            <v:shape id="流程图: 过程 892" o:spid="_x0000_s1217" type="#_x0000_t109" style="position:absolute;left:18119;top:246669;width:1252;height:430" filled="f">
              <v:textbox>
                <w:txbxContent>
                  <w:p w:rsidR="00172EB5" w:rsidRDefault="00E32204">
                    <w:pPr>
                      <w:jc w:val="center"/>
                      <w:rPr>
                        <w:rFonts w:eastAsia="仿宋_GB2312"/>
                        <w:b/>
                        <w:bCs/>
                        <w:color w:val="000000"/>
                        <w:lang w:bidi="ar"/>
                      </w:rPr>
                    </w:pPr>
                    <w:r>
                      <w:rPr>
                        <w:rFonts w:eastAsia="仿宋_GB2312" w:hint="eastAsia"/>
                        <w:b/>
                        <w:bCs/>
                        <w:color w:val="000000"/>
                        <w:lang w:bidi="ar"/>
                      </w:rPr>
                      <w:t>Ⅱ级响应</w:t>
                    </w:r>
                  </w:p>
                </w:txbxContent>
              </v:textbox>
            </v:shape>
            <v:shape id="流程图: 过程 893" o:spid="_x0000_s1218" type="#_x0000_t109" style="position:absolute;left:20337;top:246669;width:1252;height:430" filled="f">
              <v:textbox>
                <w:txbxContent>
                  <w:p w:rsidR="00172EB5" w:rsidRDefault="00E32204">
                    <w:pPr>
                      <w:jc w:val="center"/>
                      <w:rPr>
                        <w:rFonts w:eastAsia="仿宋_GB2312"/>
                        <w:b/>
                        <w:bCs/>
                        <w:color w:val="000000"/>
                        <w:lang w:bidi="ar"/>
                      </w:rPr>
                    </w:pPr>
                    <w:r>
                      <w:rPr>
                        <w:rFonts w:eastAsia="仿宋_GB2312" w:hint="eastAsia"/>
                        <w:b/>
                        <w:bCs/>
                        <w:color w:val="000000"/>
                        <w:lang w:bidi="ar"/>
                      </w:rPr>
                      <w:t>Ⅲ级响应</w:t>
                    </w:r>
                  </w:p>
                </w:txbxContent>
              </v:textbox>
            </v:shape>
            <v:shape id="流程图: 过程 894" o:spid="_x0000_s1219" type="#_x0000_t109" style="position:absolute;left:22668;top:246657;width:1252;height:430" filled="f">
              <v:textbox>
                <w:txbxContent>
                  <w:p w:rsidR="00172EB5" w:rsidRDefault="00E32204">
                    <w:pPr>
                      <w:jc w:val="center"/>
                      <w:rPr>
                        <w:rFonts w:eastAsia="仿宋_GB2312"/>
                        <w:b/>
                        <w:bCs/>
                        <w:color w:val="000000"/>
                        <w:lang w:bidi="ar"/>
                      </w:rPr>
                    </w:pPr>
                    <w:r>
                      <w:rPr>
                        <w:rFonts w:eastAsia="仿宋_GB2312" w:hint="eastAsia"/>
                        <w:b/>
                        <w:bCs/>
                        <w:color w:val="000000"/>
                        <w:lang w:bidi="ar"/>
                      </w:rPr>
                      <w:t>Ⅳ级响应</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895" o:spid="_x0000_s1220" type="#_x0000_t34" style="position:absolute;left:17476;top:244623;width:776;height:3256;rotation:90">
              <v:stroke endarrow="open" endarrowwidth="wide" endarrowlength="long"/>
            </v:shape>
            <v:shape id="肘形连接符 896" o:spid="_x0000_s1221" type="#_x0000_t34" style="position:absolute;left:18680;top:245857;width:776;height:747;rotation:90" adj="10786">
              <v:stroke endarrow="open" endarrowwidth="wide" endarrowlength="long"/>
            </v:shape>
            <v:shape id="肘形连接符 897" o:spid="_x0000_s1222" type="#_x0000_t34" style="position:absolute;left:19789;top:245495;width:776;height:1471;rotation:-90;flip:y" adj="10786">
              <v:stroke endarrow="open" endarrowwidth="wide" endarrowlength="long"/>
            </v:shape>
            <v:shape id="肘形连接符 898" o:spid="_x0000_s1223" type="#_x0000_t34" style="position:absolute;left:21011;top:244354;width:764;height:3802;rotation:-90;flip:y">
              <v:stroke endarrow="open" endarrowwidth="wide" endarrowlength="long"/>
            </v:shape>
            <v:shape id="流程图: 过程 899" o:spid="_x0000_s1224" type="#_x0000_t109" style="position:absolute;left:16212;top:246320;width:1127;height:442" filled="f" stroked="f">
              <v:textbox>
                <w:txbxContent>
                  <w:p w:rsidR="00172EB5" w:rsidRDefault="00E32204">
                    <w:pPr>
                      <w:rPr>
                        <w:rFonts w:eastAsia="仿宋_GB2312"/>
                        <w:color w:val="000000"/>
                        <w:sz w:val="18"/>
                        <w:szCs w:val="18"/>
                        <w:lang w:bidi="ar"/>
                      </w:rPr>
                    </w:pPr>
                    <w:r>
                      <w:rPr>
                        <w:rFonts w:eastAsia="仿宋_GB2312" w:hint="eastAsia"/>
                        <w:color w:val="000000"/>
                        <w:sz w:val="18"/>
                        <w:szCs w:val="18"/>
                        <w:lang w:bidi="ar"/>
                      </w:rPr>
                      <w:t>特别重大</w:t>
                    </w:r>
                  </w:p>
                </w:txbxContent>
              </v:textbox>
            </v:shape>
            <v:shape id="流程图: 过程 900" o:spid="_x0000_s1225" type="#_x0000_t109" style="position:absolute;left:18660;top:246320;width:743;height:442" filled="f" stroked="f">
              <v:textbox>
                <w:txbxContent>
                  <w:p w:rsidR="00172EB5" w:rsidRDefault="00E32204">
                    <w:pPr>
                      <w:rPr>
                        <w:rFonts w:eastAsia="仿宋_GB2312"/>
                        <w:color w:val="000000"/>
                        <w:sz w:val="18"/>
                        <w:szCs w:val="18"/>
                        <w:lang w:bidi="ar"/>
                      </w:rPr>
                    </w:pPr>
                    <w:r>
                      <w:rPr>
                        <w:rFonts w:eastAsia="仿宋_GB2312" w:hint="eastAsia"/>
                        <w:color w:val="000000"/>
                        <w:sz w:val="18"/>
                        <w:szCs w:val="18"/>
                        <w:lang w:bidi="ar"/>
                      </w:rPr>
                      <w:t>重大</w:t>
                    </w:r>
                  </w:p>
                </w:txbxContent>
              </v:textbox>
            </v:shape>
            <v:shape id="流程图: 过程 901" o:spid="_x0000_s1226" type="#_x0000_t109" style="position:absolute;left:20948;top:246320;width:743;height:442" filled="f" stroked="f">
              <v:textbox>
                <w:txbxContent>
                  <w:p w:rsidR="00172EB5" w:rsidRDefault="00E32204">
                    <w:pPr>
                      <w:rPr>
                        <w:rFonts w:eastAsia="仿宋_GB2312"/>
                        <w:color w:val="000000"/>
                        <w:sz w:val="18"/>
                        <w:szCs w:val="18"/>
                        <w:lang w:bidi="ar"/>
                      </w:rPr>
                    </w:pPr>
                    <w:r>
                      <w:rPr>
                        <w:rFonts w:eastAsia="仿宋_GB2312" w:hint="eastAsia"/>
                        <w:color w:val="000000"/>
                        <w:sz w:val="18"/>
                        <w:szCs w:val="18"/>
                        <w:lang w:bidi="ar"/>
                      </w:rPr>
                      <w:t>较大</w:t>
                    </w:r>
                  </w:p>
                </w:txbxContent>
              </v:textbox>
            </v:shape>
            <v:shape id="流程图: 过程 902" o:spid="_x0000_s1227" type="#_x0000_t109" style="position:absolute;left:23222;top:246320;width:743;height:442" filled="f" stroked="f">
              <v:textbox>
                <w:txbxContent>
                  <w:p w:rsidR="00172EB5" w:rsidRDefault="00E32204">
                    <w:r>
                      <w:rPr>
                        <w:rFonts w:eastAsia="仿宋_GB2312" w:hint="eastAsia"/>
                        <w:color w:val="000000"/>
                        <w:sz w:val="18"/>
                        <w:szCs w:val="18"/>
                        <w:lang w:bidi="ar"/>
                      </w:rPr>
                      <w:t>一般</w:t>
                    </w:r>
                  </w:p>
                </w:txbxContent>
              </v:textbox>
            </v:shape>
            <v:shape id="流程图: 过程 903" o:spid="_x0000_s1228" type="#_x0000_t109" style="position:absolute;left:21171;top:247510;width:1912;height:442" filled="f">
              <v:textbox inset="0,,0">
                <w:txbxContent>
                  <w:p w:rsidR="00172EB5" w:rsidRDefault="00E32204">
                    <w:pPr>
                      <w:jc w:val="center"/>
                      <w:rPr>
                        <w:rFonts w:eastAsia="仿宋_GB2312"/>
                        <w:b/>
                        <w:bCs/>
                        <w:color w:val="000000"/>
                        <w:lang w:bidi="ar"/>
                      </w:rPr>
                    </w:pPr>
                    <w:r>
                      <w:rPr>
                        <w:rFonts w:eastAsia="仿宋_GB2312" w:hint="eastAsia"/>
                        <w:b/>
                        <w:bCs/>
                        <w:color w:val="000000"/>
                        <w:lang w:bidi="ar"/>
                      </w:rPr>
                      <w:t>区人民政府</w:t>
                    </w:r>
                    <w:r>
                      <w:rPr>
                        <w:rFonts w:eastAsia="仿宋_GB2312" w:hint="eastAsia"/>
                        <w:b/>
                        <w:bCs/>
                        <w:color w:val="000000"/>
                        <w:lang w:bidi="ar"/>
                      </w:rPr>
                      <w:t>负责应</w:t>
                    </w:r>
                    <w:r>
                      <w:rPr>
                        <w:rFonts w:eastAsia="仿宋_GB2312" w:hint="eastAsia"/>
                        <w:b/>
                        <w:bCs/>
                        <w:color w:val="000000"/>
                        <w:lang w:bidi="ar"/>
                      </w:rPr>
                      <w:t>对</w:t>
                    </w:r>
                    <w:r>
                      <w:rPr>
                        <w:rFonts w:eastAsia="仿宋_GB2312" w:hint="eastAsia"/>
                        <w:b/>
                        <w:bCs/>
                        <w:color w:val="000000"/>
                        <w:lang w:bidi="ar"/>
                      </w:rPr>
                      <w:t>对</w:t>
                    </w:r>
                  </w:p>
                </w:txbxContent>
              </v:textbox>
            </v:shape>
            <v:shape id="流程图: 过程 904" o:spid="_x0000_s1229" type="#_x0000_t109" style="position:absolute;left:15053;top:248347;width:2366;height:1621" filled="f">
              <v:textbox>
                <w:txbxContent>
                  <w:p w:rsidR="00172EB5" w:rsidRDefault="00E32204">
                    <w:pPr>
                      <w:snapToGrid w:val="0"/>
                      <w:jc w:val="center"/>
                      <w:rPr>
                        <w:rFonts w:eastAsia="仿宋_GB2312"/>
                        <w:b/>
                        <w:bCs/>
                        <w:color w:val="000000"/>
                        <w:lang w:bidi="ar"/>
                      </w:rPr>
                    </w:pPr>
                    <w:r>
                      <w:rPr>
                        <w:rFonts w:eastAsia="仿宋_GB2312" w:hint="eastAsia"/>
                        <w:b/>
                        <w:bCs/>
                        <w:color w:val="000000"/>
                        <w:lang w:bidi="ar"/>
                      </w:rPr>
                      <w:t>成立现场指挥部</w:t>
                    </w:r>
                  </w:p>
                  <w:p w:rsidR="00172EB5" w:rsidRDefault="00E32204">
                    <w:pPr>
                      <w:snapToGrid w:val="0"/>
                      <w:rPr>
                        <w:rFonts w:eastAsia="仿宋_GB2312"/>
                        <w:color w:val="000000"/>
                        <w:sz w:val="15"/>
                        <w:szCs w:val="15"/>
                        <w:lang w:bidi="ar"/>
                      </w:rPr>
                    </w:pPr>
                    <w:r>
                      <w:rPr>
                        <w:rFonts w:hint="eastAsia"/>
                        <w:sz w:val="15"/>
                        <w:szCs w:val="15"/>
                      </w:rPr>
                      <w:t>◆</w:t>
                    </w:r>
                    <w:r>
                      <w:rPr>
                        <w:rFonts w:eastAsia="仿宋_GB2312" w:hint="eastAsia"/>
                        <w:color w:val="000000"/>
                        <w:sz w:val="15"/>
                        <w:szCs w:val="15"/>
                        <w:lang w:bidi="ar"/>
                      </w:rPr>
                      <w:t>总指挥：市指挥部总指挥</w:t>
                    </w:r>
                  </w:p>
                  <w:p w:rsidR="00172EB5" w:rsidRDefault="00E32204">
                    <w:pPr>
                      <w:snapToGrid w:val="0"/>
                      <w:rPr>
                        <w:rFonts w:eastAsia="仿宋_GB2312"/>
                        <w:color w:val="000000"/>
                        <w:sz w:val="15"/>
                        <w:szCs w:val="15"/>
                        <w:lang w:bidi="ar"/>
                      </w:rPr>
                    </w:pPr>
                    <w:r>
                      <w:rPr>
                        <w:rFonts w:eastAsia="仿宋_GB2312" w:hint="eastAsia"/>
                        <w:color w:val="000000"/>
                        <w:sz w:val="15"/>
                        <w:szCs w:val="15"/>
                        <w:lang w:bidi="ar"/>
                      </w:rPr>
                      <w:t>◆副总指挥：市指挥部副总指挥</w:t>
                    </w:r>
                  </w:p>
                  <w:p w:rsidR="00172EB5" w:rsidRDefault="00E32204">
                    <w:pPr>
                      <w:snapToGrid w:val="0"/>
                      <w:rPr>
                        <w:rFonts w:eastAsia="仿宋_GB2312"/>
                        <w:color w:val="000000"/>
                        <w:sz w:val="15"/>
                        <w:szCs w:val="15"/>
                        <w:lang w:bidi="ar"/>
                      </w:rPr>
                    </w:pPr>
                    <w:r>
                      <w:rPr>
                        <w:rFonts w:eastAsia="仿宋_GB2312" w:hint="eastAsia"/>
                        <w:color w:val="000000"/>
                        <w:sz w:val="15"/>
                        <w:szCs w:val="15"/>
                        <w:lang w:bidi="ar"/>
                      </w:rPr>
                      <w:t>◆工作组：指挥决策组、综合协调组、污染处置组、应急监测组、应急保障组、医疗救援组、信息舆情组、专家组</w:t>
                    </w:r>
                  </w:p>
                </w:txbxContent>
              </v:textbox>
            </v:shape>
            <v:shape id="流程图: 过程 905" o:spid="_x0000_s1230" type="#_x0000_t109" style="position:absolute;left:21172;top:248418;width:1910;height:736" filled="f">
              <v:textbox>
                <w:txbxContent>
                  <w:p w:rsidR="00172EB5" w:rsidRDefault="00E32204">
                    <w:pPr>
                      <w:jc w:val="center"/>
                      <w:rPr>
                        <w:rFonts w:eastAsia="仿宋_GB2312"/>
                        <w:b/>
                        <w:bCs/>
                        <w:color w:val="000000"/>
                        <w:lang w:bidi="ar"/>
                      </w:rPr>
                    </w:pPr>
                    <w:r>
                      <w:rPr>
                        <w:rFonts w:eastAsia="仿宋_GB2312" w:hint="eastAsia"/>
                        <w:b/>
                        <w:bCs/>
                        <w:color w:val="000000"/>
                        <w:lang w:bidi="ar"/>
                      </w:rPr>
                      <w:t>成立现场指挥部</w:t>
                    </w:r>
                  </w:p>
                  <w:p w:rsidR="00172EB5" w:rsidRDefault="00E32204">
                    <w:pPr>
                      <w:jc w:val="center"/>
                      <w:rPr>
                        <w:sz w:val="15"/>
                        <w:szCs w:val="15"/>
                      </w:rPr>
                    </w:pPr>
                    <w:r>
                      <w:rPr>
                        <w:rFonts w:hint="eastAsia"/>
                        <w:sz w:val="15"/>
                        <w:szCs w:val="15"/>
                      </w:rPr>
                      <w:t>按区应急预案规定</w:t>
                    </w:r>
                  </w:p>
                </w:txbxContent>
              </v:textbox>
            </v:shape>
            <v:shape id="流程图: 过程 906" o:spid="_x0000_s1231" type="#_x0000_t109" style="position:absolute;left:17562;top:248347;width:2366;height:1621" filled="f">
              <v:textbox>
                <w:txbxContent>
                  <w:p w:rsidR="00172EB5" w:rsidRDefault="00E32204">
                    <w:pPr>
                      <w:jc w:val="center"/>
                      <w:rPr>
                        <w:rFonts w:eastAsia="仿宋_GB2312"/>
                        <w:b/>
                        <w:bCs/>
                        <w:color w:val="000000"/>
                        <w:lang w:bidi="ar"/>
                      </w:rPr>
                    </w:pPr>
                    <w:r>
                      <w:rPr>
                        <w:rFonts w:eastAsia="仿宋_GB2312" w:hint="eastAsia"/>
                        <w:b/>
                        <w:bCs/>
                        <w:color w:val="000000"/>
                        <w:lang w:bidi="ar"/>
                      </w:rPr>
                      <w:t>成立现场指挥部</w:t>
                    </w:r>
                  </w:p>
                  <w:p w:rsidR="00172EB5" w:rsidRDefault="00E32204">
                    <w:pPr>
                      <w:snapToGrid w:val="0"/>
                      <w:rPr>
                        <w:rFonts w:eastAsia="仿宋_GB2312"/>
                        <w:color w:val="000000"/>
                        <w:sz w:val="15"/>
                        <w:szCs w:val="15"/>
                        <w:lang w:bidi="ar"/>
                      </w:rPr>
                    </w:pPr>
                    <w:r>
                      <w:rPr>
                        <w:rFonts w:hint="eastAsia"/>
                        <w:sz w:val="15"/>
                        <w:szCs w:val="15"/>
                      </w:rPr>
                      <w:t>◆</w:t>
                    </w:r>
                    <w:r>
                      <w:rPr>
                        <w:rFonts w:eastAsia="仿宋_GB2312" w:hint="eastAsia"/>
                        <w:color w:val="000000"/>
                        <w:sz w:val="15"/>
                        <w:szCs w:val="15"/>
                        <w:lang w:bidi="ar"/>
                      </w:rPr>
                      <w:t>总指挥：市指挥部总指挥或授权有关市指挥部领导</w:t>
                    </w:r>
                  </w:p>
                  <w:p w:rsidR="00172EB5" w:rsidRDefault="00E32204">
                    <w:pPr>
                      <w:snapToGrid w:val="0"/>
                      <w:rPr>
                        <w:rFonts w:eastAsia="仿宋_GB2312"/>
                        <w:color w:val="000000"/>
                        <w:sz w:val="15"/>
                        <w:szCs w:val="15"/>
                        <w:lang w:bidi="ar"/>
                      </w:rPr>
                    </w:pPr>
                    <w:r>
                      <w:rPr>
                        <w:rFonts w:eastAsia="仿宋_GB2312" w:hint="eastAsia"/>
                        <w:color w:val="000000"/>
                        <w:sz w:val="15"/>
                        <w:szCs w:val="15"/>
                        <w:lang w:bidi="ar"/>
                      </w:rPr>
                      <w:t>◆工作组：指挥决策组、综合协调组、污染处置组、应急监测组、应急保障组、医疗救援组、信息舆情组、专家组</w:t>
                    </w:r>
                  </w:p>
                </w:txbxContent>
              </v:textbox>
            </v:shape>
            <v:shape id="流程图: 过程 907" o:spid="_x0000_s1232" type="#_x0000_t109" style="position:absolute;left:15593;top:247510;width:3818;height:442" filled="f">
              <v:textbox>
                <w:txbxContent>
                  <w:p w:rsidR="00172EB5" w:rsidRDefault="00E32204">
                    <w:pPr>
                      <w:jc w:val="center"/>
                      <w:rPr>
                        <w:rFonts w:eastAsia="仿宋_GB2312"/>
                        <w:b/>
                        <w:bCs/>
                        <w:color w:val="000000"/>
                        <w:lang w:bidi="ar"/>
                      </w:rPr>
                    </w:pPr>
                    <w:r>
                      <w:rPr>
                        <w:rFonts w:eastAsia="仿宋_GB2312" w:hint="eastAsia"/>
                        <w:b/>
                        <w:bCs/>
                        <w:color w:val="000000"/>
                        <w:lang w:bidi="ar"/>
                      </w:rPr>
                      <w:t>市人民政府</w:t>
                    </w:r>
                    <w:r>
                      <w:rPr>
                        <w:rFonts w:eastAsia="仿宋_GB2312" w:hint="eastAsia"/>
                        <w:b/>
                        <w:bCs/>
                        <w:color w:val="000000"/>
                        <w:lang w:bidi="ar"/>
                      </w:rPr>
                      <w:t>负责应对</w:t>
                    </w:r>
                  </w:p>
                </w:txbxContent>
              </v:textbox>
            </v:shape>
            <v:line id="直接连接符 908" o:spid="_x0000_s1233" style="position:absolute" from="16247,247130" to="16248,247518">
              <v:stroke endarrow="open" endarrowwidth="wide" endarrowlength="long"/>
            </v:line>
            <v:line id="直接连接符 909" o:spid="_x0000_s1234" style="position:absolute" from="18780,247130" to="18781,247518">
              <v:stroke endarrow="open" endarrowwidth="wide" endarrowlength="long"/>
            </v:line>
            <v:line id="直接连接符 910" o:spid="_x0000_s1235" style="position:absolute" from="16247,247966" to="16248,248354">
              <v:stroke endarrow="open" endarrowwidth="wide" endarrowlength="long"/>
            </v:line>
            <v:line id="直接连接符 911" o:spid="_x0000_s1236" style="position:absolute" from="18756,247966" to="18757,248354">
              <v:stroke endarrow="open" endarrowwidth="wide" endarrowlength="long"/>
            </v:line>
            <v:shape id="肘形连接符 912" o:spid="_x0000_s1237" type="#_x0000_t34" style="position:absolute;left:21289;top:246672;width:411;height:1164;rotation:-90;flip:y">
              <v:stroke endarrow="open"/>
            </v:shape>
            <v:shape id="肘形连接符 913" o:spid="_x0000_s1238" type="#_x0000_t34" style="position:absolute;left:22448;top:246664;width:423;height:1167;rotation:90" adj="10826">
              <v:stroke endarrow="open"/>
            </v:shape>
            <v:shape id="流程图: 过程 914" o:spid="_x0000_s1239" type="#_x0000_t109" style="position:absolute;left:22921;top:249227;width:1698;height:983" filled="f">
              <v:textbox>
                <w:txbxContent>
                  <w:p w:rsidR="00172EB5" w:rsidRDefault="00E32204">
                    <w:pPr>
                      <w:snapToGrid w:val="0"/>
                      <w:rPr>
                        <w:rFonts w:eastAsia="仿宋_GB2312"/>
                        <w:sz w:val="16"/>
                        <w:szCs w:val="16"/>
                        <w:lang w:bidi="ar"/>
                      </w:rPr>
                    </w:pPr>
                    <w:r>
                      <w:rPr>
                        <w:rFonts w:hint="eastAsia"/>
                        <w:sz w:val="15"/>
                        <w:szCs w:val="15"/>
                      </w:rPr>
                      <w:t>◆</w:t>
                    </w:r>
                    <w:r>
                      <w:rPr>
                        <w:rFonts w:eastAsia="仿宋_GB2312" w:hint="eastAsia"/>
                        <w:sz w:val="16"/>
                        <w:szCs w:val="16"/>
                        <w:lang w:bidi="ar"/>
                      </w:rPr>
                      <w:t>市指挥部办公室工作组指导或参与</w:t>
                    </w:r>
                  </w:p>
                  <w:p w:rsidR="00172EB5" w:rsidRDefault="00E32204">
                    <w:pPr>
                      <w:snapToGrid w:val="0"/>
                      <w:rPr>
                        <w:rFonts w:eastAsia="仿宋_GB2312"/>
                        <w:color w:val="000000"/>
                        <w:sz w:val="16"/>
                        <w:szCs w:val="16"/>
                        <w:lang w:bidi="ar"/>
                      </w:rPr>
                    </w:pPr>
                    <w:r>
                      <w:rPr>
                        <w:rFonts w:eastAsia="仿宋_GB2312" w:hint="eastAsia"/>
                        <w:color w:val="000000"/>
                        <w:sz w:val="16"/>
                        <w:szCs w:val="16"/>
                        <w:lang w:bidi="ar"/>
                      </w:rPr>
                      <w:t>◆必要时，由市指挥部接替工作</w:t>
                    </w:r>
                  </w:p>
                </w:txbxContent>
              </v:textbox>
            </v:shape>
            <v:shape id="直接箭头连接符 915" o:spid="_x0000_s1240" type="#_x0000_t32" style="position:absolute;left:22127;top:247952;width:0;height:466">
              <v:stroke endarrow="open" endarrowwidth="wide" endarrowlength="long"/>
            </v:shape>
            <v:shape id="流程图: 过程 916" o:spid="_x0000_s1241" type="#_x0000_t109" style="position:absolute;left:15095;top:250339;width:4826;height:811" filled="f">
              <v:textbox>
                <w:txbxContent>
                  <w:p w:rsidR="00172EB5" w:rsidRDefault="00E32204">
                    <w:pPr>
                      <w:snapToGrid w:val="0"/>
                      <w:jc w:val="center"/>
                      <w:rPr>
                        <w:sz w:val="15"/>
                        <w:szCs w:val="15"/>
                      </w:rPr>
                    </w:pPr>
                    <w:r>
                      <w:rPr>
                        <w:rFonts w:eastAsia="仿宋_GB2312" w:hint="eastAsia"/>
                        <w:b/>
                        <w:bCs/>
                        <w:color w:val="000000"/>
                        <w:lang w:bidi="ar"/>
                      </w:rPr>
                      <w:t>响应措施</w:t>
                    </w:r>
                  </w:p>
                  <w:p w:rsidR="00172EB5" w:rsidRDefault="00E32204">
                    <w:pPr>
                      <w:snapToGrid w:val="0"/>
                      <w:jc w:val="center"/>
                      <w:rPr>
                        <w:rFonts w:eastAsia="仿宋_GB2312"/>
                        <w:color w:val="000000"/>
                        <w:sz w:val="16"/>
                        <w:szCs w:val="16"/>
                        <w:lang w:bidi="ar"/>
                      </w:rPr>
                    </w:pPr>
                    <w:r>
                      <w:rPr>
                        <w:rFonts w:eastAsia="仿宋_GB2312" w:hint="eastAsia"/>
                        <w:color w:val="000000"/>
                        <w:sz w:val="16"/>
                        <w:szCs w:val="16"/>
                        <w:lang w:bidi="ar"/>
                      </w:rPr>
                      <w:t>应急监测、污染处置、转移安置人员、医疗救助、应急保障、市场监管和调控、信息发布</w:t>
                    </w:r>
                  </w:p>
                </w:txbxContent>
              </v:textbox>
            </v:shape>
            <v:shape id="直接箭头连接符 917" o:spid="_x0000_s1242" type="#_x0000_t32" style="position:absolute;left:19411;top:247731;width:1760;height:0;flip:x">
              <v:stroke endarrow="open"/>
            </v:shape>
            <v:shape id="流程图: 过程 918" o:spid="_x0000_s1243" type="#_x0000_t109" style="position:absolute;left:19778;top:247393;width:1142;height:442" filled="f" stroked="f">
              <v:textbox>
                <w:txbxContent>
                  <w:p w:rsidR="00172EB5" w:rsidRDefault="00E32204">
                    <w:pPr>
                      <w:jc w:val="center"/>
                      <w:rPr>
                        <w:rFonts w:eastAsia="仿宋_GB2312"/>
                        <w:b/>
                        <w:bCs/>
                        <w:color w:val="000000"/>
                        <w:lang w:bidi="ar"/>
                      </w:rPr>
                    </w:pPr>
                    <w:r>
                      <w:rPr>
                        <w:rFonts w:eastAsia="仿宋_GB2312" w:hint="eastAsia"/>
                        <w:b/>
                        <w:bCs/>
                        <w:color w:val="000000"/>
                        <w:lang w:bidi="ar"/>
                      </w:rPr>
                      <w:t>响应升级</w:t>
                    </w:r>
                  </w:p>
                </w:txbxContent>
              </v:textbox>
            </v:shape>
            <v:shape id="肘形连接符 919" o:spid="_x0000_s1244" type="#_x0000_t33" style="position:absolute;left:23155;top:248612;width:441;height:688;rotation:90;flip:y">
              <v:stroke endarrow="open" endarrowwidth="wide" endarrowlength="long"/>
            </v:shape>
            <v:shape id="流程图: 过程 920" o:spid="_x0000_s1245" type="#_x0000_t109" style="position:absolute;left:15087;top:252415;width:4842;height:601" filled="f">
              <v:textbox>
                <w:txbxContent>
                  <w:p w:rsidR="00172EB5" w:rsidRDefault="00E32204">
                    <w:pPr>
                      <w:snapToGrid w:val="0"/>
                      <w:jc w:val="center"/>
                      <w:rPr>
                        <w:rFonts w:eastAsia="仿宋_GB2312"/>
                        <w:b/>
                        <w:bCs/>
                        <w:color w:val="000000"/>
                        <w:lang w:bidi="ar"/>
                      </w:rPr>
                    </w:pPr>
                    <w:r>
                      <w:rPr>
                        <w:rFonts w:eastAsia="仿宋_GB2312" w:hint="eastAsia"/>
                        <w:b/>
                        <w:bCs/>
                        <w:color w:val="000000"/>
                        <w:lang w:bidi="ar"/>
                      </w:rPr>
                      <w:t>善后处置</w:t>
                    </w:r>
                  </w:p>
                  <w:p w:rsidR="00172EB5" w:rsidRDefault="00E32204">
                    <w:pPr>
                      <w:snapToGrid w:val="0"/>
                      <w:jc w:val="center"/>
                      <w:rPr>
                        <w:rFonts w:eastAsia="仿宋_GB2312"/>
                        <w:color w:val="000000"/>
                        <w:sz w:val="16"/>
                        <w:szCs w:val="16"/>
                        <w:lang w:bidi="ar"/>
                      </w:rPr>
                    </w:pPr>
                    <w:r>
                      <w:rPr>
                        <w:rFonts w:eastAsia="仿宋_GB2312" w:hint="eastAsia"/>
                        <w:color w:val="000000"/>
                        <w:sz w:val="16"/>
                        <w:szCs w:val="16"/>
                        <w:lang w:bidi="ar"/>
                      </w:rPr>
                      <w:t>市指挥部、</w:t>
                    </w:r>
                    <w:r>
                      <w:rPr>
                        <w:rFonts w:eastAsia="仿宋_GB2312" w:hint="eastAsia"/>
                        <w:color w:val="000000"/>
                        <w:sz w:val="16"/>
                        <w:szCs w:val="16"/>
                        <w:lang w:bidi="ar"/>
                      </w:rPr>
                      <w:t>事发地所在区人民政府</w:t>
                    </w:r>
                    <w:r>
                      <w:rPr>
                        <w:rFonts w:eastAsia="仿宋_GB2312" w:hint="eastAsia"/>
                        <w:color w:val="000000"/>
                        <w:sz w:val="16"/>
                        <w:szCs w:val="16"/>
                        <w:lang w:bidi="ar"/>
                      </w:rPr>
                      <w:t>、相关部门和单位</w:t>
                    </w:r>
                  </w:p>
                </w:txbxContent>
              </v:textbox>
            </v:shape>
            <v:shape id="直接箭头连接符 921" o:spid="_x0000_s1246" type="#_x0000_t32" style="position:absolute;left:19492;top:244295;width:0;height:297">
              <v:stroke endarrow="open" endarrowwidth="wide" endarrowlength="long" joinstyle="miter"/>
            </v:shape>
            <v:shape id="直接箭头连接符 922" o:spid="_x0000_s1247" type="#_x0000_t32" style="position:absolute;left:19492;top:245034;width:0;height:417">
              <v:stroke endarrow="open" endarrowwidth="wide" endarrowlength="long" joinstyle="miter"/>
            </v:shape>
            <v:shape id="流程图: 过程 923" o:spid="_x0000_s1248" type="#_x0000_t109" style="position:absolute;left:15082;top:251487;width:4853;height:601" filled="f">
              <v:textbox>
                <w:txbxContent>
                  <w:p w:rsidR="00172EB5" w:rsidRDefault="00E32204">
                    <w:pPr>
                      <w:snapToGrid w:val="0"/>
                      <w:jc w:val="center"/>
                      <w:rPr>
                        <w:rFonts w:eastAsia="仿宋_GB2312"/>
                        <w:b/>
                        <w:bCs/>
                        <w:color w:val="000000"/>
                        <w:lang w:bidi="ar"/>
                      </w:rPr>
                    </w:pPr>
                    <w:r>
                      <w:rPr>
                        <w:rFonts w:eastAsia="仿宋_GB2312" w:hint="eastAsia"/>
                        <w:b/>
                        <w:bCs/>
                        <w:color w:val="000000"/>
                        <w:lang w:bidi="ar"/>
                      </w:rPr>
                      <w:t>响应终止</w:t>
                    </w:r>
                  </w:p>
                  <w:p w:rsidR="00172EB5" w:rsidRDefault="00E32204">
                    <w:pPr>
                      <w:snapToGrid w:val="0"/>
                      <w:jc w:val="center"/>
                      <w:rPr>
                        <w:rFonts w:eastAsia="仿宋_GB2312"/>
                        <w:color w:val="000000"/>
                        <w:sz w:val="16"/>
                        <w:szCs w:val="16"/>
                        <w:lang w:bidi="ar"/>
                      </w:rPr>
                    </w:pPr>
                    <w:r>
                      <w:rPr>
                        <w:rFonts w:eastAsia="仿宋_GB2312" w:hint="eastAsia"/>
                        <w:color w:val="000000"/>
                        <w:sz w:val="16"/>
                        <w:szCs w:val="16"/>
                        <w:lang w:bidi="ar"/>
                      </w:rPr>
                      <w:t>由启动应急响应单位宣布</w:t>
                    </w:r>
                  </w:p>
                </w:txbxContent>
              </v:textbox>
            </v:shape>
            <v:shape id="流程图: 过程 924" o:spid="_x0000_s1249" type="#_x0000_t109" style="position:absolute;left:15082;top:253374;width:4853;height:898" filled="f">
              <v:textbox>
                <w:txbxContent>
                  <w:p w:rsidR="00172EB5" w:rsidRDefault="00E32204">
                    <w:pPr>
                      <w:snapToGrid w:val="0"/>
                      <w:jc w:val="center"/>
                      <w:rPr>
                        <w:rFonts w:eastAsia="仿宋_GB2312"/>
                        <w:b/>
                        <w:bCs/>
                        <w:color w:val="000000"/>
                        <w:lang w:bidi="ar"/>
                      </w:rPr>
                    </w:pPr>
                    <w:r>
                      <w:rPr>
                        <w:rFonts w:eastAsia="仿宋_GB2312" w:hint="eastAsia"/>
                        <w:b/>
                        <w:bCs/>
                        <w:color w:val="000000"/>
                        <w:lang w:bidi="ar"/>
                      </w:rPr>
                      <w:t>调查评估</w:t>
                    </w:r>
                  </w:p>
                  <w:p w:rsidR="00172EB5" w:rsidRDefault="00E32204">
                    <w:pPr>
                      <w:snapToGrid w:val="0"/>
                      <w:rPr>
                        <w:rFonts w:eastAsia="仿宋_GB2312"/>
                        <w:b/>
                        <w:bCs/>
                        <w:color w:val="000000"/>
                        <w:sz w:val="16"/>
                        <w:szCs w:val="16"/>
                        <w:lang w:bidi="ar"/>
                      </w:rPr>
                    </w:pPr>
                    <w:r>
                      <w:rPr>
                        <w:rFonts w:hint="eastAsia"/>
                        <w:sz w:val="15"/>
                        <w:szCs w:val="15"/>
                      </w:rPr>
                      <w:t>◆</w:t>
                    </w:r>
                    <w:r>
                      <w:rPr>
                        <w:rFonts w:eastAsia="仿宋_GB2312" w:hint="eastAsia"/>
                        <w:b/>
                        <w:bCs/>
                        <w:color w:val="000000"/>
                        <w:sz w:val="16"/>
                        <w:szCs w:val="16"/>
                        <w:lang w:bidi="ar"/>
                      </w:rPr>
                      <w:t>重大或特别重大突发环境事件：</w:t>
                    </w:r>
                  </w:p>
                  <w:p w:rsidR="00172EB5" w:rsidRDefault="00E32204">
                    <w:pPr>
                      <w:snapToGrid w:val="0"/>
                      <w:rPr>
                        <w:rFonts w:eastAsia="仿宋_GB2312"/>
                        <w:b/>
                        <w:bCs/>
                        <w:color w:val="000000"/>
                        <w:lang w:bidi="ar"/>
                      </w:rPr>
                    </w:pPr>
                    <w:r>
                      <w:rPr>
                        <w:rFonts w:eastAsia="仿宋_GB2312" w:hint="eastAsia"/>
                        <w:color w:val="000000"/>
                        <w:sz w:val="16"/>
                        <w:szCs w:val="16"/>
                        <w:lang w:bidi="ar"/>
                      </w:rPr>
                      <w:t>市人民政府</w:t>
                    </w:r>
                    <w:r>
                      <w:rPr>
                        <w:rFonts w:eastAsia="仿宋_GB2312" w:hint="eastAsia"/>
                        <w:color w:val="000000"/>
                        <w:sz w:val="16"/>
                        <w:szCs w:val="16"/>
                        <w:lang w:bidi="ar"/>
                      </w:rPr>
                      <w:t>或</w:t>
                    </w:r>
                    <w:r>
                      <w:rPr>
                        <w:rFonts w:eastAsia="仿宋_GB2312" w:hint="eastAsia"/>
                        <w:color w:val="000000"/>
                        <w:sz w:val="16"/>
                        <w:szCs w:val="16"/>
                        <w:lang w:bidi="ar"/>
                      </w:rPr>
                      <w:t>事发地所在区人民政府</w:t>
                    </w:r>
                    <w:r>
                      <w:rPr>
                        <w:rFonts w:eastAsia="仿宋_GB2312" w:hint="eastAsia"/>
                        <w:color w:val="000000"/>
                        <w:sz w:val="16"/>
                        <w:szCs w:val="16"/>
                        <w:lang w:bidi="ar"/>
                      </w:rPr>
                      <w:t>及相关部门配合生态环境部开展</w:t>
                    </w:r>
                  </w:p>
                </w:txbxContent>
              </v:textbox>
            </v:shape>
            <v:shape id="直接箭头连接符 925" o:spid="_x0000_s1250" type="#_x0000_t32" style="position:absolute;left:16236;top:249968;width:3;height:364">
              <v:stroke endarrow="open" endarrowwidth="wide" endarrowlength="long"/>
            </v:shape>
            <v:shape id="直接箭头连接符 926" o:spid="_x0000_s1251" type="#_x0000_t32" style="position:absolute;left:18742;top:249968;width:3;height:385;flip:x">
              <v:stroke endarrow="open" endarrowwidth="wide" endarrowlength="long"/>
            </v:shape>
            <v:shape id="直接箭头连接符 927" o:spid="_x0000_s1252" type="#_x0000_t32" style="position:absolute;left:22122;top:249154;width:5;height:1168;flip:x">
              <v:stroke endarrow="open" endarrowwidth="wide" endarrowlength="long"/>
            </v:shape>
            <v:shape id="流程图: 过程 928" o:spid="_x0000_s1253" type="#_x0000_t109" style="position:absolute;left:20330;top:251487;width:3600;height:601" filled="f">
              <v:textbox>
                <w:txbxContent>
                  <w:p w:rsidR="00172EB5" w:rsidRDefault="00E32204">
                    <w:pPr>
                      <w:snapToGrid w:val="0"/>
                      <w:jc w:val="center"/>
                      <w:rPr>
                        <w:rFonts w:eastAsia="仿宋_GB2312"/>
                        <w:b/>
                        <w:bCs/>
                        <w:color w:val="000000"/>
                        <w:lang w:bidi="ar"/>
                      </w:rPr>
                    </w:pPr>
                    <w:r>
                      <w:rPr>
                        <w:rFonts w:eastAsia="仿宋_GB2312" w:hint="eastAsia"/>
                        <w:b/>
                        <w:bCs/>
                        <w:color w:val="000000"/>
                        <w:lang w:bidi="ar"/>
                      </w:rPr>
                      <w:t>响应终止</w:t>
                    </w:r>
                  </w:p>
                  <w:p w:rsidR="00172EB5" w:rsidRDefault="00E32204">
                    <w:pPr>
                      <w:snapToGrid w:val="0"/>
                      <w:jc w:val="center"/>
                      <w:rPr>
                        <w:rFonts w:eastAsia="仿宋_GB2312"/>
                        <w:color w:val="000000"/>
                        <w:sz w:val="16"/>
                        <w:szCs w:val="16"/>
                        <w:lang w:bidi="ar"/>
                      </w:rPr>
                    </w:pPr>
                    <w:r>
                      <w:rPr>
                        <w:rFonts w:eastAsia="仿宋_GB2312" w:hint="eastAsia"/>
                        <w:color w:val="000000"/>
                        <w:sz w:val="16"/>
                        <w:szCs w:val="16"/>
                        <w:lang w:bidi="ar"/>
                      </w:rPr>
                      <w:t>由启动应急响应单位宣布</w:t>
                    </w:r>
                  </w:p>
                </w:txbxContent>
              </v:textbox>
            </v:shape>
            <v:shape id="直接箭头连接符 929" o:spid="_x0000_s1254" type="#_x0000_t32" style="position:absolute;left:17508;top:252088;width:1;height:327;flip:x">
              <v:stroke endarrow="open" endarrowwidth="wide" endarrowlength="long"/>
            </v:shape>
            <v:shape id="直接箭头连接符 930" o:spid="_x0000_s1255" type="#_x0000_t32" style="position:absolute;left:17508;top:253016;width:1;height:358">
              <v:stroke endarrow="open" endarrowwidth="wide" endarrowlength="long"/>
            </v:shape>
            <v:shape id="流程图: 过程 931" o:spid="_x0000_s1256" type="#_x0000_t109" style="position:absolute;left:20344;top:250339;width:3573;height:810" filled="f">
              <v:textbox>
                <w:txbxContent>
                  <w:p w:rsidR="00172EB5" w:rsidRDefault="00E32204">
                    <w:pPr>
                      <w:snapToGrid w:val="0"/>
                      <w:jc w:val="center"/>
                      <w:rPr>
                        <w:sz w:val="15"/>
                        <w:szCs w:val="15"/>
                      </w:rPr>
                    </w:pPr>
                    <w:r>
                      <w:rPr>
                        <w:rFonts w:eastAsia="仿宋_GB2312" w:hint="eastAsia"/>
                        <w:b/>
                        <w:bCs/>
                        <w:color w:val="000000"/>
                        <w:lang w:bidi="ar"/>
                      </w:rPr>
                      <w:t>响应措施</w:t>
                    </w:r>
                  </w:p>
                  <w:p w:rsidR="00172EB5" w:rsidRDefault="00E32204">
                    <w:pPr>
                      <w:snapToGrid w:val="0"/>
                      <w:jc w:val="center"/>
                      <w:rPr>
                        <w:rFonts w:eastAsia="仿宋_GB2312"/>
                        <w:color w:val="000000"/>
                        <w:sz w:val="16"/>
                        <w:szCs w:val="16"/>
                        <w:lang w:bidi="ar"/>
                      </w:rPr>
                    </w:pPr>
                    <w:r>
                      <w:rPr>
                        <w:rFonts w:eastAsia="仿宋_GB2312" w:hint="eastAsia"/>
                        <w:color w:val="000000"/>
                        <w:sz w:val="16"/>
                        <w:szCs w:val="16"/>
                        <w:lang w:bidi="ar"/>
                      </w:rPr>
                      <w:t>应急监测、污染处置、转移安置人员、医疗救助、应急保障、市场监管和调控、信息发布</w:t>
                    </w:r>
                  </w:p>
                </w:txbxContent>
              </v:textbox>
            </v:shape>
            <v:shape id="流程图: 过程 932" o:spid="_x0000_s1257" type="#_x0000_t109" style="position:absolute;left:20330;top:252415;width:3600;height:601" filled="f">
              <v:textbox>
                <w:txbxContent>
                  <w:p w:rsidR="00172EB5" w:rsidRDefault="00E32204">
                    <w:pPr>
                      <w:snapToGrid w:val="0"/>
                      <w:jc w:val="center"/>
                      <w:rPr>
                        <w:rFonts w:eastAsia="仿宋_GB2312"/>
                        <w:b/>
                        <w:bCs/>
                        <w:color w:val="000000"/>
                        <w:lang w:bidi="ar"/>
                      </w:rPr>
                    </w:pPr>
                    <w:r>
                      <w:rPr>
                        <w:rFonts w:eastAsia="仿宋_GB2312" w:hint="eastAsia"/>
                        <w:b/>
                        <w:bCs/>
                        <w:color w:val="000000"/>
                        <w:lang w:bidi="ar"/>
                      </w:rPr>
                      <w:t>善后处置</w:t>
                    </w:r>
                  </w:p>
                  <w:p w:rsidR="00172EB5" w:rsidRDefault="00E32204">
                    <w:pPr>
                      <w:snapToGrid w:val="0"/>
                      <w:jc w:val="center"/>
                      <w:rPr>
                        <w:rFonts w:eastAsia="仿宋_GB2312"/>
                        <w:color w:val="000000"/>
                        <w:sz w:val="16"/>
                        <w:szCs w:val="16"/>
                        <w:lang w:bidi="ar"/>
                      </w:rPr>
                    </w:pPr>
                    <w:r>
                      <w:rPr>
                        <w:rFonts w:eastAsia="仿宋_GB2312" w:hint="eastAsia"/>
                        <w:color w:val="000000"/>
                        <w:sz w:val="16"/>
                        <w:szCs w:val="16"/>
                        <w:lang w:bidi="ar"/>
                      </w:rPr>
                      <w:t>事发地所在区人民政府</w:t>
                    </w:r>
                    <w:r>
                      <w:rPr>
                        <w:rFonts w:eastAsia="仿宋_GB2312" w:hint="eastAsia"/>
                        <w:color w:val="000000"/>
                        <w:sz w:val="16"/>
                        <w:szCs w:val="16"/>
                        <w:lang w:bidi="ar"/>
                      </w:rPr>
                      <w:t>、相关部门和单位</w:t>
                    </w:r>
                  </w:p>
                </w:txbxContent>
              </v:textbox>
            </v:shape>
            <v:shape id="流程图: 过程 933" o:spid="_x0000_s1258" type="#_x0000_t109" style="position:absolute;left:20330;top:253374;width:3600;height:1325" filled="f">
              <v:textbox>
                <w:txbxContent>
                  <w:p w:rsidR="00172EB5" w:rsidRDefault="00E32204">
                    <w:pPr>
                      <w:snapToGrid w:val="0"/>
                      <w:jc w:val="center"/>
                      <w:rPr>
                        <w:rFonts w:eastAsia="仿宋_GB2312"/>
                        <w:b/>
                        <w:bCs/>
                        <w:color w:val="000000"/>
                        <w:lang w:bidi="ar"/>
                      </w:rPr>
                    </w:pPr>
                    <w:r>
                      <w:rPr>
                        <w:rFonts w:eastAsia="仿宋_GB2312" w:hint="eastAsia"/>
                        <w:b/>
                        <w:bCs/>
                        <w:color w:val="000000"/>
                        <w:lang w:bidi="ar"/>
                      </w:rPr>
                      <w:t>调查评估</w:t>
                    </w:r>
                  </w:p>
                  <w:p w:rsidR="00172EB5" w:rsidRDefault="00E32204">
                    <w:pPr>
                      <w:snapToGrid w:val="0"/>
                      <w:rPr>
                        <w:rFonts w:eastAsia="仿宋_GB2312"/>
                        <w:b/>
                        <w:bCs/>
                        <w:color w:val="000000"/>
                        <w:sz w:val="16"/>
                        <w:szCs w:val="16"/>
                        <w:lang w:bidi="ar"/>
                      </w:rPr>
                    </w:pPr>
                    <w:r>
                      <w:rPr>
                        <w:rFonts w:hint="eastAsia"/>
                        <w:sz w:val="15"/>
                        <w:szCs w:val="15"/>
                      </w:rPr>
                      <w:t>◆</w:t>
                    </w:r>
                    <w:r>
                      <w:rPr>
                        <w:rFonts w:eastAsia="仿宋_GB2312" w:hint="eastAsia"/>
                        <w:b/>
                        <w:bCs/>
                        <w:color w:val="000000"/>
                        <w:sz w:val="16"/>
                        <w:szCs w:val="16"/>
                        <w:lang w:bidi="ar"/>
                      </w:rPr>
                      <w:t>较大突发环境事件：</w:t>
                    </w:r>
                  </w:p>
                  <w:p w:rsidR="00172EB5" w:rsidRDefault="00E32204">
                    <w:pPr>
                      <w:snapToGrid w:val="0"/>
                      <w:rPr>
                        <w:rFonts w:eastAsia="仿宋_GB2312"/>
                        <w:color w:val="000000"/>
                        <w:sz w:val="16"/>
                        <w:szCs w:val="16"/>
                        <w:lang w:bidi="ar"/>
                      </w:rPr>
                    </w:pPr>
                    <w:r>
                      <w:rPr>
                        <w:rFonts w:eastAsia="仿宋_GB2312" w:hint="eastAsia"/>
                        <w:color w:val="000000"/>
                        <w:sz w:val="16"/>
                        <w:szCs w:val="16"/>
                        <w:lang w:bidi="ar"/>
                      </w:rPr>
                      <w:t>市生态环境局负责组织相关部门开展</w:t>
                    </w:r>
                  </w:p>
                  <w:p w:rsidR="00172EB5" w:rsidRDefault="00E32204">
                    <w:pPr>
                      <w:snapToGrid w:val="0"/>
                      <w:rPr>
                        <w:rFonts w:eastAsia="仿宋_GB2312"/>
                        <w:b/>
                        <w:bCs/>
                        <w:color w:val="000000"/>
                        <w:sz w:val="16"/>
                        <w:szCs w:val="16"/>
                        <w:lang w:bidi="ar"/>
                      </w:rPr>
                    </w:pPr>
                    <w:r>
                      <w:rPr>
                        <w:rFonts w:hint="eastAsia"/>
                        <w:sz w:val="15"/>
                        <w:szCs w:val="15"/>
                      </w:rPr>
                      <w:t>◆</w:t>
                    </w:r>
                    <w:r>
                      <w:rPr>
                        <w:rFonts w:eastAsia="仿宋_GB2312" w:hint="eastAsia"/>
                        <w:b/>
                        <w:bCs/>
                        <w:color w:val="000000"/>
                        <w:sz w:val="16"/>
                        <w:szCs w:val="16"/>
                        <w:lang w:bidi="ar"/>
                      </w:rPr>
                      <w:t>一般突发环境事件：</w:t>
                    </w:r>
                  </w:p>
                  <w:p w:rsidR="00172EB5" w:rsidRDefault="00E32204">
                    <w:pPr>
                      <w:snapToGrid w:val="0"/>
                      <w:rPr>
                        <w:rFonts w:eastAsia="仿宋_GB2312"/>
                        <w:b/>
                        <w:bCs/>
                        <w:color w:val="000000"/>
                        <w:sz w:val="16"/>
                        <w:szCs w:val="16"/>
                        <w:lang w:bidi="ar"/>
                      </w:rPr>
                    </w:pPr>
                    <w:r>
                      <w:rPr>
                        <w:rFonts w:eastAsia="仿宋_GB2312" w:hint="eastAsia"/>
                        <w:color w:val="000000"/>
                        <w:sz w:val="16"/>
                        <w:szCs w:val="16"/>
                        <w:lang w:bidi="ar"/>
                      </w:rPr>
                      <w:t>事发区生态环境主管部门视情况组织</w:t>
                    </w:r>
                  </w:p>
                </w:txbxContent>
              </v:textbox>
            </v:shape>
            <v:shape id="直接箭头连接符 934" o:spid="_x0000_s1259" type="#_x0000_t32" style="position:absolute;left:17508;top:251150;width:1;height:337">
              <v:stroke endarrow="open" endarrowwidth="wide" endarrowlength="long"/>
            </v:shape>
            <v:shape id="直接箭头连接符 935" o:spid="_x0000_s1260" type="#_x0000_t32" style="position:absolute;left:22130;top:251149;width:1;height:338;flip:x">
              <v:stroke endarrow="open" endarrowwidth="wide" endarrowlength="long"/>
            </v:shape>
            <v:shape id="直接箭头连接符 936" o:spid="_x0000_s1261" type="#_x0000_t32" style="position:absolute;left:22130;top:252088;width:0;height:327">
              <v:stroke endarrow="open" endarrowwidth="wide" endarrowlength="long"/>
            </v:shape>
            <v:shape id="直接箭头连接符 937" o:spid="_x0000_s1262" type="#_x0000_t32" style="position:absolute;left:22130;top:253016;width:0;height:358">
              <v:stroke endarrow="open" endarrowwidth="wide" endarrowlength="long"/>
            </v:shape>
          </v:group>
        </w:pict>
      </w:r>
    </w:p>
    <w:p w:rsidR="00172EB5" w:rsidRPr="0021395B" w:rsidRDefault="00E32204">
      <w:pPr>
        <w:overflowPunct w:val="0"/>
        <w:adjustRightInd w:val="0"/>
        <w:snapToGrid w:val="0"/>
        <w:jc w:val="center"/>
        <w:textAlignment w:val="bottom"/>
        <w:rPr>
          <w:rFonts w:ascii="方正小标宋简体" w:eastAsia="方正小标宋简体" w:hAnsi="方正小标宋_GBK" w:cs="方正小标宋_GBK" w:hint="eastAsia"/>
          <w:kern w:val="0"/>
          <w:sz w:val="44"/>
          <w:szCs w:val="44"/>
        </w:rPr>
      </w:pPr>
      <w:bookmarkStart w:id="1191" w:name="_Toc94116276"/>
      <w:r w:rsidRPr="0021395B">
        <w:rPr>
          <w:rFonts w:ascii="方正小标宋简体" w:eastAsia="方正小标宋简体" w:hAnsi="方正小标宋_GBK" w:cs="方正小标宋_GBK" w:hint="eastAsia"/>
          <w:kern w:val="0"/>
          <w:sz w:val="44"/>
          <w:szCs w:val="44"/>
        </w:rPr>
        <w:t>天津市重大动物疫情应急预案</w:t>
      </w:r>
      <w:bookmarkEnd w:id="1191"/>
    </w:p>
    <w:p w:rsidR="00172EB5" w:rsidRDefault="00172EB5" w:rsidP="009375F3">
      <w:pPr>
        <w:overflowPunct w:val="0"/>
        <w:adjustRightInd w:val="0"/>
        <w:ind w:firstLineChars="200" w:firstLine="619"/>
        <w:textAlignment w:val="bottom"/>
        <w:rPr>
          <w:rFonts w:eastAsia="黑体"/>
          <w:kern w:val="0"/>
          <w:sz w:val="32"/>
          <w:szCs w:val="32"/>
        </w:rPr>
      </w:pPr>
      <w:bookmarkStart w:id="1192" w:name="_Toc70001099"/>
      <w:bookmarkStart w:id="1193" w:name="_Toc385954432"/>
    </w:p>
    <w:p w:rsidR="00172EB5" w:rsidRDefault="00E32204" w:rsidP="009375F3">
      <w:pPr>
        <w:overflowPunct w:val="0"/>
        <w:adjustRightInd w:val="0"/>
        <w:ind w:firstLineChars="200" w:firstLine="619"/>
        <w:textAlignment w:val="bottom"/>
        <w:rPr>
          <w:rFonts w:eastAsia="黑体"/>
          <w:kern w:val="0"/>
          <w:sz w:val="32"/>
          <w:szCs w:val="32"/>
        </w:rPr>
      </w:pPr>
      <w:r>
        <w:rPr>
          <w:rFonts w:eastAsia="黑体"/>
          <w:kern w:val="0"/>
          <w:sz w:val="32"/>
          <w:szCs w:val="32"/>
        </w:rPr>
        <w:t xml:space="preserve">1 </w:t>
      </w:r>
      <w:r>
        <w:rPr>
          <w:rFonts w:eastAsia="黑体"/>
          <w:kern w:val="0"/>
          <w:sz w:val="32"/>
          <w:szCs w:val="32"/>
        </w:rPr>
        <w:t>总则</w:t>
      </w:r>
      <w:bookmarkEnd w:id="1192"/>
      <w:bookmarkEnd w:id="1193"/>
    </w:p>
    <w:p w:rsidR="00172EB5" w:rsidRDefault="00E32204" w:rsidP="009375F3">
      <w:pPr>
        <w:overflowPunct w:val="0"/>
        <w:adjustRightInd w:val="0"/>
        <w:ind w:firstLineChars="200" w:firstLine="619"/>
        <w:textAlignment w:val="bottom"/>
        <w:rPr>
          <w:rFonts w:eastAsia="楷体"/>
          <w:kern w:val="0"/>
          <w:sz w:val="32"/>
          <w:szCs w:val="32"/>
        </w:rPr>
      </w:pPr>
      <w:bookmarkStart w:id="1194" w:name="_Toc1686168074"/>
      <w:bookmarkStart w:id="1195" w:name="_Toc70001100"/>
      <w:r>
        <w:rPr>
          <w:rFonts w:eastAsia="楷体"/>
          <w:kern w:val="0"/>
          <w:sz w:val="32"/>
          <w:szCs w:val="32"/>
        </w:rPr>
        <w:t xml:space="preserve">1.1 </w:t>
      </w:r>
      <w:bookmarkStart w:id="1196" w:name="_Toc70001101"/>
      <w:bookmarkStart w:id="1197" w:name="_Toc260281361"/>
      <w:bookmarkEnd w:id="1194"/>
      <w:bookmarkEnd w:id="1195"/>
      <w:r>
        <w:rPr>
          <w:rFonts w:ascii="楷体_GB2312" w:eastAsia="楷体_GB2312" w:hAnsi="楷体_GB2312" w:cs="楷体_GB2312" w:hint="eastAsia"/>
          <w:kern w:val="0"/>
          <w:sz w:val="32"/>
          <w:szCs w:val="32"/>
        </w:rPr>
        <w:t>编制</w:t>
      </w:r>
      <w:r>
        <w:rPr>
          <w:rFonts w:ascii="楷体_GB2312" w:eastAsia="楷体_GB2312" w:hAnsi="楷体_GB2312" w:cs="楷体_GB2312" w:hint="eastAsia"/>
          <w:kern w:val="0"/>
          <w:sz w:val="32"/>
          <w:szCs w:val="32"/>
        </w:rPr>
        <w:t>目的</w:t>
      </w:r>
      <w:bookmarkEnd w:id="1196"/>
      <w:bookmarkEnd w:id="1197"/>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依法、科学、规范、有序地预防、控制和扑灭突发重大动物疫情，最大程度地减轻重大动物疫情对</w:t>
      </w:r>
      <w:r>
        <w:rPr>
          <w:rFonts w:eastAsia="仿宋_GB2312" w:hint="eastAsia"/>
          <w:kern w:val="0"/>
          <w:sz w:val="32"/>
          <w:szCs w:val="32"/>
        </w:rPr>
        <w:t>本市</w:t>
      </w:r>
      <w:r>
        <w:rPr>
          <w:rFonts w:eastAsia="仿宋_GB2312"/>
          <w:kern w:val="0"/>
          <w:sz w:val="32"/>
          <w:szCs w:val="32"/>
        </w:rPr>
        <w:t>畜牧养殖业生产、动物产品质量和公共卫生安全的危害，保持畜牧业健康稳定发展，保障兽医公共卫生安全和人民身体健康。</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198" w:name="_Toc1256456221"/>
      <w:bookmarkStart w:id="1199" w:name="_Toc70001102"/>
      <w:r>
        <w:rPr>
          <w:rFonts w:eastAsia="楷体"/>
          <w:kern w:val="0"/>
          <w:sz w:val="32"/>
          <w:szCs w:val="32"/>
        </w:rPr>
        <w:t>1.</w:t>
      </w:r>
      <w:r>
        <w:rPr>
          <w:rFonts w:eastAsia="楷体" w:hint="eastAsia"/>
          <w:kern w:val="0"/>
          <w:sz w:val="32"/>
          <w:szCs w:val="32"/>
        </w:rPr>
        <w:t xml:space="preserve">2 </w:t>
      </w:r>
      <w:r>
        <w:rPr>
          <w:rFonts w:ascii="楷体_GB2312" w:eastAsia="楷体_GB2312" w:hAnsi="楷体_GB2312" w:cs="楷体_GB2312" w:hint="eastAsia"/>
          <w:kern w:val="0"/>
          <w:sz w:val="32"/>
          <w:szCs w:val="32"/>
        </w:rPr>
        <w:t>编制</w:t>
      </w:r>
      <w:r>
        <w:rPr>
          <w:rFonts w:ascii="楷体_GB2312" w:eastAsia="楷体_GB2312" w:hAnsi="楷体_GB2312" w:cs="楷体_GB2312"/>
          <w:kern w:val="0"/>
          <w:sz w:val="32"/>
          <w:szCs w:val="32"/>
        </w:rPr>
        <w:t>依据</w:t>
      </w:r>
      <w:bookmarkEnd w:id="1198"/>
      <w:bookmarkEnd w:id="1199"/>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依据《中华人民共和国突发事件应对法</w:t>
      </w:r>
      <w:r>
        <w:rPr>
          <w:rFonts w:ascii="仿宋_GB2312" w:eastAsia="仿宋_GB2312" w:hAnsi="仿宋_GB2312" w:cs="仿宋_GB2312" w:hint="eastAsia"/>
          <w:sz w:val="32"/>
          <w:szCs w:val="32"/>
        </w:rPr>
        <w:t>》、《</w:t>
      </w:r>
      <w:r>
        <w:rPr>
          <w:rFonts w:eastAsia="仿宋_GB2312"/>
          <w:kern w:val="0"/>
          <w:sz w:val="32"/>
          <w:szCs w:val="32"/>
        </w:rPr>
        <w:t>中华人民共和国动物防疫法</w:t>
      </w:r>
      <w:r>
        <w:rPr>
          <w:rFonts w:ascii="仿宋_GB2312" w:eastAsia="仿宋_GB2312" w:hAnsi="仿宋_GB2312" w:cs="仿宋_GB2312" w:hint="eastAsia"/>
          <w:sz w:val="32"/>
          <w:szCs w:val="32"/>
        </w:rPr>
        <w:t>》、《</w:t>
      </w:r>
      <w:r>
        <w:rPr>
          <w:rFonts w:eastAsia="仿宋_GB2312"/>
          <w:kern w:val="0"/>
          <w:sz w:val="32"/>
          <w:szCs w:val="32"/>
        </w:rPr>
        <w:t>中华人民共和国生物安全法</w:t>
      </w:r>
      <w:r>
        <w:rPr>
          <w:rFonts w:ascii="仿宋_GB2312" w:eastAsia="仿宋_GB2312" w:hAnsi="仿宋_GB2312" w:cs="仿宋_GB2312" w:hint="eastAsia"/>
          <w:sz w:val="32"/>
          <w:szCs w:val="32"/>
        </w:rPr>
        <w:t>》、《</w:t>
      </w:r>
      <w:r>
        <w:rPr>
          <w:rFonts w:eastAsia="仿宋_GB2312"/>
          <w:kern w:val="0"/>
          <w:sz w:val="32"/>
          <w:szCs w:val="32"/>
        </w:rPr>
        <w:t>中华人民共和国传染病防治法</w:t>
      </w:r>
      <w:r>
        <w:rPr>
          <w:rFonts w:ascii="仿宋_GB2312" w:eastAsia="仿宋_GB2312" w:hAnsi="仿宋_GB2312" w:cs="仿宋_GB2312" w:hint="eastAsia"/>
          <w:sz w:val="32"/>
          <w:szCs w:val="32"/>
        </w:rPr>
        <w:t>》、《</w:t>
      </w:r>
      <w:r>
        <w:rPr>
          <w:rFonts w:eastAsia="仿宋_GB2312"/>
          <w:kern w:val="0"/>
          <w:sz w:val="32"/>
          <w:szCs w:val="32"/>
        </w:rPr>
        <w:t>重大动物疫情应急条例</w:t>
      </w:r>
      <w:r>
        <w:rPr>
          <w:rFonts w:ascii="仿宋_GB2312" w:eastAsia="仿宋_GB2312" w:hAnsi="仿宋_GB2312" w:cs="仿宋_GB2312" w:hint="eastAsia"/>
          <w:sz w:val="32"/>
          <w:szCs w:val="32"/>
        </w:rPr>
        <w:t>》、《</w:t>
      </w:r>
      <w:r>
        <w:rPr>
          <w:rFonts w:eastAsia="仿宋_GB2312"/>
          <w:kern w:val="0"/>
          <w:sz w:val="32"/>
          <w:szCs w:val="32"/>
        </w:rPr>
        <w:t>突发公共卫生事件应急条例</w:t>
      </w:r>
      <w:r>
        <w:rPr>
          <w:rFonts w:ascii="仿宋_GB2312" w:eastAsia="仿宋_GB2312" w:hAnsi="仿宋_GB2312" w:cs="仿宋_GB2312" w:hint="eastAsia"/>
          <w:sz w:val="32"/>
          <w:szCs w:val="32"/>
        </w:rPr>
        <w:t>》、《</w:t>
      </w:r>
      <w:r>
        <w:rPr>
          <w:rFonts w:eastAsia="仿宋_GB2312"/>
          <w:kern w:val="0"/>
          <w:sz w:val="32"/>
          <w:szCs w:val="32"/>
        </w:rPr>
        <w:t>国家突发重大动物疫情应急预案</w:t>
      </w:r>
      <w:r>
        <w:rPr>
          <w:rFonts w:ascii="仿宋_GB2312" w:eastAsia="仿宋_GB2312" w:hAnsi="仿宋_GB2312" w:cs="仿宋_GB2312" w:hint="eastAsia"/>
          <w:sz w:val="32"/>
          <w:szCs w:val="32"/>
        </w:rPr>
        <w:t>》、《</w:t>
      </w:r>
      <w:r>
        <w:rPr>
          <w:rFonts w:eastAsia="仿宋_GB2312"/>
          <w:kern w:val="0"/>
          <w:sz w:val="32"/>
          <w:szCs w:val="32"/>
        </w:rPr>
        <w:t>国家突发公共卫生事件应急预案</w:t>
      </w:r>
      <w:r>
        <w:rPr>
          <w:rFonts w:ascii="仿宋_GB2312" w:eastAsia="仿宋_GB2312" w:hAnsi="仿宋_GB2312" w:cs="仿宋_GB2312" w:hint="eastAsia"/>
          <w:sz w:val="32"/>
          <w:szCs w:val="32"/>
        </w:rPr>
        <w:t>》、《</w:t>
      </w:r>
      <w:r>
        <w:rPr>
          <w:rFonts w:eastAsia="仿宋_GB2312"/>
          <w:kern w:val="0"/>
          <w:sz w:val="32"/>
          <w:szCs w:val="32"/>
        </w:rPr>
        <w:t>国务院办公厅关于加强非洲猪瘟防控工作的意见</w:t>
      </w:r>
      <w:r>
        <w:rPr>
          <w:rFonts w:ascii="仿宋_GB2312" w:eastAsia="仿宋_GB2312" w:hAnsi="仿宋_GB2312" w:cs="仿宋_GB2312" w:hint="eastAsia"/>
          <w:sz w:val="32"/>
          <w:szCs w:val="32"/>
        </w:rPr>
        <w:t>》（</w:t>
      </w:r>
      <w:r>
        <w:rPr>
          <w:rFonts w:eastAsia="仿宋_GB2312"/>
          <w:kern w:val="0"/>
          <w:sz w:val="32"/>
          <w:szCs w:val="32"/>
        </w:rPr>
        <w:t>国办发〔</w:t>
      </w:r>
      <w:r>
        <w:rPr>
          <w:rFonts w:eastAsia="仿宋_GB2312"/>
          <w:kern w:val="0"/>
          <w:sz w:val="32"/>
          <w:szCs w:val="32"/>
        </w:rPr>
        <w:t>2019</w:t>
      </w:r>
      <w:r>
        <w:rPr>
          <w:rFonts w:eastAsia="仿宋_GB2312"/>
          <w:kern w:val="0"/>
          <w:sz w:val="32"/>
          <w:szCs w:val="32"/>
        </w:rPr>
        <w:t>〕</w:t>
      </w:r>
      <w:r>
        <w:rPr>
          <w:rFonts w:eastAsia="仿宋_GB2312"/>
          <w:kern w:val="0"/>
          <w:sz w:val="32"/>
          <w:szCs w:val="32"/>
        </w:rPr>
        <w:t>31</w:t>
      </w:r>
      <w:r>
        <w:rPr>
          <w:rFonts w:eastAsia="仿宋_GB2312"/>
          <w:kern w:val="0"/>
          <w:sz w:val="32"/>
          <w:szCs w:val="32"/>
        </w:rPr>
        <w:t>号</w:t>
      </w:r>
      <w:r>
        <w:rPr>
          <w:rFonts w:ascii="仿宋_GB2312" w:eastAsia="仿宋_GB2312" w:hAnsi="仿宋_GB2312" w:cs="仿宋_GB2312" w:hint="eastAsia"/>
          <w:sz w:val="32"/>
          <w:szCs w:val="32"/>
        </w:rPr>
        <w:t>）、《</w:t>
      </w:r>
      <w:r>
        <w:rPr>
          <w:rFonts w:eastAsia="仿宋_GB2312"/>
          <w:kern w:val="0"/>
          <w:sz w:val="32"/>
          <w:szCs w:val="32"/>
        </w:rPr>
        <w:t>国务院办公厅关于做好非洲猪瘟等动物疫病防控工作的通知</w:t>
      </w:r>
      <w:r>
        <w:rPr>
          <w:rFonts w:ascii="仿宋_GB2312" w:eastAsia="仿宋_GB2312" w:hAnsi="仿宋_GB2312" w:cs="仿宋_GB2312" w:hint="eastAsia"/>
          <w:sz w:val="32"/>
          <w:szCs w:val="32"/>
        </w:rPr>
        <w:t>》（</w:t>
      </w:r>
      <w:r>
        <w:rPr>
          <w:rFonts w:eastAsia="仿宋_GB2312"/>
          <w:kern w:val="0"/>
          <w:sz w:val="32"/>
          <w:szCs w:val="32"/>
        </w:rPr>
        <w:t>国办发明电〔</w:t>
      </w:r>
      <w:r>
        <w:rPr>
          <w:rFonts w:eastAsia="仿宋_GB2312"/>
          <w:kern w:val="0"/>
          <w:sz w:val="32"/>
          <w:szCs w:val="32"/>
        </w:rPr>
        <w:t>2018</w:t>
      </w:r>
      <w:r>
        <w:rPr>
          <w:rFonts w:eastAsia="仿宋_GB2312"/>
          <w:kern w:val="0"/>
          <w:sz w:val="32"/>
          <w:szCs w:val="32"/>
        </w:rPr>
        <w:t>〕</w:t>
      </w:r>
      <w:r>
        <w:rPr>
          <w:rFonts w:eastAsia="仿宋_GB2312"/>
          <w:kern w:val="0"/>
          <w:sz w:val="32"/>
          <w:szCs w:val="32"/>
        </w:rPr>
        <w:t>10</w:t>
      </w:r>
      <w:r>
        <w:rPr>
          <w:rFonts w:eastAsia="仿宋_GB2312"/>
          <w:kern w:val="0"/>
          <w:sz w:val="32"/>
          <w:szCs w:val="32"/>
        </w:rPr>
        <w:t>号</w:t>
      </w:r>
      <w:r>
        <w:rPr>
          <w:rFonts w:ascii="仿宋_GB2312" w:eastAsia="仿宋_GB2312" w:hAnsi="仿宋_GB2312" w:cs="仿宋_GB2312" w:hint="eastAsia"/>
          <w:sz w:val="32"/>
          <w:szCs w:val="32"/>
        </w:rPr>
        <w:t>）、《</w:t>
      </w:r>
      <w:r>
        <w:rPr>
          <w:rFonts w:eastAsia="仿宋_GB2312"/>
          <w:kern w:val="0"/>
          <w:sz w:val="32"/>
          <w:szCs w:val="32"/>
        </w:rPr>
        <w:t>国务院办公厅关于进一步做好非洲猪瘟防控工作的通知</w:t>
      </w:r>
      <w:r>
        <w:rPr>
          <w:rFonts w:ascii="仿宋_GB2312" w:eastAsia="仿宋_GB2312" w:hAnsi="仿宋_GB2312" w:cs="仿宋_GB2312" w:hint="eastAsia"/>
          <w:sz w:val="32"/>
          <w:szCs w:val="32"/>
        </w:rPr>
        <w:t>》（</w:t>
      </w:r>
      <w:r>
        <w:rPr>
          <w:rFonts w:eastAsia="仿宋_GB2312"/>
          <w:kern w:val="0"/>
          <w:sz w:val="32"/>
          <w:szCs w:val="32"/>
        </w:rPr>
        <w:t>国办发明电〔</w:t>
      </w:r>
      <w:r>
        <w:rPr>
          <w:rFonts w:eastAsia="仿宋_GB2312"/>
          <w:kern w:val="0"/>
          <w:sz w:val="32"/>
          <w:szCs w:val="32"/>
        </w:rPr>
        <w:t>2018</w:t>
      </w:r>
      <w:r>
        <w:rPr>
          <w:rFonts w:eastAsia="仿宋_GB2312"/>
          <w:kern w:val="0"/>
          <w:sz w:val="32"/>
          <w:szCs w:val="32"/>
        </w:rPr>
        <w:t>〕</w:t>
      </w:r>
      <w:r>
        <w:rPr>
          <w:rFonts w:eastAsia="仿宋_GB2312"/>
          <w:kern w:val="0"/>
          <w:sz w:val="32"/>
          <w:szCs w:val="32"/>
        </w:rPr>
        <w:t>12</w:t>
      </w:r>
      <w:r>
        <w:rPr>
          <w:rFonts w:eastAsia="仿宋_GB2312"/>
          <w:kern w:val="0"/>
          <w:sz w:val="32"/>
          <w:szCs w:val="32"/>
        </w:rPr>
        <w:t>号</w:t>
      </w:r>
      <w:r>
        <w:rPr>
          <w:rFonts w:ascii="仿宋_GB2312" w:eastAsia="仿宋_GB2312" w:hAnsi="仿宋_GB2312" w:cs="仿宋_GB2312" w:hint="eastAsia"/>
          <w:sz w:val="32"/>
          <w:szCs w:val="32"/>
        </w:rPr>
        <w:t>）、《</w:t>
      </w:r>
      <w:r>
        <w:rPr>
          <w:rFonts w:eastAsia="仿宋_GB2312"/>
          <w:kern w:val="0"/>
          <w:sz w:val="32"/>
          <w:szCs w:val="32"/>
        </w:rPr>
        <w:t>天津市实施</w:t>
      </w:r>
      <w:r>
        <w:rPr>
          <w:rFonts w:eastAsia="仿宋_GB2312" w:hint="eastAsia"/>
          <w:kern w:val="0"/>
          <w:sz w:val="32"/>
          <w:szCs w:val="32"/>
        </w:rPr>
        <w:t>〈</w:t>
      </w:r>
      <w:r>
        <w:rPr>
          <w:rFonts w:eastAsia="仿宋_GB2312"/>
          <w:kern w:val="0"/>
          <w:sz w:val="32"/>
          <w:szCs w:val="32"/>
        </w:rPr>
        <w:t>中华人民共和国突发事件应对办法</w:t>
      </w:r>
      <w:r>
        <w:rPr>
          <w:rFonts w:eastAsia="仿宋_GB2312" w:hint="eastAsia"/>
          <w:kern w:val="0"/>
          <w:sz w:val="32"/>
          <w:szCs w:val="32"/>
        </w:rPr>
        <w:t>〉</w:t>
      </w:r>
      <w:r>
        <w:rPr>
          <w:rFonts w:eastAsia="仿宋_GB2312"/>
          <w:kern w:val="0"/>
          <w:sz w:val="32"/>
          <w:szCs w:val="32"/>
        </w:rPr>
        <w:t>办法</w:t>
      </w:r>
      <w:r>
        <w:rPr>
          <w:rFonts w:ascii="仿宋_GB2312" w:eastAsia="仿宋_GB2312" w:hAnsi="仿宋_GB2312" w:cs="仿宋_GB2312" w:hint="eastAsia"/>
          <w:sz w:val="32"/>
          <w:szCs w:val="32"/>
        </w:rPr>
        <w:t>》、《</w:t>
      </w:r>
      <w:r>
        <w:rPr>
          <w:rFonts w:eastAsia="仿宋_GB2312"/>
          <w:kern w:val="0"/>
          <w:sz w:val="32"/>
          <w:szCs w:val="32"/>
        </w:rPr>
        <w:t>天津市突发事件总体应急预案》等法律、法规、规范性文件</w:t>
      </w:r>
      <w:r>
        <w:rPr>
          <w:rFonts w:eastAsia="仿宋_GB2312" w:hint="eastAsia"/>
          <w:kern w:val="0"/>
          <w:sz w:val="32"/>
          <w:szCs w:val="32"/>
        </w:rPr>
        <w:t>，结合</w:t>
      </w:r>
      <w:r>
        <w:rPr>
          <w:rFonts w:eastAsia="仿宋_GB2312"/>
          <w:kern w:val="0"/>
          <w:sz w:val="32"/>
          <w:szCs w:val="32"/>
        </w:rPr>
        <w:t>本市实际，制定本预案。</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00" w:name="_Toc70001103"/>
      <w:bookmarkStart w:id="1201" w:name="_Toc1200354462"/>
      <w:r>
        <w:rPr>
          <w:rFonts w:eastAsia="楷体"/>
          <w:kern w:val="0"/>
          <w:sz w:val="32"/>
          <w:szCs w:val="32"/>
        </w:rPr>
        <w:t>1.</w:t>
      </w:r>
      <w:r>
        <w:rPr>
          <w:rFonts w:eastAsia="楷体" w:hint="eastAsia"/>
          <w:kern w:val="0"/>
          <w:sz w:val="32"/>
          <w:szCs w:val="32"/>
        </w:rPr>
        <w:t>3</w:t>
      </w:r>
      <w:r>
        <w:rPr>
          <w:rFonts w:eastAsia="楷体"/>
          <w:kern w:val="0"/>
          <w:sz w:val="32"/>
          <w:szCs w:val="32"/>
        </w:rPr>
        <w:t xml:space="preserve"> </w:t>
      </w:r>
      <w:r>
        <w:rPr>
          <w:rFonts w:ascii="楷体_GB2312" w:eastAsia="楷体_GB2312" w:hAnsi="楷体_GB2312" w:cs="楷体_GB2312"/>
          <w:kern w:val="0"/>
          <w:sz w:val="32"/>
          <w:szCs w:val="32"/>
        </w:rPr>
        <w:t>工作原则</w:t>
      </w:r>
      <w:bookmarkEnd w:id="1200"/>
      <w:bookmarkEnd w:id="1201"/>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hint="eastAsia"/>
          <w:kern w:val="0"/>
          <w:sz w:val="32"/>
          <w:szCs w:val="32"/>
        </w:rPr>
        <w:t>（</w:t>
      </w:r>
      <w:r>
        <w:rPr>
          <w:rFonts w:eastAsia="仿宋_GB2312" w:hint="eastAsia"/>
          <w:kern w:val="0"/>
          <w:sz w:val="32"/>
          <w:szCs w:val="32"/>
        </w:rPr>
        <w:t>1</w:t>
      </w:r>
      <w:r>
        <w:rPr>
          <w:rFonts w:eastAsia="仿宋_GB2312" w:hint="eastAsia"/>
          <w:kern w:val="0"/>
          <w:sz w:val="32"/>
          <w:szCs w:val="32"/>
        </w:rPr>
        <w:t>）</w:t>
      </w:r>
      <w:r>
        <w:rPr>
          <w:rFonts w:eastAsia="仿宋_GB2312"/>
          <w:kern w:val="0"/>
          <w:sz w:val="32"/>
          <w:szCs w:val="32"/>
        </w:rPr>
        <w:t>坚持党委领导、政府主导</w:t>
      </w:r>
      <w:r>
        <w:rPr>
          <w:rFonts w:eastAsia="仿宋_GB2312" w:hint="eastAsia"/>
          <w:kern w:val="0"/>
          <w:sz w:val="32"/>
          <w:szCs w:val="32"/>
        </w:rPr>
        <w:t>。在各级党委领导下，</w:t>
      </w:r>
      <w:r>
        <w:rPr>
          <w:rFonts w:eastAsia="仿宋_GB2312"/>
          <w:kern w:val="0"/>
          <w:sz w:val="32"/>
          <w:szCs w:val="32"/>
        </w:rPr>
        <w:t>各级人民政府</w:t>
      </w:r>
      <w:r>
        <w:rPr>
          <w:rFonts w:eastAsia="仿宋_GB2312" w:hint="eastAsia"/>
          <w:kern w:val="0"/>
          <w:sz w:val="32"/>
          <w:szCs w:val="32"/>
        </w:rPr>
        <w:t>做好</w:t>
      </w:r>
      <w:r>
        <w:rPr>
          <w:rFonts w:eastAsia="仿宋_GB2312"/>
          <w:kern w:val="0"/>
          <w:sz w:val="32"/>
          <w:szCs w:val="32"/>
        </w:rPr>
        <w:t>突发重大动物疫情应急处置工作，</w:t>
      </w:r>
      <w:r>
        <w:rPr>
          <w:rFonts w:eastAsia="仿宋_GB2312" w:hint="eastAsia"/>
          <w:kern w:val="0"/>
          <w:sz w:val="32"/>
          <w:szCs w:val="32"/>
        </w:rPr>
        <w:t>组织</w:t>
      </w:r>
      <w:r>
        <w:rPr>
          <w:rFonts w:eastAsia="仿宋_GB2312"/>
          <w:kern w:val="0"/>
          <w:sz w:val="32"/>
          <w:szCs w:val="32"/>
        </w:rPr>
        <w:t>扑灭本行政区域内的突发重大动物疫情，各有关部门按照预案规定，在各自职责范围内做好疫情应急处置有关工作。</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hint="eastAsia"/>
          <w:kern w:val="0"/>
          <w:sz w:val="32"/>
          <w:szCs w:val="32"/>
        </w:rPr>
        <w:t>（</w:t>
      </w:r>
      <w:r>
        <w:rPr>
          <w:rFonts w:eastAsia="仿宋_GB2312" w:hint="eastAsia"/>
          <w:kern w:val="0"/>
          <w:sz w:val="32"/>
          <w:szCs w:val="32"/>
        </w:rPr>
        <w:t>2</w:t>
      </w:r>
      <w:r>
        <w:rPr>
          <w:rFonts w:eastAsia="仿宋_GB2312" w:hint="eastAsia"/>
          <w:kern w:val="0"/>
          <w:sz w:val="32"/>
          <w:szCs w:val="32"/>
        </w:rPr>
        <w:t>）</w:t>
      </w:r>
      <w:r>
        <w:rPr>
          <w:rFonts w:eastAsia="仿宋_GB2312"/>
          <w:kern w:val="0"/>
          <w:sz w:val="32"/>
          <w:szCs w:val="32"/>
        </w:rPr>
        <w:t>坚持人民至上、生命至上。把保护人民生命安全放在首位，牢固树立安全发展理念，强化底线思维，把满足人民群众日益增长的美好生活需要作为应急管理工作的出发点和落脚点，全面提高公共安全保障能力。</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hint="eastAsia"/>
          <w:kern w:val="0"/>
          <w:sz w:val="32"/>
          <w:szCs w:val="32"/>
        </w:rPr>
        <w:t>（</w:t>
      </w:r>
      <w:r>
        <w:rPr>
          <w:rFonts w:eastAsia="仿宋_GB2312" w:hint="eastAsia"/>
          <w:kern w:val="0"/>
          <w:sz w:val="32"/>
          <w:szCs w:val="32"/>
        </w:rPr>
        <w:t>3</w:t>
      </w:r>
      <w:r>
        <w:rPr>
          <w:rFonts w:eastAsia="仿宋_GB2312" w:hint="eastAsia"/>
          <w:kern w:val="0"/>
          <w:sz w:val="32"/>
          <w:szCs w:val="32"/>
        </w:rPr>
        <w:t>）</w:t>
      </w:r>
      <w:r>
        <w:rPr>
          <w:rFonts w:eastAsia="仿宋_GB2312"/>
          <w:kern w:val="0"/>
          <w:sz w:val="32"/>
          <w:szCs w:val="32"/>
        </w:rPr>
        <w:t>坚持快速反应、果断处置。各级人民政府</w:t>
      </w:r>
      <w:r>
        <w:rPr>
          <w:rFonts w:eastAsia="仿宋_GB2312" w:hint="eastAsia"/>
          <w:kern w:val="0"/>
          <w:sz w:val="32"/>
          <w:szCs w:val="32"/>
        </w:rPr>
        <w:t>及其有</w:t>
      </w:r>
      <w:r>
        <w:rPr>
          <w:rFonts w:eastAsia="仿宋_GB2312"/>
          <w:kern w:val="0"/>
          <w:sz w:val="32"/>
          <w:szCs w:val="32"/>
        </w:rPr>
        <w:t>关部门要依照有关法律、法规，建立和完善突发重大动物疫情应急体系、响应机制和程序，提高突发重大动物疫情应急处置能力；发生突发重大动物疫情时，各级</w:t>
      </w:r>
      <w:r>
        <w:rPr>
          <w:rFonts w:eastAsia="仿宋_GB2312" w:hint="eastAsia"/>
          <w:kern w:val="0"/>
          <w:sz w:val="32"/>
          <w:szCs w:val="32"/>
        </w:rPr>
        <w:t>人民</w:t>
      </w:r>
      <w:r>
        <w:rPr>
          <w:rFonts w:eastAsia="仿宋_GB2312"/>
          <w:kern w:val="0"/>
          <w:sz w:val="32"/>
          <w:szCs w:val="32"/>
        </w:rPr>
        <w:t>政府要迅速</w:t>
      </w:r>
      <w:r>
        <w:rPr>
          <w:rFonts w:eastAsia="仿宋_GB2312" w:hint="eastAsia"/>
          <w:kern w:val="0"/>
          <w:sz w:val="32"/>
          <w:szCs w:val="32"/>
        </w:rPr>
        <w:t>作出</w:t>
      </w:r>
      <w:r>
        <w:rPr>
          <w:rFonts w:eastAsia="仿宋_GB2312"/>
          <w:kern w:val="0"/>
          <w:sz w:val="32"/>
          <w:szCs w:val="32"/>
        </w:rPr>
        <w:t>反应，采取果断措施，及时控制和扑灭疫情。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hint="eastAsia"/>
          <w:kern w:val="0"/>
          <w:sz w:val="32"/>
          <w:szCs w:val="32"/>
        </w:rPr>
        <w:t>（</w:t>
      </w:r>
      <w:r>
        <w:rPr>
          <w:rFonts w:eastAsia="仿宋_GB2312" w:hint="eastAsia"/>
          <w:kern w:val="0"/>
          <w:sz w:val="32"/>
          <w:szCs w:val="32"/>
        </w:rPr>
        <w:t>4</w:t>
      </w:r>
      <w:r>
        <w:rPr>
          <w:rFonts w:eastAsia="仿宋_GB2312" w:hint="eastAsia"/>
          <w:kern w:val="0"/>
          <w:sz w:val="32"/>
          <w:szCs w:val="32"/>
        </w:rPr>
        <w:t>）</w:t>
      </w:r>
      <w:r>
        <w:rPr>
          <w:rFonts w:eastAsia="仿宋_GB2312"/>
          <w:kern w:val="0"/>
          <w:sz w:val="32"/>
          <w:szCs w:val="32"/>
        </w:rPr>
        <w:t>坚持预防为主、防治结合。贯彻预防为主的方针，落实各项防控措施，做好应急储备工作，定期开展技术培训和应急演练，加强疫情监测和预警预报，对各类可能引发突发重大动物疫情的风险要及时分析、预警，做到早发现、快行动、严处置。</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hint="eastAsia"/>
          <w:kern w:val="0"/>
          <w:sz w:val="32"/>
          <w:szCs w:val="32"/>
        </w:rPr>
        <w:t>（</w:t>
      </w:r>
      <w:r>
        <w:rPr>
          <w:rFonts w:eastAsia="仿宋_GB2312" w:hint="eastAsia"/>
          <w:kern w:val="0"/>
          <w:sz w:val="32"/>
          <w:szCs w:val="32"/>
        </w:rPr>
        <w:t>5</w:t>
      </w:r>
      <w:r>
        <w:rPr>
          <w:rFonts w:eastAsia="仿宋_GB2312" w:hint="eastAsia"/>
          <w:kern w:val="0"/>
          <w:sz w:val="32"/>
          <w:szCs w:val="32"/>
        </w:rPr>
        <w:t>）</w:t>
      </w:r>
      <w:r>
        <w:rPr>
          <w:rFonts w:eastAsia="仿宋_GB2312"/>
          <w:kern w:val="0"/>
          <w:sz w:val="32"/>
          <w:szCs w:val="32"/>
        </w:rPr>
        <w:t>坚持科学应对、依法治理。开展重大动物疫情</w:t>
      </w:r>
      <w:r>
        <w:rPr>
          <w:rFonts w:eastAsia="仿宋_GB2312"/>
          <w:kern w:val="0"/>
          <w:sz w:val="32"/>
          <w:szCs w:val="32"/>
        </w:rPr>
        <w:t>风险评估，进一步规范染疫动物扑杀和无害化处理工作，强化监测、免疫、流行病学调查、消毒、检疫和监督等措施，加强防疫知识的宣传，提高全社会防范突发重大动物疫情的意识，实现重大动物疫情防治工作的科学化、规范化。</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02" w:name="_Toc1903093777"/>
      <w:bookmarkStart w:id="1203" w:name="_Toc70001104"/>
      <w:r>
        <w:rPr>
          <w:rFonts w:eastAsia="楷体"/>
          <w:kern w:val="0"/>
          <w:sz w:val="32"/>
          <w:szCs w:val="32"/>
        </w:rPr>
        <w:t>1.</w:t>
      </w:r>
      <w:r>
        <w:rPr>
          <w:rFonts w:eastAsia="楷体" w:hint="eastAsia"/>
          <w:kern w:val="0"/>
          <w:sz w:val="32"/>
          <w:szCs w:val="32"/>
        </w:rPr>
        <w:t>4</w:t>
      </w:r>
      <w:r>
        <w:rPr>
          <w:rFonts w:eastAsia="楷体"/>
          <w:kern w:val="0"/>
          <w:sz w:val="32"/>
          <w:szCs w:val="32"/>
        </w:rPr>
        <w:t xml:space="preserve"> </w:t>
      </w:r>
      <w:r>
        <w:rPr>
          <w:rFonts w:ascii="楷体_GB2312" w:eastAsia="楷体_GB2312" w:hAnsi="楷体_GB2312" w:cs="楷体_GB2312"/>
          <w:kern w:val="0"/>
          <w:sz w:val="32"/>
          <w:szCs w:val="32"/>
        </w:rPr>
        <w:t>适用范围</w:t>
      </w:r>
      <w:bookmarkEnd w:id="1202"/>
      <w:bookmarkEnd w:id="1203"/>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本预案是本市应对重大动物疫情的专项应急预案，适用于本市行政区域内突然发生一、二、三类动物疫病，给养殖业生产安全造成严重威胁、危害以及可能对公众身体健康与生命安全造成危害的重大动物疫情的监测预警、应急处置和事后恢复生产等工作，以及国内其他地区发生重大动物疫情时的预警响应。</w:t>
      </w:r>
    </w:p>
    <w:p w:rsidR="00172EB5" w:rsidRDefault="00E32204" w:rsidP="009375F3">
      <w:pPr>
        <w:overflowPunct w:val="0"/>
        <w:adjustRightInd w:val="0"/>
        <w:ind w:firstLineChars="200" w:firstLine="619"/>
        <w:textAlignment w:val="bottom"/>
        <w:rPr>
          <w:rFonts w:eastAsia="楷体"/>
          <w:kern w:val="0"/>
          <w:sz w:val="32"/>
          <w:szCs w:val="32"/>
        </w:rPr>
      </w:pPr>
      <w:bookmarkStart w:id="1204" w:name="_Toc2123326511"/>
      <w:bookmarkStart w:id="1205" w:name="_Toc70001105"/>
      <w:r>
        <w:rPr>
          <w:rFonts w:eastAsia="楷体"/>
          <w:kern w:val="0"/>
          <w:sz w:val="32"/>
          <w:szCs w:val="32"/>
        </w:rPr>
        <w:t>1.</w:t>
      </w:r>
      <w:r>
        <w:rPr>
          <w:rFonts w:eastAsia="楷体" w:hint="eastAsia"/>
          <w:kern w:val="0"/>
          <w:sz w:val="32"/>
          <w:szCs w:val="32"/>
        </w:rPr>
        <w:t>5</w:t>
      </w:r>
      <w:r>
        <w:rPr>
          <w:rFonts w:eastAsia="楷体"/>
          <w:kern w:val="0"/>
          <w:sz w:val="32"/>
          <w:szCs w:val="32"/>
        </w:rPr>
        <w:t xml:space="preserve"> </w:t>
      </w:r>
      <w:r>
        <w:rPr>
          <w:rFonts w:ascii="楷体_GB2312" w:eastAsia="楷体_GB2312" w:hAnsi="楷体_GB2312" w:cs="楷体_GB2312"/>
          <w:kern w:val="0"/>
          <w:sz w:val="32"/>
          <w:szCs w:val="32"/>
        </w:rPr>
        <w:t>疫情分级</w:t>
      </w:r>
      <w:bookmarkEnd w:id="1204"/>
      <w:bookmarkEnd w:id="1205"/>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根据重大动物疫情的性质、危害程度、涉及范围，将重大动物疫情由高到低划分为</w:t>
      </w:r>
      <w:r>
        <w:rPr>
          <w:kern w:val="0"/>
          <w:sz w:val="32"/>
          <w:szCs w:val="32"/>
        </w:rPr>
        <w:t>Ⅰ</w:t>
      </w:r>
      <w:r>
        <w:rPr>
          <w:rFonts w:eastAsia="仿宋_GB2312"/>
          <w:kern w:val="0"/>
          <w:sz w:val="32"/>
          <w:szCs w:val="32"/>
        </w:rPr>
        <w:t>级（特别重大</w:t>
      </w:r>
      <w:r>
        <w:rPr>
          <w:rFonts w:ascii="仿宋_GB2312" w:eastAsia="仿宋_GB2312" w:hAnsi="仿宋_GB2312" w:cs="仿宋_GB2312" w:hint="eastAsia"/>
          <w:sz w:val="32"/>
          <w:szCs w:val="32"/>
        </w:rPr>
        <w:t>）、</w:t>
      </w:r>
      <w:r>
        <w:rPr>
          <w:kern w:val="0"/>
          <w:sz w:val="32"/>
          <w:szCs w:val="32"/>
        </w:rPr>
        <w:t>Ⅱ</w:t>
      </w:r>
      <w:r>
        <w:rPr>
          <w:rFonts w:eastAsia="仿宋_GB2312"/>
          <w:kern w:val="0"/>
          <w:sz w:val="32"/>
          <w:szCs w:val="32"/>
        </w:rPr>
        <w:t>级（重大</w:t>
      </w:r>
      <w:r>
        <w:rPr>
          <w:rFonts w:ascii="仿宋_GB2312" w:eastAsia="仿宋_GB2312" w:hAnsi="仿宋_GB2312" w:cs="仿宋_GB2312" w:hint="eastAsia"/>
          <w:sz w:val="32"/>
          <w:szCs w:val="32"/>
        </w:rPr>
        <w:t>）、</w:t>
      </w:r>
      <w:r>
        <w:rPr>
          <w:kern w:val="0"/>
          <w:sz w:val="32"/>
          <w:szCs w:val="32"/>
        </w:rPr>
        <w:t>Ⅲ</w:t>
      </w:r>
      <w:r>
        <w:rPr>
          <w:rFonts w:eastAsia="仿宋_GB2312"/>
          <w:kern w:val="0"/>
          <w:sz w:val="32"/>
          <w:szCs w:val="32"/>
        </w:rPr>
        <w:t>级（较大</w:t>
      </w:r>
      <w:r>
        <w:rPr>
          <w:rFonts w:ascii="仿宋_GB2312" w:eastAsia="仿宋_GB2312" w:hAnsi="仿宋_GB2312" w:cs="仿宋_GB2312" w:hint="eastAsia"/>
          <w:sz w:val="32"/>
          <w:szCs w:val="32"/>
        </w:rPr>
        <w:t>）、</w:t>
      </w:r>
      <w:r>
        <w:rPr>
          <w:kern w:val="0"/>
          <w:sz w:val="32"/>
          <w:szCs w:val="32"/>
        </w:rPr>
        <w:t>Ⅳ</w:t>
      </w:r>
      <w:r>
        <w:rPr>
          <w:rFonts w:eastAsia="仿宋_GB2312"/>
          <w:kern w:val="0"/>
          <w:sz w:val="32"/>
          <w:szCs w:val="32"/>
        </w:rPr>
        <w:t>级（一般</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1.</w:t>
      </w:r>
      <w:r>
        <w:rPr>
          <w:rFonts w:eastAsia="仿宋_GB2312" w:hint="eastAsia"/>
          <w:kern w:val="0"/>
          <w:sz w:val="32"/>
          <w:szCs w:val="32"/>
        </w:rPr>
        <w:t>5</w:t>
      </w:r>
      <w:r>
        <w:rPr>
          <w:rFonts w:eastAsia="仿宋_GB2312"/>
          <w:kern w:val="0"/>
          <w:sz w:val="32"/>
          <w:szCs w:val="32"/>
        </w:rPr>
        <w:t xml:space="preserve">.1 </w:t>
      </w:r>
      <w:r>
        <w:rPr>
          <w:rFonts w:eastAsia="仿宋_GB2312"/>
          <w:kern w:val="0"/>
          <w:sz w:val="32"/>
          <w:szCs w:val="32"/>
        </w:rPr>
        <w:t>有下列情形之一的，为</w:t>
      </w:r>
      <w:r>
        <w:rPr>
          <w:kern w:val="0"/>
          <w:sz w:val="32"/>
          <w:szCs w:val="32"/>
        </w:rPr>
        <w:t>Ⅰ</w:t>
      </w:r>
      <w:r>
        <w:rPr>
          <w:rFonts w:eastAsia="仿宋_GB2312"/>
          <w:kern w:val="0"/>
          <w:sz w:val="32"/>
          <w:szCs w:val="32"/>
        </w:rPr>
        <w:t>级动物疫情：</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kern w:val="0"/>
          <w:sz w:val="32"/>
          <w:szCs w:val="32"/>
        </w:rPr>
        <w:t>1</w:t>
      </w:r>
      <w:r>
        <w:rPr>
          <w:rFonts w:eastAsia="仿宋_GB2312"/>
          <w:sz w:val="32"/>
          <w:szCs w:val="32"/>
        </w:rPr>
        <w:t>）在</w:t>
      </w:r>
      <w:r>
        <w:rPr>
          <w:rFonts w:eastAsia="仿宋_GB2312"/>
          <w:sz w:val="32"/>
          <w:szCs w:val="32"/>
        </w:rPr>
        <w:t>21</w:t>
      </w:r>
      <w:r>
        <w:rPr>
          <w:rFonts w:eastAsia="仿宋_GB2312"/>
          <w:sz w:val="32"/>
          <w:szCs w:val="32"/>
        </w:rPr>
        <w:t>日内，多数省份发生非洲猪瘟疫情，且新发疫情持续增加、快速扩散，对生猪产业发展和经济社会运行构成严重威胁。</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）在</w:t>
      </w:r>
      <w:r>
        <w:rPr>
          <w:rFonts w:eastAsia="仿宋_GB2312"/>
          <w:kern w:val="0"/>
          <w:sz w:val="32"/>
          <w:szCs w:val="32"/>
        </w:rPr>
        <w:t>21</w:t>
      </w:r>
      <w:r>
        <w:rPr>
          <w:rFonts w:eastAsia="仿宋_GB2312"/>
          <w:kern w:val="0"/>
          <w:sz w:val="32"/>
          <w:szCs w:val="32"/>
        </w:rPr>
        <w:t>日内，</w:t>
      </w:r>
      <w:r>
        <w:rPr>
          <w:rFonts w:eastAsia="仿宋_GB2312" w:hint="eastAsia"/>
          <w:kern w:val="0"/>
          <w:sz w:val="32"/>
          <w:szCs w:val="32"/>
        </w:rPr>
        <w:t>本市</w:t>
      </w:r>
      <w:r>
        <w:rPr>
          <w:rFonts w:eastAsia="仿宋_GB2312"/>
          <w:kern w:val="0"/>
          <w:sz w:val="32"/>
          <w:szCs w:val="32"/>
        </w:rPr>
        <w:t>和北京市、河北省有</w:t>
      </w:r>
      <w:r>
        <w:rPr>
          <w:rFonts w:eastAsia="仿宋_GB2312"/>
          <w:kern w:val="0"/>
          <w:sz w:val="32"/>
          <w:szCs w:val="32"/>
        </w:rPr>
        <w:t>10</w:t>
      </w:r>
      <w:r>
        <w:rPr>
          <w:rFonts w:eastAsia="仿宋_GB2312"/>
          <w:kern w:val="0"/>
          <w:sz w:val="32"/>
          <w:szCs w:val="32"/>
        </w:rPr>
        <w:t>个以上区县发生高致病性禽流感疫情，或</w:t>
      </w:r>
      <w:r>
        <w:rPr>
          <w:rFonts w:eastAsia="仿宋_GB2312" w:hint="eastAsia"/>
          <w:kern w:val="0"/>
          <w:sz w:val="32"/>
          <w:szCs w:val="32"/>
        </w:rPr>
        <w:t>本市</w:t>
      </w:r>
      <w:r>
        <w:rPr>
          <w:rFonts w:eastAsia="仿宋_GB2312"/>
          <w:kern w:val="0"/>
          <w:sz w:val="32"/>
          <w:szCs w:val="32"/>
        </w:rPr>
        <w:t>有</w:t>
      </w:r>
      <w:r>
        <w:rPr>
          <w:rFonts w:eastAsia="仿宋_GB2312"/>
          <w:kern w:val="0"/>
          <w:sz w:val="32"/>
          <w:szCs w:val="32"/>
        </w:rPr>
        <w:t>10</w:t>
      </w:r>
      <w:r>
        <w:rPr>
          <w:rFonts w:eastAsia="仿宋_GB2312"/>
          <w:kern w:val="0"/>
          <w:sz w:val="32"/>
          <w:szCs w:val="32"/>
        </w:rPr>
        <w:t>个以上区连片发生高致病性禽流感疫情。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）在</w:t>
      </w:r>
      <w:r>
        <w:rPr>
          <w:rFonts w:eastAsia="仿宋_GB2312"/>
          <w:kern w:val="0"/>
          <w:sz w:val="32"/>
          <w:szCs w:val="32"/>
        </w:rPr>
        <w:t>14</w:t>
      </w:r>
      <w:r>
        <w:rPr>
          <w:rFonts w:eastAsia="仿宋_GB2312"/>
          <w:kern w:val="0"/>
          <w:sz w:val="32"/>
          <w:szCs w:val="32"/>
        </w:rPr>
        <w:t>日内，包括</w:t>
      </w:r>
      <w:r>
        <w:rPr>
          <w:rFonts w:eastAsia="仿宋_GB2312" w:hint="eastAsia"/>
          <w:kern w:val="0"/>
          <w:sz w:val="32"/>
          <w:szCs w:val="32"/>
        </w:rPr>
        <w:t>本市</w:t>
      </w:r>
      <w:r>
        <w:rPr>
          <w:rFonts w:eastAsia="仿宋_GB2312"/>
          <w:kern w:val="0"/>
          <w:sz w:val="32"/>
          <w:szCs w:val="32"/>
        </w:rPr>
        <w:t>在内的</w:t>
      </w:r>
      <w:r>
        <w:rPr>
          <w:rFonts w:eastAsia="仿宋_GB2312"/>
          <w:kern w:val="0"/>
          <w:sz w:val="32"/>
          <w:szCs w:val="32"/>
        </w:rPr>
        <w:t>5</w:t>
      </w:r>
      <w:r>
        <w:rPr>
          <w:rFonts w:eastAsia="仿宋_GB2312"/>
          <w:kern w:val="0"/>
          <w:sz w:val="32"/>
          <w:szCs w:val="32"/>
        </w:rPr>
        <w:t>个以上省份发生严重口蹄疫疫情，且疫区连片。</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4</w:t>
      </w:r>
      <w:r>
        <w:rPr>
          <w:rFonts w:eastAsia="仿宋_GB2312"/>
          <w:kern w:val="0"/>
          <w:sz w:val="32"/>
          <w:szCs w:val="32"/>
        </w:rPr>
        <w:t>）在</w:t>
      </w:r>
      <w:r>
        <w:rPr>
          <w:rFonts w:eastAsia="仿宋_GB2312"/>
          <w:kern w:val="0"/>
          <w:sz w:val="32"/>
          <w:szCs w:val="32"/>
        </w:rPr>
        <w:t>21</w:t>
      </w:r>
      <w:r>
        <w:rPr>
          <w:rFonts w:eastAsia="仿宋_GB2312"/>
          <w:kern w:val="0"/>
          <w:sz w:val="32"/>
          <w:szCs w:val="32"/>
        </w:rPr>
        <w:t>日内，包括</w:t>
      </w:r>
      <w:r>
        <w:rPr>
          <w:rFonts w:eastAsia="仿宋_GB2312" w:hint="eastAsia"/>
          <w:kern w:val="0"/>
          <w:sz w:val="32"/>
          <w:szCs w:val="32"/>
        </w:rPr>
        <w:t>本市</w:t>
      </w:r>
      <w:r>
        <w:rPr>
          <w:rFonts w:eastAsia="仿宋_GB2312"/>
          <w:kern w:val="0"/>
          <w:sz w:val="32"/>
          <w:szCs w:val="32"/>
        </w:rPr>
        <w:t>在内有</w:t>
      </w:r>
      <w:r>
        <w:rPr>
          <w:rFonts w:eastAsia="仿宋_GB2312"/>
          <w:kern w:val="0"/>
          <w:sz w:val="32"/>
          <w:szCs w:val="32"/>
        </w:rPr>
        <w:t>2</w:t>
      </w:r>
      <w:r>
        <w:rPr>
          <w:rFonts w:eastAsia="仿宋_GB2312"/>
          <w:kern w:val="0"/>
          <w:sz w:val="32"/>
          <w:szCs w:val="32"/>
        </w:rPr>
        <w:t>个以上省份发生小反刍兽疫疫情；或者在</w:t>
      </w:r>
      <w:r>
        <w:rPr>
          <w:rFonts w:eastAsia="仿宋_GB2312" w:hint="eastAsia"/>
          <w:kern w:val="0"/>
          <w:sz w:val="32"/>
          <w:szCs w:val="32"/>
        </w:rPr>
        <w:t>本市</w:t>
      </w:r>
      <w:r>
        <w:rPr>
          <w:rFonts w:eastAsia="仿宋_GB2312"/>
          <w:kern w:val="0"/>
          <w:sz w:val="32"/>
          <w:szCs w:val="32"/>
        </w:rPr>
        <w:t>3</w:t>
      </w:r>
      <w:r>
        <w:rPr>
          <w:rFonts w:eastAsia="仿宋_GB2312"/>
          <w:kern w:val="0"/>
          <w:sz w:val="32"/>
          <w:szCs w:val="32"/>
        </w:rPr>
        <w:t>个以上的区发生疫情。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5</w:t>
      </w:r>
      <w:r>
        <w:rPr>
          <w:rFonts w:eastAsia="仿宋_GB2312"/>
          <w:kern w:val="0"/>
          <w:sz w:val="32"/>
          <w:szCs w:val="32"/>
        </w:rPr>
        <w:t>）动物暴发疯牛病等人畜共患病</w:t>
      </w:r>
      <w:r>
        <w:rPr>
          <w:rFonts w:eastAsia="仿宋_GB2312" w:hint="eastAsia"/>
          <w:kern w:val="0"/>
          <w:sz w:val="32"/>
          <w:szCs w:val="32"/>
        </w:rPr>
        <w:t>发生</w:t>
      </w:r>
      <w:r>
        <w:rPr>
          <w:rFonts w:eastAsia="仿宋_GB2312"/>
          <w:kern w:val="0"/>
          <w:sz w:val="32"/>
          <w:szCs w:val="32"/>
        </w:rPr>
        <w:t>感染人</w:t>
      </w:r>
      <w:r>
        <w:rPr>
          <w:rFonts w:eastAsia="仿宋_GB2312" w:hint="eastAsia"/>
          <w:kern w:val="0"/>
          <w:sz w:val="32"/>
          <w:szCs w:val="32"/>
        </w:rPr>
        <w:t>的病例</w:t>
      </w:r>
      <w:r>
        <w:rPr>
          <w:rFonts w:eastAsia="仿宋_GB2312"/>
          <w:kern w:val="0"/>
          <w:sz w:val="32"/>
          <w:szCs w:val="32"/>
        </w:rPr>
        <w:t>，并继续大面积扩散蔓延。</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6</w:t>
      </w:r>
      <w:r>
        <w:rPr>
          <w:rFonts w:eastAsia="仿宋_GB2312"/>
          <w:kern w:val="0"/>
          <w:sz w:val="32"/>
          <w:szCs w:val="32"/>
        </w:rPr>
        <w:t>）农业农村部认定的其他特别重大动物疫情。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1.</w:t>
      </w:r>
      <w:r>
        <w:rPr>
          <w:rFonts w:eastAsia="仿宋_GB2312" w:hint="eastAsia"/>
          <w:kern w:val="0"/>
          <w:sz w:val="32"/>
          <w:szCs w:val="32"/>
        </w:rPr>
        <w:t>5</w:t>
      </w:r>
      <w:r>
        <w:rPr>
          <w:rFonts w:eastAsia="仿宋_GB2312"/>
          <w:kern w:val="0"/>
          <w:sz w:val="32"/>
          <w:szCs w:val="32"/>
        </w:rPr>
        <w:t xml:space="preserve">.2 </w:t>
      </w:r>
      <w:r>
        <w:rPr>
          <w:rFonts w:eastAsia="仿宋_GB2312"/>
          <w:kern w:val="0"/>
          <w:sz w:val="32"/>
          <w:szCs w:val="32"/>
        </w:rPr>
        <w:t>有下列情形之一的，为</w:t>
      </w:r>
      <w:r>
        <w:rPr>
          <w:kern w:val="0"/>
          <w:sz w:val="32"/>
          <w:szCs w:val="32"/>
        </w:rPr>
        <w:t>Ⅱ</w:t>
      </w:r>
      <w:r>
        <w:rPr>
          <w:rFonts w:eastAsia="仿宋_GB2312"/>
          <w:kern w:val="0"/>
          <w:sz w:val="32"/>
          <w:szCs w:val="32"/>
        </w:rPr>
        <w:t>级动物疫情：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）在</w:t>
      </w:r>
      <w:r>
        <w:rPr>
          <w:rFonts w:eastAsia="仿宋_GB2312"/>
          <w:kern w:val="0"/>
          <w:sz w:val="32"/>
          <w:szCs w:val="32"/>
        </w:rPr>
        <w:t>21</w:t>
      </w:r>
      <w:r>
        <w:rPr>
          <w:rFonts w:eastAsia="仿宋_GB2312"/>
          <w:kern w:val="0"/>
          <w:sz w:val="32"/>
          <w:szCs w:val="32"/>
        </w:rPr>
        <w:t>日内，包括</w:t>
      </w:r>
      <w:r>
        <w:rPr>
          <w:rFonts w:eastAsia="仿宋_GB2312" w:hint="eastAsia"/>
          <w:kern w:val="0"/>
          <w:sz w:val="32"/>
          <w:szCs w:val="32"/>
        </w:rPr>
        <w:t>本市</w:t>
      </w:r>
      <w:r>
        <w:rPr>
          <w:rFonts w:eastAsia="仿宋_GB2312"/>
          <w:kern w:val="0"/>
          <w:sz w:val="32"/>
          <w:szCs w:val="32"/>
        </w:rPr>
        <w:t>在内的</w:t>
      </w:r>
      <w:r>
        <w:rPr>
          <w:rFonts w:eastAsia="仿宋_GB2312"/>
          <w:kern w:val="0"/>
          <w:sz w:val="32"/>
          <w:szCs w:val="32"/>
        </w:rPr>
        <w:t>9</w:t>
      </w:r>
      <w:r>
        <w:rPr>
          <w:rFonts w:eastAsia="仿宋_GB2312"/>
          <w:kern w:val="0"/>
          <w:sz w:val="32"/>
          <w:szCs w:val="32"/>
        </w:rPr>
        <w:t>个以上省份发生非洲猪瘟疫情，且疫情有进一步扩散趋势。</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）在</w:t>
      </w:r>
      <w:r>
        <w:rPr>
          <w:rFonts w:eastAsia="仿宋_GB2312"/>
          <w:kern w:val="0"/>
          <w:sz w:val="32"/>
          <w:szCs w:val="32"/>
        </w:rPr>
        <w:t>21</w:t>
      </w:r>
      <w:r>
        <w:rPr>
          <w:rFonts w:eastAsia="仿宋_GB2312"/>
          <w:kern w:val="0"/>
          <w:sz w:val="32"/>
          <w:szCs w:val="32"/>
        </w:rPr>
        <w:t>日内，</w:t>
      </w:r>
      <w:r>
        <w:rPr>
          <w:rFonts w:eastAsia="仿宋_GB2312" w:hint="eastAsia"/>
          <w:kern w:val="0"/>
          <w:sz w:val="32"/>
          <w:szCs w:val="32"/>
        </w:rPr>
        <w:t>本市</w:t>
      </w:r>
      <w:r>
        <w:rPr>
          <w:rFonts w:eastAsia="仿宋_GB2312"/>
          <w:kern w:val="0"/>
          <w:sz w:val="32"/>
          <w:szCs w:val="32"/>
        </w:rPr>
        <w:t>有</w:t>
      </w:r>
      <w:r>
        <w:rPr>
          <w:rFonts w:eastAsia="仿宋_GB2312"/>
          <w:kern w:val="0"/>
          <w:sz w:val="32"/>
          <w:szCs w:val="32"/>
        </w:rPr>
        <w:t>20</w:t>
      </w:r>
      <w:r>
        <w:rPr>
          <w:rFonts w:eastAsia="仿宋_GB2312"/>
          <w:kern w:val="0"/>
          <w:sz w:val="32"/>
          <w:szCs w:val="32"/>
        </w:rPr>
        <w:t>个以上疫点或者</w:t>
      </w:r>
      <w:r>
        <w:rPr>
          <w:rFonts w:eastAsia="仿宋_GB2312"/>
          <w:kern w:val="0"/>
          <w:sz w:val="32"/>
          <w:szCs w:val="32"/>
        </w:rPr>
        <w:t>5</w:t>
      </w:r>
      <w:r>
        <w:rPr>
          <w:rFonts w:eastAsia="仿宋_GB2312"/>
          <w:kern w:val="0"/>
          <w:sz w:val="32"/>
          <w:szCs w:val="32"/>
        </w:rPr>
        <w:t>个以上、</w:t>
      </w:r>
      <w:r>
        <w:rPr>
          <w:rFonts w:eastAsia="仿宋_GB2312"/>
          <w:kern w:val="0"/>
          <w:sz w:val="32"/>
          <w:szCs w:val="32"/>
        </w:rPr>
        <w:t>10</w:t>
      </w:r>
      <w:r>
        <w:rPr>
          <w:rFonts w:eastAsia="仿宋_GB2312"/>
          <w:kern w:val="0"/>
          <w:sz w:val="32"/>
          <w:szCs w:val="32"/>
        </w:rPr>
        <w:t>个以下区连片发生高致病性禽流感疫情。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）在</w:t>
      </w:r>
      <w:r>
        <w:rPr>
          <w:rFonts w:eastAsia="仿宋_GB2312"/>
          <w:kern w:val="0"/>
          <w:sz w:val="32"/>
          <w:szCs w:val="32"/>
        </w:rPr>
        <w:t>14</w:t>
      </w:r>
      <w:r>
        <w:rPr>
          <w:rFonts w:eastAsia="仿宋_GB2312"/>
          <w:kern w:val="0"/>
          <w:sz w:val="32"/>
          <w:szCs w:val="32"/>
        </w:rPr>
        <w:t>日内，</w:t>
      </w:r>
      <w:r>
        <w:rPr>
          <w:rFonts w:eastAsia="仿宋_GB2312" w:hint="eastAsia"/>
          <w:kern w:val="0"/>
          <w:sz w:val="32"/>
          <w:szCs w:val="32"/>
        </w:rPr>
        <w:t>本市</w:t>
      </w:r>
      <w:r>
        <w:rPr>
          <w:rFonts w:eastAsia="仿宋_GB2312"/>
          <w:kern w:val="0"/>
          <w:sz w:val="32"/>
          <w:szCs w:val="32"/>
        </w:rPr>
        <w:t>有</w:t>
      </w:r>
      <w:r>
        <w:rPr>
          <w:rFonts w:eastAsia="仿宋_GB2312"/>
          <w:kern w:val="0"/>
          <w:sz w:val="32"/>
          <w:szCs w:val="32"/>
        </w:rPr>
        <w:t>5</w:t>
      </w:r>
      <w:r>
        <w:rPr>
          <w:rFonts w:eastAsia="仿宋_GB2312"/>
          <w:kern w:val="0"/>
          <w:sz w:val="32"/>
          <w:szCs w:val="32"/>
        </w:rPr>
        <w:t>个以上区发生口蹄疫疫情，或有新的口蹄疫</w:t>
      </w:r>
      <w:r>
        <w:rPr>
          <w:rFonts w:eastAsia="仿宋_GB2312"/>
          <w:kern w:val="0"/>
          <w:sz w:val="32"/>
          <w:szCs w:val="32"/>
        </w:rPr>
        <w:t>亚型出现并发生疫情。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4</w:t>
      </w:r>
      <w:r>
        <w:rPr>
          <w:rFonts w:eastAsia="仿宋_GB2312"/>
          <w:kern w:val="0"/>
          <w:sz w:val="32"/>
          <w:szCs w:val="32"/>
        </w:rPr>
        <w:t>）在</w:t>
      </w:r>
      <w:r>
        <w:rPr>
          <w:rFonts w:eastAsia="仿宋_GB2312"/>
          <w:kern w:val="0"/>
          <w:sz w:val="32"/>
          <w:szCs w:val="32"/>
        </w:rPr>
        <w:t>21</w:t>
      </w:r>
      <w:r>
        <w:rPr>
          <w:rFonts w:eastAsia="仿宋_GB2312"/>
          <w:kern w:val="0"/>
          <w:sz w:val="32"/>
          <w:szCs w:val="32"/>
        </w:rPr>
        <w:t>日内，</w:t>
      </w:r>
      <w:r>
        <w:rPr>
          <w:rFonts w:eastAsia="仿宋_GB2312" w:hint="eastAsia"/>
          <w:kern w:val="0"/>
          <w:sz w:val="32"/>
          <w:szCs w:val="32"/>
        </w:rPr>
        <w:t>本市</w:t>
      </w:r>
      <w:r>
        <w:rPr>
          <w:rFonts w:eastAsia="仿宋_GB2312"/>
          <w:kern w:val="0"/>
          <w:sz w:val="32"/>
          <w:szCs w:val="32"/>
        </w:rPr>
        <w:t>2</w:t>
      </w:r>
      <w:r>
        <w:rPr>
          <w:rFonts w:eastAsia="仿宋_GB2312"/>
          <w:kern w:val="0"/>
          <w:sz w:val="32"/>
          <w:szCs w:val="32"/>
        </w:rPr>
        <w:t>个以下（含）区发生小反刍兽疫疫情。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5</w:t>
      </w:r>
      <w:r>
        <w:rPr>
          <w:rFonts w:eastAsia="仿宋_GB2312"/>
          <w:kern w:val="0"/>
          <w:sz w:val="32"/>
          <w:szCs w:val="32"/>
        </w:rPr>
        <w:t>）在一个平均潜伏期内，猪瘟、新城疫疫点数达到</w:t>
      </w:r>
      <w:r>
        <w:rPr>
          <w:rFonts w:eastAsia="仿宋_GB2312"/>
          <w:kern w:val="0"/>
          <w:sz w:val="32"/>
          <w:szCs w:val="32"/>
        </w:rPr>
        <w:t>30</w:t>
      </w:r>
      <w:r>
        <w:rPr>
          <w:rFonts w:eastAsia="仿宋_GB2312"/>
          <w:kern w:val="0"/>
          <w:sz w:val="32"/>
          <w:szCs w:val="32"/>
        </w:rPr>
        <w:t>个以上。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6</w:t>
      </w:r>
      <w:r>
        <w:rPr>
          <w:rFonts w:eastAsia="仿宋_GB2312"/>
          <w:kern w:val="0"/>
          <w:sz w:val="32"/>
          <w:szCs w:val="32"/>
        </w:rPr>
        <w:t>）我国已消灭的牛瘟、牛肺疫等动物疫病又有发生，或我国尚未发生的疯牛病、非洲马瘟等疫病传入或者发生。</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7</w:t>
      </w:r>
      <w:r>
        <w:rPr>
          <w:rFonts w:eastAsia="仿宋_GB2312"/>
          <w:kern w:val="0"/>
          <w:sz w:val="32"/>
          <w:szCs w:val="32"/>
        </w:rPr>
        <w:t>）在一个平均潜伏期内，布鲁氏菌病、结核病、猪链球菌病、狂犬病、炭疽等二类动物疫病呈暴发流行，波及全市范围，或其中的人畜共患病发生感染人的病例，并有继续扩散的趋势。</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8</w:t>
      </w:r>
      <w:r>
        <w:rPr>
          <w:rFonts w:eastAsia="仿宋_GB2312"/>
          <w:kern w:val="0"/>
          <w:sz w:val="32"/>
          <w:szCs w:val="32"/>
        </w:rPr>
        <w:t>）农业农村部或市农业农村委认定的其他重大动物疫情。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1.</w:t>
      </w:r>
      <w:r>
        <w:rPr>
          <w:rFonts w:eastAsia="仿宋_GB2312" w:hint="eastAsia"/>
          <w:kern w:val="0"/>
          <w:sz w:val="32"/>
          <w:szCs w:val="32"/>
        </w:rPr>
        <w:t>5</w:t>
      </w:r>
      <w:r>
        <w:rPr>
          <w:rFonts w:eastAsia="仿宋_GB2312"/>
          <w:kern w:val="0"/>
          <w:sz w:val="32"/>
          <w:szCs w:val="32"/>
        </w:rPr>
        <w:t xml:space="preserve">.3 </w:t>
      </w:r>
      <w:r>
        <w:rPr>
          <w:rFonts w:eastAsia="仿宋_GB2312"/>
          <w:kern w:val="0"/>
          <w:sz w:val="32"/>
          <w:szCs w:val="32"/>
        </w:rPr>
        <w:t>有下列情形之一的，为</w:t>
      </w:r>
      <w:r>
        <w:rPr>
          <w:kern w:val="0"/>
          <w:sz w:val="32"/>
          <w:szCs w:val="32"/>
        </w:rPr>
        <w:t>Ⅲ</w:t>
      </w:r>
      <w:r>
        <w:rPr>
          <w:rFonts w:eastAsia="仿宋_GB2312"/>
          <w:kern w:val="0"/>
          <w:sz w:val="32"/>
          <w:szCs w:val="32"/>
        </w:rPr>
        <w:t>级动物疫情：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）在</w:t>
      </w:r>
      <w:r>
        <w:rPr>
          <w:rFonts w:eastAsia="仿宋_GB2312"/>
          <w:kern w:val="0"/>
          <w:sz w:val="32"/>
          <w:szCs w:val="32"/>
        </w:rPr>
        <w:t>21</w:t>
      </w:r>
      <w:r>
        <w:rPr>
          <w:rFonts w:eastAsia="仿宋_GB2312"/>
          <w:kern w:val="0"/>
          <w:sz w:val="32"/>
          <w:szCs w:val="32"/>
        </w:rPr>
        <w:t>日内，包括</w:t>
      </w:r>
      <w:r>
        <w:rPr>
          <w:rFonts w:eastAsia="仿宋_GB2312" w:hint="eastAsia"/>
          <w:kern w:val="0"/>
          <w:sz w:val="32"/>
          <w:szCs w:val="32"/>
        </w:rPr>
        <w:t>本市</w:t>
      </w:r>
      <w:r>
        <w:rPr>
          <w:rFonts w:eastAsia="仿宋_GB2312"/>
          <w:kern w:val="0"/>
          <w:sz w:val="32"/>
          <w:szCs w:val="32"/>
        </w:rPr>
        <w:t>在内的</w:t>
      </w:r>
      <w:r>
        <w:rPr>
          <w:rFonts w:eastAsia="仿宋_GB2312"/>
          <w:kern w:val="0"/>
          <w:sz w:val="32"/>
          <w:szCs w:val="32"/>
        </w:rPr>
        <w:t>4</w:t>
      </w:r>
      <w:r>
        <w:rPr>
          <w:rFonts w:eastAsia="仿宋_GB2312"/>
          <w:kern w:val="0"/>
          <w:sz w:val="32"/>
          <w:szCs w:val="32"/>
        </w:rPr>
        <w:t>个以上、</w:t>
      </w:r>
      <w:r>
        <w:rPr>
          <w:rFonts w:eastAsia="仿宋_GB2312"/>
          <w:kern w:val="0"/>
          <w:sz w:val="32"/>
          <w:szCs w:val="32"/>
        </w:rPr>
        <w:t>9</w:t>
      </w:r>
      <w:r>
        <w:rPr>
          <w:rFonts w:eastAsia="仿宋_GB2312"/>
          <w:kern w:val="0"/>
          <w:sz w:val="32"/>
          <w:szCs w:val="32"/>
        </w:rPr>
        <w:t>个以下省份，或包括</w:t>
      </w:r>
      <w:r>
        <w:rPr>
          <w:rFonts w:eastAsia="仿宋_GB2312" w:hint="eastAsia"/>
          <w:kern w:val="0"/>
          <w:sz w:val="32"/>
          <w:szCs w:val="32"/>
        </w:rPr>
        <w:t>本市</w:t>
      </w:r>
      <w:r>
        <w:rPr>
          <w:rFonts w:eastAsia="仿宋_GB2312"/>
          <w:kern w:val="0"/>
          <w:sz w:val="32"/>
          <w:szCs w:val="32"/>
        </w:rPr>
        <w:t>在内的</w:t>
      </w:r>
      <w:r>
        <w:rPr>
          <w:rFonts w:eastAsia="仿宋_GB2312"/>
          <w:kern w:val="0"/>
          <w:sz w:val="32"/>
          <w:szCs w:val="32"/>
        </w:rPr>
        <w:t>3</w:t>
      </w:r>
      <w:r>
        <w:rPr>
          <w:rFonts w:eastAsia="仿宋_GB2312"/>
          <w:kern w:val="0"/>
          <w:sz w:val="32"/>
          <w:szCs w:val="32"/>
        </w:rPr>
        <w:t>个相邻省份发生非洲猪瘟疫情。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）在</w:t>
      </w:r>
      <w:r>
        <w:rPr>
          <w:rFonts w:eastAsia="仿宋_GB2312"/>
          <w:kern w:val="0"/>
          <w:sz w:val="32"/>
          <w:szCs w:val="32"/>
        </w:rPr>
        <w:t>21</w:t>
      </w:r>
      <w:r>
        <w:rPr>
          <w:rFonts w:eastAsia="仿宋_GB2312"/>
          <w:kern w:val="0"/>
          <w:sz w:val="32"/>
          <w:szCs w:val="32"/>
        </w:rPr>
        <w:t>日内，</w:t>
      </w:r>
      <w:r>
        <w:rPr>
          <w:rFonts w:eastAsia="仿宋_GB2312" w:hint="eastAsia"/>
          <w:kern w:val="0"/>
          <w:sz w:val="32"/>
          <w:szCs w:val="32"/>
        </w:rPr>
        <w:t>本市</w:t>
      </w:r>
      <w:r>
        <w:rPr>
          <w:rFonts w:eastAsia="仿宋_GB2312"/>
          <w:kern w:val="0"/>
          <w:sz w:val="32"/>
          <w:szCs w:val="32"/>
        </w:rPr>
        <w:t>2</w:t>
      </w:r>
      <w:r>
        <w:rPr>
          <w:rFonts w:eastAsia="仿宋_GB2312"/>
          <w:kern w:val="0"/>
          <w:sz w:val="32"/>
          <w:szCs w:val="32"/>
        </w:rPr>
        <w:t>个以上区发生高致病性禽流感疫情并且发生疫情的区数量未达到</w:t>
      </w:r>
      <w:r>
        <w:rPr>
          <w:kern w:val="0"/>
          <w:sz w:val="32"/>
          <w:szCs w:val="32"/>
        </w:rPr>
        <w:t>Ⅱ</w:t>
      </w:r>
      <w:r>
        <w:rPr>
          <w:rFonts w:eastAsia="仿宋_GB2312"/>
          <w:kern w:val="0"/>
          <w:sz w:val="32"/>
          <w:szCs w:val="32"/>
        </w:rPr>
        <w:t>级动物疫情级别的，或疫点数达到</w:t>
      </w:r>
      <w:r>
        <w:rPr>
          <w:rFonts w:eastAsia="仿宋_GB2312"/>
          <w:kern w:val="0"/>
          <w:sz w:val="32"/>
          <w:szCs w:val="32"/>
        </w:rPr>
        <w:t>3</w:t>
      </w:r>
      <w:r>
        <w:rPr>
          <w:rFonts w:eastAsia="仿宋_GB2312"/>
          <w:kern w:val="0"/>
          <w:sz w:val="32"/>
          <w:szCs w:val="32"/>
        </w:rPr>
        <w:t>个以上、</w:t>
      </w:r>
      <w:r>
        <w:rPr>
          <w:rFonts w:eastAsia="仿宋_GB2312"/>
          <w:kern w:val="0"/>
          <w:sz w:val="32"/>
          <w:szCs w:val="32"/>
        </w:rPr>
        <w:t>20</w:t>
      </w:r>
      <w:r>
        <w:rPr>
          <w:rFonts w:eastAsia="仿宋_GB2312"/>
          <w:kern w:val="0"/>
          <w:sz w:val="32"/>
          <w:szCs w:val="32"/>
        </w:rPr>
        <w:t>个以下。</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）在</w:t>
      </w:r>
      <w:r>
        <w:rPr>
          <w:rFonts w:eastAsia="仿宋_GB2312"/>
          <w:kern w:val="0"/>
          <w:sz w:val="32"/>
          <w:szCs w:val="32"/>
        </w:rPr>
        <w:t>14</w:t>
      </w:r>
      <w:r>
        <w:rPr>
          <w:rFonts w:eastAsia="仿宋_GB2312"/>
          <w:kern w:val="0"/>
          <w:sz w:val="32"/>
          <w:szCs w:val="32"/>
        </w:rPr>
        <w:t>日内，</w:t>
      </w:r>
      <w:r>
        <w:rPr>
          <w:rFonts w:eastAsia="仿宋_GB2312" w:hint="eastAsia"/>
          <w:kern w:val="0"/>
          <w:sz w:val="32"/>
          <w:szCs w:val="32"/>
        </w:rPr>
        <w:t>本市</w:t>
      </w:r>
      <w:r>
        <w:rPr>
          <w:rFonts w:eastAsia="仿宋_GB2312"/>
          <w:kern w:val="0"/>
          <w:sz w:val="32"/>
          <w:szCs w:val="32"/>
        </w:rPr>
        <w:t>2</w:t>
      </w:r>
      <w:r>
        <w:rPr>
          <w:rFonts w:eastAsia="仿宋_GB2312"/>
          <w:kern w:val="0"/>
          <w:sz w:val="32"/>
          <w:szCs w:val="32"/>
        </w:rPr>
        <w:t>个以上、</w:t>
      </w:r>
      <w:r>
        <w:rPr>
          <w:rFonts w:eastAsia="仿宋_GB2312"/>
          <w:kern w:val="0"/>
          <w:sz w:val="32"/>
          <w:szCs w:val="32"/>
        </w:rPr>
        <w:t>5</w:t>
      </w:r>
      <w:r>
        <w:rPr>
          <w:rFonts w:eastAsia="仿宋_GB2312"/>
          <w:kern w:val="0"/>
          <w:sz w:val="32"/>
          <w:szCs w:val="32"/>
        </w:rPr>
        <w:t>个以下区发生口蹄疫疫情，或疫点数达到</w:t>
      </w:r>
      <w:r>
        <w:rPr>
          <w:rFonts w:eastAsia="仿宋_GB2312"/>
          <w:kern w:val="0"/>
          <w:sz w:val="32"/>
          <w:szCs w:val="32"/>
        </w:rPr>
        <w:t>5</w:t>
      </w:r>
      <w:r>
        <w:rPr>
          <w:rFonts w:eastAsia="仿宋_GB2312"/>
          <w:kern w:val="0"/>
          <w:sz w:val="32"/>
          <w:szCs w:val="32"/>
        </w:rPr>
        <w:t>个以上。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4</w:t>
      </w:r>
      <w:r>
        <w:rPr>
          <w:rFonts w:eastAsia="仿宋_GB2312"/>
          <w:kern w:val="0"/>
          <w:sz w:val="32"/>
          <w:szCs w:val="32"/>
        </w:rPr>
        <w:t>）在一个平均潜伏期内，</w:t>
      </w:r>
      <w:r>
        <w:rPr>
          <w:rFonts w:eastAsia="仿宋_GB2312" w:hint="eastAsia"/>
          <w:kern w:val="0"/>
          <w:sz w:val="32"/>
          <w:szCs w:val="32"/>
        </w:rPr>
        <w:t>本市</w:t>
      </w:r>
      <w:r>
        <w:rPr>
          <w:rFonts w:eastAsia="仿宋_GB2312"/>
          <w:kern w:val="0"/>
          <w:sz w:val="32"/>
          <w:szCs w:val="32"/>
        </w:rPr>
        <w:t>5</w:t>
      </w:r>
      <w:r>
        <w:rPr>
          <w:rFonts w:eastAsia="仿宋_GB2312"/>
          <w:kern w:val="0"/>
          <w:sz w:val="32"/>
          <w:szCs w:val="32"/>
        </w:rPr>
        <w:t>个以上区发生猪瘟、新城疫疫情，或疫点数达到</w:t>
      </w:r>
      <w:r>
        <w:rPr>
          <w:rFonts w:eastAsia="仿宋_GB2312"/>
          <w:kern w:val="0"/>
          <w:sz w:val="32"/>
          <w:szCs w:val="32"/>
        </w:rPr>
        <w:t>10</w:t>
      </w:r>
      <w:r>
        <w:rPr>
          <w:rFonts w:eastAsia="仿宋_GB2312"/>
          <w:kern w:val="0"/>
          <w:sz w:val="32"/>
          <w:szCs w:val="32"/>
        </w:rPr>
        <w:t>个以上、</w:t>
      </w:r>
      <w:r>
        <w:rPr>
          <w:rFonts w:eastAsia="仿宋_GB2312"/>
          <w:kern w:val="0"/>
          <w:sz w:val="32"/>
          <w:szCs w:val="32"/>
        </w:rPr>
        <w:t>30</w:t>
      </w:r>
      <w:r>
        <w:rPr>
          <w:rFonts w:eastAsia="仿宋_GB2312"/>
          <w:kern w:val="0"/>
          <w:sz w:val="32"/>
          <w:szCs w:val="32"/>
        </w:rPr>
        <w:t>个以下。</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5</w:t>
      </w:r>
      <w:r>
        <w:rPr>
          <w:rFonts w:eastAsia="仿宋_GB2312"/>
          <w:kern w:val="0"/>
          <w:sz w:val="32"/>
          <w:szCs w:val="32"/>
        </w:rPr>
        <w:t>）在一个平均潜伏期内，</w:t>
      </w:r>
      <w:r>
        <w:rPr>
          <w:rFonts w:eastAsia="仿宋_GB2312" w:hint="eastAsia"/>
          <w:kern w:val="0"/>
          <w:sz w:val="32"/>
          <w:szCs w:val="32"/>
        </w:rPr>
        <w:t>本市</w:t>
      </w:r>
      <w:r>
        <w:rPr>
          <w:rFonts w:eastAsia="仿宋_GB2312"/>
          <w:kern w:val="0"/>
          <w:sz w:val="32"/>
          <w:szCs w:val="32"/>
        </w:rPr>
        <w:t>5</w:t>
      </w:r>
      <w:r>
        <w:rPr>
          <w:rFonts w:eastAsia="仿宋_GB2312"/>
          <w:kern w:val="0"/>
          <w:sz w:val="32"/>
          <w:szCs w:val="32"/>
        </w:rPr>
        <w:t>个以上区发生布鲁氏菌病、结核病、猪链球菌病、</w:t>
      </w:r>
      <w:r>
        <w:rPr>
          <w:rFonts w:eastAsia="仿宋_GB2312"/>
          <w:kern w:val="0"/>
          <w:sz w:val="32"/>
          <w:szCs w:val="32"/>
        </w:rPr>
        <w:t>狂犬病、炭疽等二类动物疫病呈暴发流行。</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6</w:t>
      </w:r>
      <w:r>
        <w:rPr>
          <w:rFonts w:eastAsia="仿宋_GB2312"/>
          <w:kern w:val="0"/>
          <w:sz w:val="32"/>
          <w:szCs w:val="32"/>
        </w:rPr>
        <w:t>）高致病性禽流感、口蹄疫、炭疽等高致病性病原微生物菌种、毒种发生丢失。</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7</w:t>
      </w:r>
      <w:r>
        <w:rPr>
          <w:rFonts w:eastAsia="仿宋_GB2312"/>
          <w:kern w:val="0"/>
          <w:sz w:val="32"/>
          <w:szCs w:val="32"/>
        </w:rPr>
        <w:t>）市农业农村委认定的其他较大动物疫情。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1.</w:t>
      </w:r>
      <w:r>
        <w:rPr>
          <w:rFonts w:eastAsia="仿宋_GB2312" w:hint="eastAsia"/>
          <w:kern w:val="0"/>
          <w:sz w:val="32"/>
          <w:szCs w:val="32"/>
        </w:rPr>
        <w:t>5</w:t>
      </w:r>
      <w:r>
        <w:rPr>
          <w:rFonts w:eastAsia="仿宋_GB2312"/>
          <w:kern w:val="0"/>
          <w:sz w:val="32"/>
          <w:szCs w:val="32"/>
        </w:rPr>
        <w:t xml:space="preserve">.4 </w:t>
      </w:r>
      <w:r>
        <w:rPr>
          <w:rFonts w:eastAsia="仿宋_GB2312"/>
          <w:kern w:val="0"/>
          <w:sz w:val="32"/>
          <w:szCs w:val="32"/>
        </w:rPr>
        <w:t>有下列情形之一的，为</w:t>
      </w:r>
      <w:r>
        <w:rPr>
          <w:kern w:val="0"/>
          <w:sz w:val="32"/>
          <w:szCs w:val="32"/>
        </w:rPr>
        <w:t>Ⅳ</w:t>
      </w:r>
      <w:r>
        <w:rPr>
          <w:rFonts w:eastAsia="仿宋_GB2312"/>
          <w:kern w:val="0"/>
          <w:sz w:val="32"/>
          <w:szCs w:val="32"/>
        </w:rPr>
        <w:t>级动物疫情：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）在</w:t>
      </w:r>
      <w:r>
        <w:rPr>
          <w:rFonts w:eastAsia="仿宋_GB2312"/>
          <w:kern w:val="0"/>
          <w:sz w:val="32"/>
          <w:szCs w:val="32"/>
        </w:rPr>
        <w:t>21</w:t>
      </w:r>
      <w:r>
        <w:rPr>
          <w:rFonts w:eastAsia="仿宋_GB2312"/>
          <w:kern w:val="0"/>
          <w:sz w:val="32"/>
          <w:szCs w:val="32"/>
        </w:rPr>
        <w:t>日内，包括</w:t>
      </w:r>
      <w:r>
        <w:rPr>
          <w:rFonts w:eastAsia="仿宋_GB2312" w:hint="eastAsia"/>
          <w:kern w:val="0"/>
          <w:sz w:val="32"/>
          <w:szCs w:val="32"/>
        </w:rPr>
        <w:t>本市</w:t>
      </w:r>
      <w:r>
        <w:rPr>
          <w:rFonts w:eastAsia="仿宋_GB2312"/>
          <w:kern w:val="0"/>
          <w:sz w:val="32"/>
          <w:szCs w:val="32"/>
        </w:rPr>
        <w:t>在内的</w:t>
      </w:r>
      <w:r>
        <w:rPr>
          <w:rFonts w:eastAsia="仿宋_GB2312"/>
          <w:kern w:val="0"/>
          <w:sz w:val="32"/>
          <w:szCs w:val="32"/>
        </w:rPr>
        <w:t>4</w:t>
      </w:r>
      <w:r>
        <w:rPr>
          <w:rFonts w:eastAsia="仿宋_GB2312"/>
          <w:kern w:val="0"/>
          <w:sz w:val="32"/>
          <w:szCs w:val="32"/>
        </w:rPr>
        <w:t>个以下省份发生非洲猪瘟疫情。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）高致病性禽流感、口蹄疫、猪瘟、新城疫疫情在</w:t>
      </w:r>
      <w:r>
        <w:rPr>
          <w:rFonts w:eastAsia="仿宋_GB2312" w:hint="eastAsia"/>
          <w:kern w:val="0"/>
          <w:sz w:val="32"/>
          <w:szCs w:val="32"/>
        </w:rPr>
        <w:t>本市</w:t>
      </w:r>
      <w:r>
        <w:rPr>
          <w:rFonts w:eastAsia="仿宋_GB2312"/>
          <w:kern w:val="0"/>
          <w:sz w:val="32"/>
          <w:szCs w:val="32"/>
        </w:rPr>
        <w:t>1</w:t>
      </w:r>
      <w:r>
        <w:rPr>
          <w:rFonts w:eastAsia="仿宋_GB2312"/>
          <w:kern w:val="0"/>
          <w:sz w:val="32"/>
          <w:szCs w:val="32"/>
        </w:rPr>
        <w:t>个区内发生。</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）布鲁氏菌病、结核病、猪链球菌病、狂犬病、炭疽等以及其他二、三类动物疫病在</w:t>
      </w:r>
      <w:r>
        <w:rPr>
          <w:rFonts w:eastAsia="仿宋_GB2312" w:hint="eastAsia"/>
          <w:kern w:val="0"/>
          <w:sz w:val="32"/>
          <w:szCs w:val="32"/>
        </w:rPr>
        <w:t>本市</w:t>
      </w:r>
      <w:r>
        <w:rPr>
          <w:rFonts w:eastAsia="仿宋_GB2312"/>
          <w:kern w:val="0"/>
          <w:sz w:val="32"/>
          <w:szCs w:val="32"/>
        </w:rPr>
        <w:t>1</w:t>
      </w:r>
      <w:r>
        <w:rPr>
          <w:rFonts w:eastAsia="仿宋_GB2312"/>
          <w:kern w:val="0"/>
          <w:sz w:val="32"/>
          <w:szCs w:val="32"/>
        </w:rPr>
        <w:t>个区内呈暴发流行。</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4</w:t>
      </w:r>
      <w:r>
        <w:rPr>
          <w:rFonts w:eastAsia="仿宋_GB2312"/>
          <w:kern w:val="0"/>
          <w:sz w:val="32"/>
          <w:szCs w:val="32"/>
        </w:rPr>
        <w:t>）市农业农村委认定的其他一般动物疫情。</w:t>
      </w:r>
    </w:p>
    <w:p w:rsidR="00172EB5" w:rsidRDefault="00E32204" w:rsidP="009375F3">
      <w:pPr>
        <w:overflowPunct w:val="0"/>
        <w:adjustRightInd w:val="0"/>
        <w:ind w:firstLineChars="200" w:firstLine="619"/>
        <w:textAlignment w:val="bottom"/>
        <w:rPr>
          <w:rFonts w:eastAsia="黑体"/>
          <w:kern w:val="0"/>
          <w:sz w:val="32"/>
          <w:szCs w:val="32"/>
        </w:rPr>
      </w:pPr>
      <w:bookmarkStart w:id="1206" w:name="_Toc1747723755"/>
      <w:bookmarkStart w:id="1207" w:name="_Toc70001106"/>
      <w:r>
        <w:rPr>
          <w:rFonts w:eastAsia="黑体"/>
          <w:kern w:val="0"/>
          <w:sz w:val="32"/>
          <w:szCs w:val="32"/>
        </w:rPr>
        <w:t>2</w:t>
      </w:r>
      <w:r>
        <w:rPr>
          <w:rFonts w:eastAsia="黑体" w:hint="eastAsia"/>
          <w:kern w:val="0"/>
          <w:sz w:val="32"/>
          <w:szCs w:val="32"/>
        </w:rPr>
        <w:t xml:space="preserve"> </w:t>
      </w:r>
      <w:r>
        <w:rPr>
          <w:rFonts w:eastAsia="黑体"/>
          <w:kern w:val="0"/>
          <w:sz w:val="32"/>
          <w:szCs w:val="32"/>
        </w:rPr>
        <w:t>组织体系</w:t>
      </w:r>
      <w:bookmarkEnd w:id="1206"/>
      <w:bookmarkEnd w:id="1207"/>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08" w:name="_Toc423597002"/>
      <w:bookmarkStart w:id="1209" w:name="_Toc70001107"/>
      <w:r>
        <w:rPr>
          <w:rFonts w:eastAsia="楷体"/>
          <w:kern w:val="0"/>
          <w:sz w:val="32"/>
          <w:szCs w:val="32"/>
        </w:rPr>
        <w:t xml:space="preserve">2.1 </w:t>
      </w:r>
      <w:r>
        <w:rPr>
          <w:rFonts w:ascii="楷体_GB2312" w:eastAsia="楷体_GB2312" w:hAnsi="楷体_GB2312" w:cs="楷体_GB2312"/>
          <w:kern w:val="0"/>
          <w:sz w:val="32"/>
          <w:szCs w:val="32"/>
        </w:rPr>
        <w:t>应急指挥机构</w:t>
      </w:r>
      <w:bookmarkEnd w:id="1208"/>
      <w:bookmarkEnd w:id="1209"/>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2.1.1 </w:t>
      </w:r>
      <w:r>
        <w:rPr>
          <w:rFonts w:eastAsia="仿宋_GB2312"/>
          <w:kern w:val="0"/>
          <w:sz w:val="32"/>
          <w:szCs w:val="32"/>
        </w:rPr>
        <w:t>成立天津市控制重大动物疫病指挥部（以下简称市指挥部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r>
        <w:rPr>
          <w:rFonts w:eastAsia="仿宋_GB2312" w:hint="eastAsia"/>
          <w:kern w:val="0"/>
          <w:sz w:val="32"/>
          <w:szCs w:val="32"/>
        </w:rPr>
        <w:t>负责</w:t>
      </w:r>
      <w:r>
        <w:rPr>
          <w:rFonts w:eastAsia="仿宋_GB2312"/>
          <w:kern w:val="0"/>
          <w:sz w:val="32"/>
          <w:szCs w:val="32"/>
        </w:rPr>
        <w:t>组织本市重大动物疫情预防与处置工作。市指挥部总指挥由分管农业农村工作的副市长担任，副总指挥由市人民政府分管副秘书长、市农业农村委主要负责同志担任。</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2.1.2 </w:t>
      </w:r>
      <w:r>
        <w:rPr>
          <w:rFonts w:eastAsia="仿宋_GB2312"/>
          <w:kern w:val="0"/>
          <w:sz w:val="32"/>
          <w:szCs w:val="32"/>
        </w:rPr>
        <w:t>市指挥部的主要职责是：贯彻落实国家和</w:t>
      </w:r>
      <w:r>
        <w:rPr>
          <w:rFonts w:eastAsia="仿宋_GB2312" w:hint="eastAsia"/>
          <w:kern w:val="0"/>
          <w:sz w:val="32"/>
          <w:szCs w:val="32"/>
        </w:rPr>
        <w:t>市委、市政府</w:t>
      </w:r>
      <w:r>
        <w:rPr>
          <w:rFonts w:eastAsia="仿宋_GB2312"/>
          <w:kern w:val="0"/>
          <w:sz w:val="32"/>
          <w:szCs w:val="32"/>
        </w:rPr>
        <w:t>关于重大动物疫情应对工作的决策部署；研究提出应对重大动物疫情的指导意见和具体措施；组织开展</w:t>
      </w:r>
      <w:r>
        <w:rPr>
          <w:kern w:val="0"/>
          <w:sz w:val="32"/>
          <w:szCs w:val="32"/>
        </w:rPr>
        <w:t>Ⅰ</w:t>
      </w:r>
      <w:r>
        <w:rPr>
          <w:rFonts w:eastAsia="仿宋_GB2312"/>
          <w:kern w:val="0"/>
          <w:sz w:val="32"/>
          <w:szCs w:val="32"/>
        </w:rPr>
        <w:t>、</w:t>
      </w:r>
      <w:r>
        <w:rPr>
          <w:kern w:val="0"/>
          <w:sz w:val="32"/>
          <w:szCs w:val="32"/>
        </w:rPr>
        <w:t>Ⅱ</w:t>
      </w:r>
      <w:r>
        <w:rPr>
          <w:rFonts w:eastAsia="仿宋_GB2312"/>
          <w:kern w:val="0"/>
          <w:sz w:val="32"/>
          <w:szCs w:val="32"/>
        </w:rPr>
        <w:t>级以上动物疫情的应急处置工作，指导开展</w:t>
      </w:r>
      <w:r>
        <w:rPr>
          <w:rFonts w:eastAsia="仿宋_GB2312"/>
          <w:kern w:val="0"/>
          <w:sz w:val="32"/>
          <w:szCs w:val="32"/>
        </w:rPr>
        <w:t>Ⅲ</w:t>
      </w:r>
      <w:r>
        <w:rPr>
          <w:rFonts w:eastAsia="仿宋_GB2312"/>
          <w:kern w:val="0"/>
          <w:sz w:val="32"/>
          <w:szCs w:val="32"/>
        </w:rPr>
        <w:t>级、</w:t>
      </w:r>
      <w:r>
        <w:rPr>
          <w:rFonts w:eastAsia="仿宋_GB2312"/>
          <w:kern w:val="0"/>
          <w:sz w:val="32"/>
          <w:szCs w:val="32"/>
        </w:rPr>
        <w:t>Ⅳ</w:t>
      </w:r>
      <w:r>
        <w:rPr>
          <w:rFonts w:eastAsia="仿宋_GB2312"/>
          <w:kern w:val="0"/>
          <w:sz w:val="32"/>
          <w:szCs w:val="32"/>
        </w:rPr>
        <w:t>级动物疫情应急处置工作，研究重大动物疫情应急救援队伍、应急物资装备的建设管理工</w:t>
      </w:r>
      <w:r>
        <w:rPr>
          <w:rFonts w:eastAsia="仿宋_GB2312"/>
          <w:kern w:val="0"/>
          <w:sz w:val="32"/>
          <w:szCs w:val="32"/>
        </w:rPr>
        <w:t>作，推动应急培训、演练和宣传教育工作等。</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10" w:name="_Toc808848484"/>
      <w:bookmarkStart w:id="1211" w:name="_Toc70001108"/>
      <w:r>
        <w:rPr>
          <w:rFonts w:eastAsia="楷体"/>
          <w:kern w:val="0"/>
          <w:sz w:val="32"/>
          <w:szCs w:val="32"/>
        </w:rPr>
        <w:t xml:space="preserve">2.2 </w:t>
      </w:r>
      <w:r>
        <w:rPr>
          <w:rFonts w:ascii="楷体_GB2312" w:eastAsia="楷体_GB2312" w:hAnsi="楷体_GB2312" w:cs="楷体_GB2312"/>
          <w:kern w:val="0"/>
          <w:sz w:val="32"/>
          <w:szCs w:val="32"/>
        </w:rPr>
        <w:t>应急指挥机构办公室</w:t>
      </w:r>
      <w:bookmarkEnd w:id="1210"/>
      <w:bookmarkEnd w:id="1211"/>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2.2.1 </w:t>
      </w:r>
      <w:r>
        <w:rPr>
          <w:rFonts w:eastAsia="仿宋_GB2312"/>
          <w:kern w:val="0"/>
          <w:sz w:val="32"/>
          <w:szCs w:val="32"/>
        </w:rPr>
        <w:t>市指挥部下设天津市控制重大动物疫病指挥部办公室（以下简称市指挥部办公室</w:t>
      </w:r>
      <w:r>
        <w:rPr>
          <w:rFonts w:ascii="仿宋_GB2312" w:eastAsia="仿宋_GB2312" w:hAnsi="仿宋_GB2312" w:cs="仿宋_GB2312" w:hint="eastAsia"/>
          <w:sz w:val="32"/>
          <w:szCs w:val="32"/>
        </w:rPr>
        <w:t>），</w:t>
      </w:r>
      <w:r>
        <w:rPr>
          <w:rFonts w:eastAsia="仿宋_GB2312"/>
          <w:kern w:val="0"/>
          <w:sz w:val="32"/>
          <w:szCs w:val="32"/>
        </w:rPr>
        <w:t>市指挥部办公室设在市农业农村委，市农业农村委主要负责同志任市指挥部办公室主任，市农业农村委分管负责同志、市农业发展服务中心</w:t>
      </w:r>
      <w:r>
        <w:rPr>
          <w:rFonts w:eastAsia="仿宋_GB2312" w:hint="eastAsia"/>
          <w:kern w:val="0"/>
          <w:sz w:val="32"/>
          <w:szCs w:val="32"/>
        </w:rPr>
        <w:t>主要负责同志</w:t>
      </w:r>
      <w:r>
        <w:rPr>
          <w:rFonts w:eastAsia="仿宋_GB2312"/>
          <w:kern w:val="0"/>
          <w:sz w:val="32"/>
          <w:szCs w:val="32"/>
        </w:rPr>
        <w:t>任市指挥部办公室副主任。</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2.2.2 </w:t>
      </w:r>
      <w:r>
        <w:rPr>
          <w:rFonts w:eastAsia="仿宋_GB2312"/>
          <w:kern w:val="0"/>
          <w:sz w:val="32"/>
          <w:szCs w:val="32"/>
        </w:rPr>
        <w:t>市指挥部办公室负责市指挥部日常工作，具体职责是：</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）起草市指挥部有关文件，组织落实市指挥部各项工作部署。</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）组织落实市指挥部的决定，协调市指挥部各成员单位，联系专家组，组织调度防疫应急物资和力量。</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）组织搜集、分析、汇总本市及国内外疫情信息，准确掌握本市疫情动态，提出有效防控的具体措施。</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4</w:t>
      </w:r>
      <w:r>
        <w:rPr>
          <w:rFonts w:eastAsia="仿宋_GB2312"/>
          <w:kern w:val="0"/>
          <w:sz w:val="32"/>
          <w:szCs w:val="32"/>
        </w:rPr>
        <w:t>）负责向市指挥部提出发布疫情预警信息和防控措施的建议，协调处理防控工作中遇到的问题。</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5</w:t>
      </w:r>
      <w:r>
        <w:rPr>
          <w:rFonts w:eastAsia="仿宋_GB2312"/>
          <w:kern w:val="0"/>
          <w:sz w:val="32"/>
          <w:szCs w:val="32"/>
        </w:rPr>
        <w:t>）负责开展应急预案编修，完善相关预案的支撑文件。</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12" w:name="_Toc70001109"/>
      <w:bookmarkStart w:id="1213" w:name="_Toc345632589"/>
      <w:r>
        <w:rPr>
          <w:rFonts w:eastAsia="楷体"/>
          <w:kern w:val="0"/>
          <w:sz w:val="32"/>
          <w:szCs w:val="32"/>
        </w:rPr>
        <w:t xml:space="preserve">2.3 </w:t>
      </w:r>
      <w:r>
        <w:rPr>
          <w:rFonts w:ascii="楷体_GB2312" w:eastAsia="楷体_GB2312" w:hAnsi="楷体_GB2312" w:cs="楷体_GB2312" w:hint="eastAsia"/>
          <w:kern w:val="0"/>
          <w:sz w:val="32"/>
          <w:szCs w:val="32"/>
        </w:rPr>
        <w:t>成员单位</w:t>
      </w:r>
      <w:bookmarkEnd w:id="1212"/>
      <w:bookmarkEnd w:id="1213"/>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市委宣传部：按照市委部署，组织指导新闻发布、报道和舆论引导工作，强化正面宣传；科学引导舆论，防止恶意炒作；普及动物疫病防控知识，为公众解疑释惑，维护社会稳定。</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农业农村委：负责制订重大动物疫情控制和扑灭的技术方案；组织做好动物疫情的监测、诊断，开展流行病学调查和疫源追踪；对疫情进行评估，提出启动、停止应急预案建议；划定疫点、疫区、受威胁区，提出封锁建议；监督指导动物扑杀、隔离、移动控制、消毒和无害化处理工作；对易感动物及其产品的生产、贮藏、运输、销售等活动进行监督管理；建立应急处置物资储备库，储备疫苗、药品、诊断试剂、器械、防护用品、无害化处理用具等；组建应急预备队并对参加应急处置工作的人员进行培训；指导评估疫情处理及补贴所需资金；负责疫情及其扑灭控制工作的报</w:t>
      </w:r>
      <w:r>
        <w:rPr>
          <w:rFonts w:eastAsia="仿宋_GB2312"/>
          <w:kern w:val="0"/>
          <w:sz w:val="32"/>
          <w:szCs w:val="32"/>
        </w:rPr>
        <w:t>告和通报；研究落实恢复畜牧养殖业生产的政策建议；做好与卫</w:t>
      </w:r>
      <w:r>
        <w:rPr>
          <w:rFonts w:eastAsia="仿宋_GB2312" w:hint="eastAsia"/>
          <w:kern w:val="0"/>
          <w:sz w:val="32"/>
          <w:szCs w:val="32"/>
        </w:rPr>
        <w:t>生</w:t>
      </w:r>
      <w:r>
        <w:rPr>
          <w:rFonts w:eastAsia="仿宋_GB2312"/>
          <w:kern w:val="0"/>
          <w:sz w:val="32"/>
          <w:szCs w:val="32"/>
        </w:rPr>
        <w:t>健</w:t>
      </w:r>
      <w:r>
        <w:rPr>
          <w:rFonts w:eastAsia="仿宋_GB2312" w:hint="eastAsia"/>
          <w:kern w:val="0"/>
          <w:sz w:val="32"/>
          <w:szCs w:val="32"/>
        </w:rPr>
        <w:t>康</w:t>
      </w:r>
      <w:r>
        <w:rPr>
          <w:rFonts w:eastAsia="仿宋_GB2312"/>
          <w:kern w:val="0"/>
          <w:sz w:val="32"/>
          <w:szCs w:val="32"/>
        </w:rPr>
        <w:t>部门的联防联控、信息沟通。</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市发展改革委：根据防控需求，负责做好市级应急处置基础设施建设项目的审批工作；推动重要民生商品价格调控工作。</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市商务局：加强牛羊肉等重要畜产品市场供需监测，适时组织市场调控，做好市场供应保障工作。</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交通运输委：负责协调公路、铁路、航空、水路等单位优先安排紧急防疫物资的调运，配合市农业农村委做好运输环节动物及动物产品的监督检查和消毒工作；配合落实生猪指定通道运输管理，配合设立临时性动物卫生监督检查站。</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市城市管理委：依法</w:t>
      </w:r>
      <w:r>
        <w:rPr>
          <w:rFonts w:eastAsia="仿宋_GB2312"/>
          <w:kern w:val="0"/>
          <w:sz w:val="32"/>
          <w:szCs w:val="32"/>
        </w:rPr>
        <w:t>组织对建成区内擅自饲养畜禽的查处；依法清理擅自占用建成区道路和公共场所从事经营动物及其产品等行为；组织落实对广场鸽、动物园动物的防疫措施；</w:t>
      </w:r>
      <w:r>
        <w:rPr>
          <w:rFonts w:eastAsia="仿宋_GB2312"/>
          <w:sz w:val="32"/>
          <w:szCs w:val="32"/>
        </w:rPr>
        <w:t>建立健全厨余垃圾投放、收运和处理体系，加强对厨余垃圾投放、收运、处置情况的监督检查，严防厨余垃圾流入养殖环节。</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kern w:val="0"/>
          <w:sz w:val="32"/>
          <w:szCs w:val="32"/>
        </w:rPr>
        <w:t>市财政局：根据防控需求，做好疫情防控经费保障工作。负责保障免疫、监测、流行病学调查、消毒、扑杀、封锁、无害化处理、监督执法等应急处置工作所需经费，安排恢复畜牧养殖业生产所需政策扶持资金，并做好对经费使用的监督管</w:t>
      </w:r>
      <w:r>
        <w:rPr>
          <w:rFonts w:eastAsia="仿宋_GB2312"/>
          <w:sz w:val="32"/>
          <w:szCs w:val="32"/>
        </w:rPr>
        <w:t>理。</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市公安局：做好疫区安全保卫、社会治安治理工作，</w:t>
      </w:r>
      <w:r>
        <w:rPr>
          <w:rFonts w:eastAsia="仿宋_GB2312"/>
          <w:kern w:val="0"/>
          <w:sz w:val="32"/>
          <w:szCs w:val="32"/>
        </w:rPr>
        <w:t>密切注视与疫情有关的社会动态，配合农业农村部门做好疫情处置，参与做好疫区封锁、动物扑杀等工作，依法、及时、妥善地处置与疫情有关的突发事件，查处打击违法犯罪活动，维护社会稳定；依法加强有关案件侦办，对恶意传播疫情的违法犯罪行为，依法严厉打击；落实生猪指定通道运输管理，联合设立临时性动物卫生监督检查站。</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市场监管委：加强市场销售环节动物产品监管，严防病死动物产品流入市场；做好疫区、受威胁区内易感动物产品集中交易市场监管，打击食用农产品集中交易市场内违法销售动物产品行为；根据需要暂停花鸟鱼虫市场禽鸟经营活动；加</w:t>
      </w:r>
      <w:r>
        <w:rPr>
          <w:rFonts w:eastAsia="仿宋_GB2312"/>
          <w:kern w:val="0"/>
          <w:sz w:val="32"/>
          <w:szCs w:val="32"/>
        </w:rPr>
        <w:t>强对动物产品生产加工企业的监管。</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市卫生健康委：</w:t>
      </w:r>
      <w:r>
        <w:rPr>
          <w:rFonts w:eastAsia="仿宋_GB2312" w:hint="eastAsia"/>
          <w:kern w:val="0"/>
          <w:sz w:val="32"/>
          <w:szCs w:val="32"/>
        </w:rPr>
        <w:t>负责人</w:t>
      </w:r>
      <w:r>
        <w:rPr>
          <w:rFonts w:eastAsia="仿宋_GB2312"/>
          <w:kern w:val="0"/>
          <w:sz w:val="32"/>
          <w:szCs w:val="32"/>
        </w:rPr>
        <w:t>畜共患病的人间疫情监测处置和医疗救治工作；加强人畜共患病健康教育宣传和专业技术指导；强化与市农业农村委联防联控、信息沟通。</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市规划资源局：按照职责分工组织开展陆生野生动物疫源疫病监测工作；加强候鸟迁徙季节的日常巡护；发现陆生野生动物出现染疫或者疑似染疫时，应当及时处置并向市农业农村委通报。</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天津海关：负责做好出入境动物及其产品的检验检疫工作，防止疫情传入传出；加强对国际运输工具、国际邮件、跨境电商产品、出入境旅客携带物的查验和检疫，加大打击走私力度；进境动物和动物产品检疫过程中检出或发现重大动物疫情，及时处置并向市农业农村委通报；出境动物和动物产品检疫过程中检出或发现重大动物疫情，及时通报市农业农村委，并配合市农业农村委做好相关处置工作。</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市体育局：加强信鸽运动项目的监督指导；根据需要暂停信鸽放飞、展览、交易。</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市文化和旅游局：配合相关职能部门督促</w:t>
      </w:r>
      <w:r>
        <w:rPr>
          <w:rFonts w:eastAsia="仿宋_GB2312"/>
          <w:kern w:val="0"/>
          <w:sz w:val="32"/>
          <w:szCs w:val="32"/>
        </w:rPr>
        <w:t>A</w:t>
      </w:r>
      <w:r>
        <w:rPr>
          <w:rFonts w:eastAsia="仿宋_GB2312"/>
          <w:kern w:val="0"/>
          <w:sz w:val="32"/>
          <w:szCs w:val="32"/>
        </w:rPr>
        <w:t>级旅游景区依法开展与动物相关的经营活动，落实</w:t>
      </w:r>
      <w:r>
        <w:rPr>
          <w:rFonts w:eastAsia="仿宋_GB2312"/>
          <w:kern w:val="0"/>
          <w:sz w:val="32"/>
          <w:szCs w:val="32"/>
        </w:rPr>
        <w:t>动物防疫措施的主体责任。</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天津银保监局：指导保险公司发挥养殖业政策性保险作用，引导金融企业加大对养殖场户的信贷支持力度。</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市邮政管理局：加强邮件、快件的检查，防止疫病传播。</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天津滨海国际机场：负责加强空港进口动物及其产品入境运输工具的监督、检查和登记；防止航空餐厨废弃物等流入养殖环节。</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中国铁路北京局集团有限公司天津铁路办事处：负责协调辖区铁路单位加强进口动物及其产品入境运输工具的监督、检查和登记，防止铁路餐厨废弃物流入养殖环节。</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各区人民政府：负责本行政区域内突发重大动物疫情防控工作。组织制定本行政区域内</w:t>
      </w:r>
      <w:r>
        <w:rPr>
          <w:rFonts w:eastAsia="仿宋_GB2312"/>
          <w:kern w:val="0"/>
          <w:sz w:val="32"/>
          <w:szCs w:val="32"/>
        </w:rPr>
        <w:t>突发重大动物疫情防控工作的规划、监测计划和应急预案；建立突发重大动物疫情应急指挥体系及办事机构，</w:t>
      </w:r>
      <w:r>
        <w:rPr>
          <w:rFonts w:eastAsia="仿宋_GB2312" w:hint="eastAsia"/>
          <w:kern w:val="0"/>
          <w:sz w:val="32"/>
          <w:szCs w:val="32"/>
        </w:rPr>
        <w:t>负责</w:t>
      </w:r>
      <w:r>
        <w:rPr>
          <w:rFonts w:eastAsia="仿宋_GB2312"/>
          <w:kern w:val="0"/>
          <w:sz w:val="32"/>
          <w:szCs w:val="32"/>
        </w:rPr>
        <w:t>本行政区域内应急处置</w:t>
      </w:r>
      <w:r>
        <w:rPr>
          <w:rFonts w:eastAsia="仿宋_GB2312" w:hint="eastAsia"/>
          <w:kern w:val="0"/>
          <w:sz w:val="32"/>
          <w:szCs w:val="32"/>
        </w:rPr>
        <w:t>的指挥</w:t>
      </w:r>
      <w:r>
        <w:rPr>
          <w:rFonts w:eastAsia="仿宋_GB2312"/>
          <w:kern w:val="0"/>
          <w:sz w:val="32"/>
          <w:szCs w:val="32"/>
        </w:rPr>
        <w:t>工作，</w:t>
      </w:r>
      <w:r>
        <w:rPr>
          <w:rFonts w:eastAsia="仿宋_GB2312" w:hint="eastAsia"/>
          <w:kern w:val="0"/>
          <w:sz w:val="32"/>
          <w:szCs w:val="32"/>
        </w:rPr>
        <w:t>作出</w:t>
      </w:r>
      <w:r>
        <w:rPr>
          <w:rFonts w:eastAsia="仿宋_GB2312"/>
          <w:kern w:val="0"/>
          <w:sz w:val="32"/>
          <w:szCs w:val="32"/>
        </w:rPr>
        <w:t>相应决策。建立健全动物疫病监测网络，加强动物疫病监测。组织采取封锁、隔离、扑杀、销毁、消毒、无害化处理、紧急免疫接种等强制性措施；调集动物防疫人员开展动物疫情控制工作。</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根据工作需要，市指挥部</w:t>
      </w:r>
      <w:r>
        <w:rPr>
          <w:rFonts w:eastAsia="仿宋_GB2312" w:hint="eastAsia"/>
          <w:kern w:val="0"/>
          <w:sz w:val="32"/>
          <w:szCs w:val="32"/>
        </w:rPr>
        <w:t>可</w:t>
      </w:r>
      <w:r>
        <w:rPr>
          <w:rFonts w:eastAsia="仿宋_GB2312"/>
          <w:kern w:val="0"/>
          <w:sz w:val="32"/>
          <w:szCs w:val="32"/>
        </w:rPr>
        <w:t>及时调整成员单位组成。</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14" w:name="_Toc398400189"/>
      <w:bookmarkStart w:id="1215" w:name="_Toc70001110"/>
      <w:r>
        <w:rPr>
          <w:rFonts w:eastAsia="楷体"/>
          <w:kern w:val="0"/>
          <w:sz w:val="32"/>
          <w:szCs w:val="32"/>
        </w:rPr>
        <w:t xml:space="preserve">2.4 </w:t>
      </w:r>
      <w:r>
        <w:rPr>
          <w:rFonts w:ascii="楷体_GB2312" w:eastAsia="楷体_GB2312" w:hAnsi="楷体_GB2312" w:cs="楷体_GB2312"/>
          <w:kern w:val="0"/>
          <w:sz w:val="32"/>
          <w:szCs w:val="32"/>
        </w:rPr>
        <w:t>现场指挥部</w:t>
      </w:r>
      <w:bookmarkEnd w:id="1214"/>
      <w:bookmarkEnd w:id="1215"/>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2.4.1 </w:t>
      </w:r>
      <w:r>
        <w:rPr>
          <w:rFonts w:eastAsia="仿宋_GB2312"/>
          <w:kern w:val="0"/>
          <w:sz w:val="32"/>
          <w:szCs w:val="32"/>
        </w:rPr>
        <w:t>重大动物疫情发生后，根据工作需要成立疫情处置现场指挥部，由总指挥、副总指挥和各工作组组长组成，实行现场总指挥负责制。</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2.4.</w:t>
      </w:r>
      <w:r>
        <w:rPr>
          <w:rFonts w:eastAsia="仿宋_GB2312"/>
          <w:kern w:val="0"/>
          <w:sz w:val="32"/>
          <w:szCs w:val="32"/>
        </w:rPr>
        <w:t xml:space="preserve">2 </w:t>
      </w:r>
      <w:r>
        <w:rPr>
          <w:rFonts w:eastAsia="仿宋_GB2312"/>
          <w:kern w:val="0"/>
          <w:sz w:val="32"/>
          <w:szCs w:val="32"/>
        </w:rPr>
        <w:t>发生</w:t>
      </w:r>
      <w:r>
        <w:rPr>
          <w:rFonts w:eastAsia="仿宋_GB2312"/>
          <w:kern w:val="0"/>
          <w:sz w:val="32"/>
          <w:szCs w:val="32"/>
        </w:rPr>
        <w:t>Ⅲ</w:t>
      </w:r>
      <w:r>
        <w:rPr>
          <w:rFonts w:eastAsia="仿宋_GB2312"/>
          <w:kern w:val="0"/>
          <w:sz w:val="32"/>
          <w:szCs w:val="32"/>
        </w:rPr>
        <w:t>级、</w:t>
      </w:r>
      <w:r>
        <w:rPr>
          <w:rFonts w:eastAsia="仿宋_GB2312"/>
          <w:kern w:val="0"/>
          <w:sz w:val="32"/>
          <w:szCs w:val="32"/>
        </w:rPr>
        <w:t>Ⅳ</w:t>
      </w:r>
      <w:r>
        <w:rPr>
          <w:rFonts w:eastAsia="仿宋_GB2312"/>
          <w:kern w:val="0"/>
          <w:sz w:val="32"/>
          <w:szCs w:val="32"/>
        </w:rPr>
        <w:t>级动物疫情时，一般由</w:t>
      </w:r>
      <w:r>
        <w:rPr>
          <w:rFonts w:eastAsia="仿宋_GB2312" w:hint="eastAsia"/>
          <w:kern w:val="0"/>
          <w:sz w:val="32"/>
          <w:szCs w:val="32"/>
        </w:rPr>
        <w:t>事发地所在区人民政府</w:t>
      </w:r>
      <w:r>
        <w:rPr>
          <w:rFonts w:eastAsia="仿宋_GB2312"/>
          <w:kern w:val="0"/>
          <w:sz w:val="32"/>
          <w:szCs w:val="32"/>
        </w:rPr>
        <w:t>主要负责同志任现场总指挥；超出事发区应急处置能力的，需市级指挥部协调的，由市指挥部总指挥任现场总指挥；发生</w:t>
      </w:r>
      <w:r>
        <w:rPr>
          <w:rFonts w:eastAsia="仿宋_GB2312"/>
          <w:kern w:val="0"/>
          <w:sz w:val="32"/>
          <w:szCs w:val="32"/>
        </w:rPr>
        <w:t>Ⅰ</w:t>
      </w:r>
      <w:r>
        <w:rPr>
          <w:rFonts w:eastAsia="仿宋_GB2312"/>
          <w:kern w:val="0"/>
          <w:sz w:val="32"/>
          <w:szCs w:val="32"/>
        </w:rPr>
        <w:t>级、</w:t>
      </w:r>
      <w:r>
        <w:rPr>
          <w:rFonts w:eastAsia="仿宋_GB2312"/>
          <w:kern w:val="0"/>
          <w:sz w:val="32"/>
          <w:szCs w:val="32"/>
        </w:rPr>
        <w:t>Ⅱ</w:t>
      </w:r>
      <w:r>
        <w:rPr>
          <w:rFonts w:eastAsia="仿宋_GB2312"/>
          <w:kern w:val="0"/>
          <w:sz w:val="32"/>
          <w:szCs w:val="32"/>
        </w:rPr>
        <w:t>级动物疫情时，由</w:t>
      </w:r>
      <w:r>
        <w:rPr>
          <w:rFonts w:eastAsia="仿宋_GB2312" w:hint="eastAsia"/>
          <w:kern w:val="0"/>
          <w:sz w:val="32"/>
          <w:szCs w:val="32"/>
        </w:rPr>
        <w:t>市委、市政府</w:t>
      </w:r>
      <w:r>
        <w:rPr>
          <w:rFonts w:eastAsia="仿宋_GB2312"/>
          <w:kern w:val="0"/>
          <w:sz w:val="32"/>
          <w:szCs w:val="32"/>
        </w:rPr>
        <w:t>指定的负责同志任现场总指挥。</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2.4.3 </w:t>
      </w:r>
      <w:r>
        <w:rPr>
          <w:rFonts w:eastAsia="仿宋_GB2312"/>
          <w:kern w:val="0"/>
          <w:sz w:val="32"/>
          <w:szCs w:val="32"/>
        </w:rPr>
        <w:t>现场指挥部的主要职责是：对突发疫情进行综合分析、快速研判，确定现场应急处置方案；组织相关部门、单位和区人民政府，调度应急预备队，调集应急物资装备开展应急处置工作；组织对疫点、疫区、受威胁区的隔离、封锁、消毒，维护现场治安和交通秩序；随时向市指挥部报告事件处置进展情况，一旦</w:t>
      </w:r>
      <w:r>
        <w:rPr>
          <w:rFonts w:eastAsia="仿宋_GB2312"/>
          <w:kern w:val="0"/>
          <w:sz w:val="32"/>
          <w:szCs w:val="32"/>
        </w:rPr>
        <w:t>发现疫情有进一步扩大趋势，可能超出自身处置能力时，立即报请市人民政府协调处置。</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16" w:name="_Toc1060129667"/>
      <w:bookmarkStart w:id="1217" w:name="_Toc70001111"/>
      <w:r>
        <w:rPr>
          <w:rFonts w:eastAsia="楷体"/>
          <w:kern w:val="0"/>
          <w:sz w:val="32"/>
          <w:szCs w:val="32"/>
        </w:rPr>
        <w:t xml:space="preserve">2.5 </w:t>
      </w:r>
      <w:r>
        <w:rPr>
          <w:rFonts w:ascii="楷体_GB2312" w:eastAsia="楷体_GB2312" w:hAnsi="楷体_GB2312" w:cs="楷体_GB2312"/>
          <w:kern w:val="0"/>
          <w:sz w:val="32"/>
          <w:szCs w:val="32"/>
        </w:rPr>
        <w:t>专家组</w:t>
      </w:r>
      <w:bookmarkEnd w:id="1216"/>
      <w:bookmarkEnd w:id="1217"/>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2.5.1 </w:t>
      </w:r>
      <w:r>
        <w:rPr>
          <w:rFonts w:eastAsia="仿宋_GB2312"/>
          <w:kern w:val="0"/>
          <w:sz w:val="32"/>
          <w:szCs w:val="32"/>
        </w:rPr>
        <w:t>市指挥部办公室负责聘请动物疫病防治、动物流行病学调查、野生动物、动物福利和疾病控制、经济、法律、风险评估以及畜牧兽医技术官员等方面专家，组成市动物疫情应急专家组。</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2.5.2 </w:t>
      </w:r>
      <w:r>
        <w:rPr>
          <w:rFonts w:eastAsia="仿宋_GB2312"/>
          <w:kern w:val="0"/>
          <w:sz w:val="32"/>
          <w:szCs w:val="32"/>
        </w:rPr>
        <w:t>专家组的主要职责：为风险防控、灾情研判、应急救援、调查评估、恢复生产等工作提供决策建议和技术支持；参与应急预案的修改和处置技术方案的制定；对防控应急处理技术措施提出建议；对应急处理工作进行技术指导、培训；对应急响应的终止、后期评估提出建议；承担市指挥部及其办公室交办的其他工作。</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18" w:name="_Toc1786019595"/>
      <w:bookmarkStart w:id="1219" w:name="_Toc70001112"/>
      <w:r>
        <w:rPr>
          <w:rFonts w:eastAsia="楷体"/>
          <w:kern w:val="0"/>
          <w:sz w:val="32"/>
          <w:szCs w:val="32"/>
        </w:rPr>
        <w:t xml:space="preserve">2.6 </w:t>
      </w:r>
      <w:r>
        <w:rPr>
          <w:rFonts w:ascii="楷体_GB2312" w:eastAsia="楷体_GB2312" w:hAnsi="楷体_GB2312" w:cs="楷体_GB2312"/>
          <w:kern w:val="0"/>
          <w:sz w:val="32"/>
          <w:szCs w:val="32"/>
        </w:rPr>
        <w:t>区应急机构</w:t>
      </w:r>
      <w:bookmarkEnd w:id="1218"/>
      <w:bookmarkEnd w:id="1219"/>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各区人民政府成立动物疫情应急指挥机构，负责本行政区域内突发动物疫情的预防和处置工作，其办事机构一般设在区农业农村委。</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20" w:name="_Toc70001113"/>
      <w:bookmarkStart w:id="1221" w:name="_Toc1010954031"/>
      <w:r>
        <w:rPr>
          <w:rFonts w:eastAsia="楷体"/>
          <w:kern w:val="0"/>
          <w:sz w:val="32"/>
          <w:szCs w:val="32"/>
        </w:rPr>
        <w:t xml:space="preserve">2.7 </w:t>
      </w:r>
      <w:r>
        <w:rPr>
          <w:rFonts w:ascii="楷体_GB2312" w:eastAsia="楷体_GB2312" w:hAnsi="楷体_GB2312" w:cs="楷体_GB2312"/>
          <w:kern w:val="0"/>
          <w:sz w:val="32"/>
          <w:szCs w:val="32"/>
        </w:rPr>
        <w:t>基层应急机构</w:t>
      </w:r>
      <w:bookmarkEnd w:id="1220"/>
      <w:bookmarkEnd w:id="1221"/>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乡镇人民政府、街道办事处要建立健全动物疫情应急管理机构，具体组织实施本地区突发动物疫情的应对工作；居民委员会和村民委员会等群众自治组织应明确应急管理工作责任人，协助政府及有关部门做好突发动物疫情应对工作。</w:t>
      </w:r>
    </w:p>
    <w:p w:rsidR="00172EB5" w:rsidRDefault="00E32204" w:rsidP="009375F3">
      <w:pPr>
        <w:overflowPunct w:val="0"/>
        <w:adjustRightInd w:val="0"/>
        <w:ind w:firstLineChars="200" w:firstLine="619"/>
        <w:textAlignment w:val="bottom"/>
        <w:rPr>
          <w:rFonts w:eastAsia="黑体"/>
          <w:kern w:val="0"/>
          <w:sz w:val="32"/>
          <w:szCs w:val="32"/>
        </w:rPr>
      </w:pPr>
      <w:bookmarkStart w:id="1222" w:name="_Toc128739534"/>
      <w:bookmarkStart w:id="1223" w:name="_Toc70001115"/>
      <w:r>
        <w:rPr>
          <w:rFonts w:eastAsia="黑体"/>
          <w:kern w:val="0"/>
          <w:sz w:val="32"/>
          <w:szCs w:val="32"/>
        </w:rPr>
        <w:t>3</w:t>
      </w:r>
      <w:r>
        <w:rPr>
          <w:rFonts w:eastAsia="黑体" w:hint="eastAsia"/>
          <w:kern w:val="0"/>
          <w:sz w:val="32"/>
          <w:szCs w:val="32"/>
        </w:rPr>
        <w:t xml:space="preserve"> </w:t>
      </w:r>
      <w:r>
        <w:rPr>
          <w:rFonts w:eastAsia="黑体"/>
          <w:kern w:val="0"/>
          <w:sz w:val="32"/>
          <w:szCs w:val="32"/>
        </w:rPr>
        <w:t>运行机制</w:t>
      </w:r>
      <w:bookmarkEnd w:id="1222"/>
      <w:bookmarkEnd w:id="1223"/>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24" w:name="_Toc719248853"/>
      <w:bookmarkStart w:id="1225" w:name="_Toc70001116"/>
      <w:r>
        <w:rPr>
          <w:rFonts w:eastAsia="楷体"/>
          <w:kern w:val="0"/>
          <w:sz w:val="32"/>
          <w:szCs w:val="32"/>
        </w:rPr>
        <w:t xml:space="preserve">3.1 </w:t>
      </w:r>
      <w:r>
        <w:rPr>
          <w:rFonts w:ascii="楷体_GB2312" w:eastAsia="楷体_GB2312" w:hAnsi="楷体_GB2312" w:cs="楷体_GB2312"/>
          <w:kern w:val="0"/>
          <w:sz w:val="32"/>
          <w:szCs w:val="32"/>
        </w:rPr>
        <w:t>监测</w:t>
      </w:r>
      <w:bookmarkEnd w:id="1224"/>
      <w:bookmarkEnd w:id="1225"/>
    </w:p>
    <w:p w:rsidR="00172EB5" w:rsidRDefault="00E32204" w:rsidP="009375F3">
      <w:pPr>
        <w:overflowPunct w:val="0"/>
        <w:adjustRightInd w:val="0"/>
        <w:ind w:firstLineChars="200" w:firstLine="619"/>
        <w:textAlignment w:val="bottom"/>
      </w:pPr>
      <w:r>
        <w:rPr>
          <w:rFonts w:eastAsia="楷体"/>
          <w:kern w:val="0"/>
          <w:sz w:val="32"/>
          <w:szCs w:val="32"/>
        </w:rPr>
        <w:t xml:space="preserve">3.1.1 </w:t>
      </w:r>
      <w:r>
        <w:rPr>
          <w:rFonts w:eastAsia="仿宋_GB2312"/>
          <w:sz w:val="32"/>
          <w:szCs w:val="32"/>
        </w:rPr>
        <w:t>市和区人民政府建立动物疫情监测和风险评估体系，组织对本行政区域内动物饲养场、动物屠宰厂、动物产品加工厂、动物和动物产品交易市场、动物和动物产品调运运输以及野生动物栖息地等各类风险源、风险区域进行调查、登记，根据国家和</w:t>
      </w:r>
      <w:r>
        <w:rPr>
          <w:rFonts w:eastAsia="仿宋_GB2312" w:hint="eastAsia"/>
          <w:sz w:val="32"/>
          <w:szCs w:val="32"/>
        </w:rPr>
        <w:t>本市</w:t>
      </w:r>
      <w:r>
        <w:rPr>
          <w:rFonts w:eastAsia="仿宋_GB2312"/>
          <w:sz w:val="32"/>
          <w:szCs w:val="32"/>
        </w:rPr>
        <w:t>确定的动物疫病定期监测计划组织农业农村、规划与</w:t>
      </w:r>
      <w:r>
        <w:rPr>
          <w:rFonts w:eastAsia="仿宋_GB2312"/>
          <w:sz w:val="32"/>
          <w:szCs w:val="32"/>
        </w:rPr>
        <w:t>资源、林业等有关部门开展动物疫病日常监测和流行病学调查，及时汇总分析，预测风险隐患信息，对可能发生的突发动物疫情及次生、衍生事件和可能造成的影响进行综合分析。每年至少</w:t>
      </w:r>
      <w:r>
        <w:rPr>
          <w:rFonts w:eastAsia="仿宋_GB2312"/>
          <w:sz w:val="32"/>
          <w:szCs w:val="32"/>
        </w:rPr>
        <w:t>2</w:t>
      </w:r>
      <w:r>
        <w:rPr>
          <w:rFonts w:eastAsia="仿宋_GB2312"/>
          <w:sz w:val="32"/>
          <w:szCs w:val="32"/>
        </w:rPr>
        <w:t>次组织对本行政区域内动物疫情进行风险评估并作出评估报告。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3.1.2 </w:t>
      </w:r>
      <w:r>
        <w:rPr>
          <w:rFonts w:eastAsia="仿宋_GB2312"/>
          <w:kern w:val="0"/>
          <w:sz w:val="32"/>
          <w:szCs w:val="32"/>
        </w:rPr>
        <w:t>市农业农村委组织制定并实施日常监测计划和应急监测方案。市和区动物疫病预防控制机构根据监测计划和方案的分工开展重大动物疫情监测。市动物疫病预防控制机构应当及时对监测结果进行分析和评估，对发现的疫情隐患要立即按规定程序报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3.1.3 </w:t>
      </w:r>
      <w:r>
        <w:rPr>
          <w:rFonts w:eastAsia="仿宋_GB2312"/>
          <w:kern w:val="0"/>
          <w:sz w:val="32"/>
          <w:szCs w:val="32"/>
        </w:rPr>
        <w:t>野生动物保护、农业农村管理部门按照职责分</w:t>
      </w:r>
      <w:r>
        <w:rPr>
          <w:rFonts w:eastAsia="仿宋_GB2312"/>
          <w:kern w:val="0"/>
          <w:sz w:val="32"/>
          <w:szCs w:val="32"/>
        </w:rPr>
        <w:t>工做好野生动物疫源疫病监测等工作，并定期互通情况，紧急情况及时通报。</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3.1.4</w:t>
      </w:r>
      <w:r>
        <w:rPr>
          <w:rFonts w:eastAsia="仿宋_GB2312" w:hint="eastAsia"/>
          <w:kern w:val="0"/>
          <w:sz w:val="32"/>
          <w:szCs w:val="32"/>
        </w:rPr>
        <w:t xml:space="preserve"> </w:t>
      </w:r>
      <w:r>
        <w:rPr>
          <w:rFonts w:eastAsia="仿宋_GB2312"/>
          <w:kern w:val="0"/>
          <w:sz w:val="32"/>
          <w:szCs w:val="32"/>
        </w:rPr>
        <w:t>科技、海关等部门按照有关法律法规做好动物疫病监测预警工作，并定期与农业农村管理部门互通情况，紧急情况及时通报。</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26" w:name="_Toc1064795686"/>
      <w:bookmarkStart w:id="1227" w:name="_Toc70001117"/>
      <w:r>
        <w:rPr>
          <w:rFonts w:eastAsia="楷体"/>
          <w:kern w:val="0"/>
          <w:sz w:val="32"/>
          <w:szCs w:val="32"/>
        </w:rPr>
        <w:t xml:space="preserve">3.2 </w:t>
      </w:r>
      <w:r>
        <w:rPr>
          <w:rFonts w:ascii="楷体_GB2312" w:eastAsia="楷体_GB2312" w:hAnsi="楷体_GB2312" w:cs="楷体_GB2312"/>
          <w:kern w:val="0"/>
          <w:sz w:val="32"/>
          <w:szCs w:val="32"/>
        </w:rPr>
        <w:t>预警</w:t>
      </w:r>
      <w:bookmarkEnd w:id="1226"/>
      <w:bookmarkEnd w:id="1227"/>
    </w:p>
    <w:p w:rsidR="00172EB5" w:rsidRDefault="00E32204" w:rsidP="009375F3">
      <w:pPr>
        <w:overflowPunct w:val="0"/>
        <w:adjustRightInd w:val="0"/>
        <w:ind w:firstLineChars="200" w:firstLine="619"/>
        <w:textAlignment w:val="bottom"/>
        <w:rPr>
          <w:rFonts w:eastAsia="仿宋_GB2312"/>
          <w:kern w:val="0"/>
          <w:sz w:val="32"/>
          <w:szCs w:val="32"/>
        </w:rPr>
      </w:pPr>
      <w:bookmarkStart w:id="1228" w:name="_Toc70001118"/>
      <w:r>
        <w:rPr>
          <w:rFonts w:eastAsia="仿宋_GB2312"/>
          <w:kern w:val="0"/>
          <w:sz w:val="32"/>
          <w:szCs w:val="32"/>
        </w:rPr>
        <w:t xml:space="preserve">3.2.1 </w:t>
      </w:r>
      <w:r>
        <w:rPr>
          <w:rFonts w:eastAsia="仿宋_GB2312"/>
          <w:kern w:val="0"/>
          <w:sz w:val="32"/>
          <w:szCs w:val="32"/>
        </w:rPr>
        <w:t>预警级别</w:t>
      </w:r>
      <w:bookmarkEnd w:id="1228"/>
    </w:p>
    <w:p w:rsidR="00172EB5" w:rsidRDefault="00E32204" w:rsidP="009375F3">
      <w:pPr>
        <w:overflowPunct w:val="0"/>
        <w:adjustRightInd w:val="0"/>
        <w:ind w:firstLineChars="200" w:firstLine="619"/>
        <w:textAlignment w:val="bottom"/>
        <w:rPr>
          <w:rFonts w:eastAsia="仿宋_GB2312"/>
          <w:sz w:val="32"/>
          <w:szCs w:val="40"/>
        </w:rPr>
      </w:pPr>
      <w:r>
        <w:rPr>
          <w:rFonts w:eastAsia="仿宋_GB2312"/>
          <w:sz w:val="32"/>
          <w:szCs w:val="40"/>
        </w:rPr>
        <w:t>根据疫情发生的可能性、危害程度、发展情况、紧迫性等因素，预警级别分为</w:t>
      </w:r>
      <w:r>
        <w:rPr>
          <w:rFonts w:eastAsia="仿宋_GB2312"/>
          <w:sz w:val="32"/>
          <w:szCs w:val="40"/>
        </w:rPr>
        <w:t>Ⅳ</w:t>
      </w:r>
      <w:r>
        <w:rPr>
          <w:rFonts w:eastAsia="仿宋_GB2312"/>
          <w:sz w:val="32"/>
          <w:szCs w:val="40"/>
        </w:rPr>
        <w:t>级、</w:t>
      </w:r>
      <w:r>
        <w:rPr>
          <w:rFonts w:eastAsia="仿宋_GB2312"/>
          <w:sz w:val="32"/>
          <w:szCs w:val="40"/>
        </w:rPr>
        <w:t>Ⅲ</w:t>
      </w:r>
      <w:r>
        <w:rPr>
          <w:rFonts w:eastAsia="仿宋_GB2312"/>
          <w:sz w:val="32"/>
          <w:szCs w:val="40"/>
        </w:rPr>
        <w:t>级、</w:t>
      </w:r>
      <w:r>
        <w:rPr>
          <w:rFonts w:eastAsia="仿宋_GB2312"/>
          <w:sz w:val="32"/>
          <w:szCs w:val="40"/>
        </w:rPr>
        <w:t>Ⅱ</w:t>
      </w:r>
      <w:r>
        <w:rPr>
          <w:rFonts w:eastAsia="仿宋_GB2312"/>
          <w:sz w:val="32"/>
          <w:szCs w:val="40"/>
        </w:rPr>
        <w:t>级、</w:t>
      </w:r>
      <w:r>
        <w:rPr>
          <w:rFonts w:eastAsia="仿宋_GB2312"/>
          <w:sz w:val="32"/>
          <w:szCs w:val="40"/>
        </w:rPr>
        <w:t>Ⅰ</w:t>
      </w:r>
      <w:r>
        <w:rPr>
          <w:rFonts w:eastAsia="仿宋_GB2312"/>
          <w:sz w:val="32"/>
          <w:szCs w:val="40"/>
        </w:rPr>
        <w:t>级，并依次用蓝色、黄色、橙色、红色表示。</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蓝色预警：与我国相邻国家或国内其他地区（除内蒙古自治区、黑龙江省、吉林省、辽宁省、山西省、河北省、北京市外）暴发非洲猪瘟、高致病性禽流感、口蹄疫、疯牛病疫情。</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黄色预警：内蒙古自治区、黑龙江省、吉林省、辽宁省、山西省暴发非洲猪瘟、高致病性禽流感、口蹄疫、疯牛病疫情，且有向本市蔓延的趋势；或经日常监测发现动物免疫抗体普遍低于国家规定的标准。</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橙色预警：河北省、北京市暴发非洲猪瘟、高致病性禽流感、口蹄疫、小反刍兽疫、疯牛病疫情，且有向本市蔓延的趋势；或经监测发现高致病性禽流感、口蹄疫病原学阳性动物，但未见临床症</w:t>
      </w:r>
      <w:r>
        <w:rPr>
          <w:rFonts w:eastAsia="仿宋_GB2312"/>
          <w:kern w:val="0"/>
          <w:sz w:val="32"/>
          <w:szCs w:val="32"/>
        </w:rPr>
        <w:t>状；或经监测发现候鸟等野生鸟类携带高致病性禽流感病毒。</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红色预警：本市发生非洲猪瘟、高致病性禽流感、口蹄疫、小反刍兽疫、疯牛病疑似病例，或出现人感染高致病性禽流感、疯牛病的疑似病例。</w:t>
      </w:r>
    </w:p>
    <w:p w:rsidR="00172EB5" w:rsidRDefault="00E32204" w:rsidP="009375F3">
      <w:pPr>
        <w:overflowPunct w:val="0"/>
        <w:adjustRightInd w:val="0"/>
        <w:ind w:firstLineChars="200" w:firstLine="619"/>
        <w:textAlignment w:val="bottom"/>
        <w:rPr>
          <w:rFonts w:eastAsia="仿宋_GB2312"/>
          <w:kern w:val="0"/>
          <w:sz w:val="32"/>
          <w:szCs w:val="32"/>
        </w:rPr>
      </w:pPr>
      <w:bookmarkStart w:id="1229" w:name="_Toc70001119"/>
      <w:r>
        <w:rPr>
          <w:rFonts w:eastAsia="仿宋_GB2312"/>
          <w:kern w:val="0"/>
          <w:sz w:val="32"/>
          <w:szCs w:val="32"/>
        </w:rPr>
        <w:t xml:space="preserve">3.2.2 </w:t>
      </w:r>
      <w:r>
        <w:rPr>
          <w:rFonts w:eastAsia="仿宋_GB2312"/>
          <w:kern w:val="0"/>
          <w:sz w:val="32"/>
          <w:szCs w:val="32"/>
        </w:rPr>
        <w:t>预警发布</w:t>
      </w:r>
      <w:bookmarkEnd w:id="1229"/>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sz w:val="32"/>
          <w:szCs w:val="32"/>
        </w:rPr>
        <w:t>当重大动物疫情即将发生或发生的可能性增大时，市农业农村委按有关规定立即发布预警信息，及时向市人民政府报告，并通报有关地区和单位</w:t>
      </w:r>
      <w:r>
        <w:rPr>
          <w:rFonts w:eastAsia="仿宋_GB2312"/>
          <w:kern w:val="0"/>
          <w:sz w:val="32"/>
          <w:szCs w:val="32"/>
        </w:rPr>
        <w:t>。</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30" w:name="_Toc154512140"/>
      <w:bookmarkStart w:id="1231" w:name="_Toc70001120"/>
      <w:r>
        <w:rPr>
          <w:rFonts w:eastAsia="楷体"/>
          <w:kern w:val="0"/>
          <w:sz w:val="32"/>
          <w:szCs w:val="32"/>
        </w:rPr>
        <w:t xml:space="preserve">3.3 </w:t>
      </w:r>
      <w:r>
        <w:rPr>
          <w:rFonts w:ascii="楷体_GB2312" w:eastAsia="楷体_GB2312" w:hAnsi="楷体_GB2312" w:cs="楷体_GB2312"/>
          <w:kern w:val="0"/>
          <w:sz w:val="32"/>
          <w:szCs w:val="32"/>
        </w:rPr>
        <w:t>预警响应与解除</w:t>
      </w:r>
      <w:bookmarkEnd w:id="1230"/>
      <w:bookmarkEnd w:id="1231"/>
    </w:p>
    <w:p w:rsidR="00172EB5" w:rsidRDefault="00E32204" w:rsidP="009375F3">
      <w:pPr>
        <w:overflowPunct w:val="0"/>
        <w:adjustRightInd w:val="0"/>
        <w:ind w:firstLineChars="200" w:firstLine="619"/>
        <w:textAlignment w:val="bottom"/>
        <w:rPr>
          <w:rFonts w:eastAsia="仿宋_GB2312"/>
          <w:kern w:val="0"/>
          <w:sz w:val="32"/>
          <w:szCs w:val="32"/>
        </w:rPr>
      </w:pPr>
      <w:bookmarkStart w:id="1232" w:name="_Toc70001121"/>
      <w:r>
        <w:rPr>
          <w:rFonts w:eastAsia="仿宋_GB2312"/>
          <w:kern w:val="0"/>
          <w:sz w:val="32"/>
          <w:szCs w:val="32"/>
        </w:rPr>
        <w:t xml:space="preserve">3.3.1 </w:t>
      </w:r>
      <w:r>
        <w:rPr>
          <w:rFonts w:eastAsia="仿宋_GB2312"/>
          <w:kern w:val="0"/>
          <w:sz w:val="32"/>
          <w:szCs w:val="32"/>
        </w:rPr>
        <w:t>蓝色预警</w:t>
      </w:r>
      <w:bookmarkEnd w:id="1232"/>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密切关注相邻国家或有关省（区、市）疫情发生情况和发展趋势，加强疫苗和消毒药品等防疫物资的储备，加强免疫效果监测，加强对境内和过境的</w:t>
      </w:r>
      <w:r>
        <w:rPr>
          <w:rFonts w:eastAsia="仿宋_GB2312"/>
          <w:kern w:val="0"/>
          <w:sz w:val="32"/>
          <w:szCs w:val="32"/>
        </w:rPr>
        <w:t>野生动物的观测和监测。禁止从农业农村部、海关总署公告的疫区国家和地区进口动物及其产品，加强对非疫区进口动物及其产品的检疫力度。相邻国家或有关省（区、市）疫情得到控制后，解除蓝色预警。</w:t>
      </w:r>
    </w:p>
    <w:p w:rsidR="00172EB5" w:rsidRDefault="00E32204" w:rsidP="009375F3">
      <w:pPr>
        <w:overflowPunct w:val="0"/>
        <w:adjustRightInd w:val="0"/>
        <w:ind w:firstLineChars="200" w:firstLine="619"/>
        <w:textAlignment w:val="bottom"/>
        <w:rPr>
          <w:rFonts w:eastAsia="仿宋_GB2312"/>
          <w:kern w:val="0"/>
          <w:sz w:val="32"/>
          <w:szCs w:val="32"/>
        </w:rPr>
      </w:pPr>
      <w:bookmarkStart w:id="1233" w:name="_Toc70001122"/>
      <w:r>
        <w:rPr>
          <w:rFonts w:eastAsia="仿宋_GB2312"/>
          <w:kern w:val="0"/>
          <w:sz w:val="32"/>
          <w:szCs w:val="32"/>
        </w:rPr>
        <w:t xml:space="preserve">3.3.2 </w:t>
      </w:r>
      <w:r>
        <w:rPr>
          <w:rFonts w:eastAsia="仿宋_GB2312"/>
          <w:kern w:val="0"/>
          <w:sz w:val="32"/>
          <w:szCs w:val="32"/>
        </w:rPr>
        <w:t>黄色预警</w:t>
      </w:r>
      <w:bookmarkEnd w:id="1233"/>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在执行蓝色预警响应措施的基础上，采取下列措施：</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）动物饲养场采取封闭饲养，对内外环境进行全面消毒，严格控制人流物流。</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）依法严格对通过公路、铁路、航空等渠道进津和过境的动物及其产品进行监督检查，禁止疫区的易感动物及其产品进津或过境。</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）对未免疫的和免疫抗体达不到要求的动物，进行补免。</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4</w:t>
      </w:r>
      <w:r>
        <w:rPr>
          <w:rFonts w:eastAsia="仿宋_GB2312"/>
          <w:kern w:val="0"/>
          <w:sz w:val="32"/>
          <w:szCs w:val="32"/>
        </w:rPr>
        <w:t>）发生高致病性禽流感疫情时，暂停信鸽放飞，暂时关闭鸟类交易市场。有关省（区、市）疫情得到有效控制后，解除黄色预警。</w:t>
      </w:r>
    </w:p>
    <w:p w:rsidR="00172EB5" w:rsidRDefault="00E32204" w:rsidP="009375F3">
      <w:pPr>
        <w:overflowPunct w:val="0"/>
        <w:adjustRightInd w:val="0"/>
        <w:ind w:firstLineChars="200" w:firstLine="619"/>
        <w:textAlignment w:val="bottom"/>
        <w:rPr>
          <w:rFonts w:eastAsia="仿宋_GB2312"/>
          <w:kern w:val="0"/>
          <w:sz w:val="32"/>
          <w:szCs w:val="32"/>
        </w:rPr>
      </w:pPr>
      <w:bookmarkStart w:id="1234" w:name="_Toc70001123"/>
      <w:r>
        <w:rPr>
          <w:rFonts w:eastAsia="仿宋_GB2312"/>
          <w:kern w:val="0"/>
          <w:sz w:val="32"/>
          <w:szCs w:val="32"/>
        </w:rPr>
        <w:t xml:space="preserve">3.3.3 </w:t>
      </w:r>
      <w:r>
        <w:rPr>
          <w:rFonts w:eastAsia="仿宋_GB2312"/>
          <w:kern w:val="0"/>
          <w:sz w:val="32"/>
          <w:szCs w:val="32"/>
        </w:rPr>
        <w:t>橙色预警</w:t>
      </w:r>
      <w:bookmarkEnd w:id="1234"/>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在执行黄色预警响应措施的基础上，采取下列措施：</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）加强与河北省、北京市的联防联控，建立信息通报机制，确保信息及时、有效沟通。</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）与</w:t>
      </w:r>
      <w:r>
        <w:rPr>
          <w:rFonts w:eastAsia="仿宋_GB2312" w:hint="eastAsia"/>
          <w:kern w:val="0"/>
          <w:sz w:val="32"/>
          <w:szCs w:val="32"/>
        </w:rPr>
        <w:t>本市</w:t>
      </w:r>
      <w:r>
        <w:rPr>
          <w:rFonts w:eastAsia="仿宋_GB2312"/>
          <w:kern w:val="0"/>
          <w:sz w:val="32"/>
          <w:szCs w:val="32"/>
        </w:rPr>
        <w:t>接壤的地区发生高致病性禽流感时，根据需要可对本市与疫区接壤的边界</w:t>
      </w:r>
      <w:r>
        <w:rPr>
          <w:rFonts w:eastAsia="仿宋_GB2312"/>
          <w:kern w:val="0"/>
          <w:sz w:val="32"/>
          <w:szCs w:val="32"/>
        </w:rPr>
        <w:t>3</w:t>
      </w:r>
      <w:r>
        <w:rPr>
          <w:rFonts w:eastAsia="仿宋_GB2312"/>
          <w:kern w:val="0"/>
          <w:sz w:val="32"/>
          <w:szCs w:val="32"/>
        </w:rPr>
        <w:t>公里范围内的家禽实行强制出栏，造成损失的由有关区人民政府给予适当补贴。</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）对监测中发现的病原学阳性动物和同群动物进行扑杀、消毒和无害化处理，并开展流行病学调查</w:t>
      </w:r>
      <w:r>
        <w:rPr>
          <w:rFonts w:eastAsia="仿宋_GB2312"/>
          <w:kern w:val="0"/>
          <w:sz w:val="32"/>
          <w:szCs w:val="32"/>
        </w:rPr>
        <w:t>和疫源追踪；发现野生禽类携带高致病性禽流感病毒的，对候鸟栖息地和活动地点进行全面消毒，对周边禽类养殖场（户）加强消毒和监测，对未免疫的禽类实施强制免疫，养殖场实行封闭管理。采取上述措施后，经过一个潜伏期，再次监测未发现带毒动物，可解除橙色预警。</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在河北省、北京市疫情得到有效控制后，解除橙色预警。</w:t>
      </w:r>
    </w:p>
    <w:p w:rsidR="00172EB5" w:rsidRDefault="00E32204" w:rsidP="009375F3">
      <w:pPr>
        <w:overflowPunct w:val="0"/>
        <w:adjustRightInd w:val="0"/>
        <w:ind w:firstLineChars="200" w:firstLine="619"/>
        <w:textAlignment w:val="bottom"/>
        <w:rPr>
          <w:rFonts w:eastAsia="仿宋_GB2312"/>
          <w:kern w:val="0"/>
          <w:sz w:val="32"/>
          <w:szCs w:val="32"/>
        </w:rPr>
      </w:pPr>
      <w:bookmarkStart w:id="1235" w:name="_Toc70001124"/>
      <w:r>
        <w:rPr>
          <w:rFonts w:eastAsia="仿宋_GB2312"/>
          <w:kern w:val="0"/>
          <w:sz w:val="32"/>
          <w:szCs w:val="32"/>
        </w:rPr>
        <w:t xml:space="preserve">3.3.4 </w:t>
      </w:r>
      <w:r>
        <w:rPr>
          <w:rFonts w:eastAsia="仿宋_GB2312"/>
          <w:kern w:val="0"/>
          <w:sz w:val="32"/>
          <w:szCs w:val="32"/>
        </w:rPr>
        <w:t>红色预警</w:t>
      </w:r>
      <w:bookmarkEnd w:id="1235"/>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在执行橙色预警响应措施的基础上，采取下列措施：</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）及时采取临时隔离控制措施。</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）必要时，区人民政府可以作出封锁决定并采取扑杀、销毁等措施。</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）对疑似感染高致病性禽流感、疯牛病的人及其密切接触者分别进行隔离治疗和医学观察。农业农村、卫生健康部门应加强信息沟通，共同做好各项防控措施。</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如疑似病例排除，解除红色预警；如疫情得到确认，进入应急响应程序。</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3.3.5 </w:t>
      </w:r>
      <w:r>
        <w:rPr>
          <w:rFonts w:eastAsia="仿宋_GB2312"/>
          <w:sz w:val="32"/>
          <w:szCs w:val="32"/>
        </w:rPr>
        <w:t>市农业农村委根据动物疫情的发展变化和专家会商建议，按程序适时调整预警级别并及时发布。当确定疫情威胁已消除或疫情已扑灭时，市农业农村委按程序宣布解除预警，并通报有关地区和单位</w:t>
      </w:r>
      <w:r>
        <w:rPr>
          <w:rFonts w:eastAsia="仿宋_GB2312"/>
          <w:kern w:val="0"/>
          <w:sz w:val="32"/>
          <w:szCs w:val="32"/>
        </w:rPr>
        <w:t>。</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36" w:name="_Toc70001125"/>
      <w:bookmarkStart w:id="1237" w:name="_Toc612848618"/>
      <w:r>
        <w:rPr>
          <w:rFonts w:eastAsia="楷体"/>
          <w:kern w:val="0"/>
          <w:sz w:val="32"/>
          <w:szCs w:val="32"/>
        </w:rPr>
        <w:t xml:space="preserve">3.4 </w:t>
      </w:r>
      <w:r>
        <w:rPr>
          <w:rFonts w:ascii="楷体_GB2312" w:eastAsia="楷体_GB2312" w:hAnsi="楷体_GB2312" w:cs="楷体_GB2312"/>
          <w:kern w:val="0"/>
          <w:sz w:val="32"/>
          <w:szCs w:val="32"/>
        </w:rPr>
        <w:t>疫情报告</w:t>
      </w:r>
      <w:bookmarkEnd w:id="1236"/>
      <w:bookmarkEnd w:id="1237"/>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任何单位和个人发现重大动物疫情及其隐患后，应立即向政府或农业农村、动物疫病预防控制机构等部门报</w:t>
      </w:r>
      <w:r>
        <w:rPr>
          <w:rFonts w:eastAsia="仿宋_GB2312"/>
          <w:kern w:val="0"/>
          <w:sz w:val="32"/>
          <w:szCs w:val="32"/>
        </w:rPr>
        <w:t>告，对不按照规定履行重大动物疫情应急处理职责的部门、单位及个人，向上级政府部门进行举报。各级动物疫病预防控制机构应按国家规定的时限和程序报告疫情；其他单位和个人以电话或书面形式报告。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发生突发重大动物疫情或重大动物疫情风险隐患后，农业农村等部门要及时向所在区人民政府和主管部门报告事件或隐患信息。事发区和农业农村等部门要按照接报即报、随时续报的原则，在接报后</w:t>
      </w:r>
      <w:r>
        <w:rPr>
          <w:rFonts w:eastAsia="仿宋_GB2312"/>
          <w:kern w:val="0"/>
          <w:sz w:val="32"/>
          <w:szCs w:val="32"/>
        </w:rPr>
        <w:t>30</w:t>
      </w:r>
      <w:r>
        <w:rPr>
          <w:rFonts w:eastAsia="仿宋_GB2312"/>
          <w:kern w:val="0"/>
          <w:sz w:val="32"/>
          <w:szCs w:val="32"/>
        </w:rPr>
        <w:t>分钟内电话、</w:t>
      </w:r>
      <w:r>
        <w:rPr>
          <w:rFonts w:eastAsia="仿宋_GB2312"/>
          <w:kern w:val="0"/>
          <w:sz w:val="32"/>
          <w:szCs w:val="32"/>
        </w:rPr>
        <w:t>1</w:t>
      </w:r>
      <w:r>
        <w:rPr>
          <w:rFonts w:eastAsia="仿宋_GB2312"/>
          <w:kern w:val="0"/>
          <w:sz w:val="32"/>
          <w:szCs w:val="32"/>
        </w:rPr>
        <w:t>小时内书面向</w:t>
      </w:r>
      <w:r>
        <w:rPr>
          <w:rFonts w:eastAsia="仿宋_GB2312" w:hint="eastAsia"/>
          <w:kern w:val="0"/>
          <w:sz w:val="32"/>
          <w:szCs w:val="32"/>
        </w:rPr>
        <w:t>市委、市政府</w:t>
      </w:r>
      <w:r>
        <w:rPr>
          <w:rFonts w:eastAsia="仿宋_GB2312"/>
          <w:kern w:val="0"/>
          <w:sz w:val="32"/>
          <w:szCs w:val="32"/>
        </w:rPr>
        <w:t>报告突发事件的基本情况。</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报告内容一般包括报告单位、报告人姓名、信息来源、事发时间和地点、影响范围和危害程度等信</w:t>
      </w:r>
      <w:r>
        <w:rPr>
          <w:rFonts w:eastAsia="仿宋_GB2312"/>
          <w:kern w:val="0"/>
          <w:sz w:val="32"/>
          <w:szCs w:val="32"/>
        </w:rPr>
        <w:t>息。书面报告还应在以上内容的基础上，进一步完善环境影响、应急救援情况和已经采取的其他措施，并及时续报事件动态和处置进展。对</w:t>
      </w:r>
      <w:r>
        <w:rPr>
          <w:rFonts w:eastAsia="仿宋_GB2312"/>
          <w:kern w:val="0"/>
          <w:sz w:val="32"/>
          <w:szCs w:val="32"/>
        </w:rPr>
        <w:t>Ⅰ</w:t>
      </w:r>
      <w:r>
        <w:rPr>
          <w:rFonts w:eastAsia="仿宋_GB2312"/>
          <w:kern w:val="0"/>
          <w:sz w:val="32"/>
          <w:szCs w:val="32"/>
        </w:rPr>
        <w:t>级、</w:t>
      </w:r>
      <w:r>
        <w:rPr>
          <w:rFonts w:eastAsia="仿宋_GB2312"/>
          <w:kern w:val="0"/>
          <w:sz w:val="32"/>
          <w:szCs w:val="32"/>
        </w:rPr>
        <w:t>Ⅱ</w:t>
      </w:r>
      <w:r>
        <w:rPr>
          <w:rFonts w:eastAsia="仿宋_GB2312"/>
          <w:kern w:val="0"/>
          <w:sz w:val="32"/>
          <w:szCs w:val="32"/>
        </w:rPr>
        <w:t>级动物疫情等性质严重、情况复杂、后续工作时间较长的突发事件，实行</w:t>
      </w:r>
      <w:r>
        <w:rPr>
          <w:rFonts w:ascii="仿宋_GB2312" w:eastAsia="仿宋_GB2312" w:hAnsi="仿宋_GB2312" w:cs="仿宋_GB2312" w:hint="eastAsia"/>
          <w:kern w:val="0"/>
          <w:sz w:val="32"/>
          <w:szCs w:val="32"/>
        </w:rPr>
        <w:t>“日报告”</w:t>
      </w:r>
      <w:r>
        <w:rPr>
          <w:rFonts w:eastAsia="仿宋_GB2312"/>
          <w:kern w:val="0"/>
          <w:sz w:val="32"/>
          <w:szCs w:val="32"/>
        </w:rPr>
        <w:t>制度。对于</w:t>
      </w:r>
      <w:r>
        <w:rPr>
          <w:rFonts w:eastAsia="仿宋_GB2312" w:hint="eastAsia"/>
          <w:kern w:val="0"/>
          <w:sz w:val="32"/>
          <w:szCs w:val="32"/>
        </w:rPr>
        <w:t>市委、市政府</w:t>
      </w:r>
      <w:r>
        <w:rPr>
          <w:rFonts w:eastAsia="仿宋_GB2312"/>
          <w:kern w:val="0"/>
          <w:sz w:val="32"/>
          <w:szCs w:val="32"/>
        </w:rPr>
        <w:t>要求核实的情况，电话反馈时间不得超过</w:t>
      </w:r>
      <w:r>
        <w:rPr>
          <w:rFonts w:eastAsia="仿宋_GB2312"/>
          <w:kern w:val="0"/>
          <w:sz w:val="32"/>
          <w:szCs w:val="32"/>
        </w:rPr>
        <w:t>20</w:t>
      </w:r>
      <w:r>
        <w:rPr>
          <w:rFonts w:eastAsia="仿宋_GB2312"/>
          <w:kern w:val="0"/>
          <w:sz w:val="32"/>
          <w:szCs w:val="32"/>
        </w:rPr>
        <w:t>分钟。市领导同志作出批示、提出要求后，相关区或农业农村部门（单位）要及时报告落实情况。</w:t>
      </w:r>
    </w:p>
    <w:p w:rsidR="00172EB5" w:rsidRDefault="00E32204" w:rsidP="009375F3">
      <w:pPr>
        <w:overflowPunct w:val="0"/>
        <w:adjustRightInd w:val="0"/>
        <w:ind w:firstLineChars="200" w:firstLine="619"/>
        <w:textAlignment w:val="bottom"/>
        <w:rPr>
          <w:rFonts w:eastAsia="仿宋_GB2312"/>
          <w:sz w:val="32"/>
          <w:szCs w:val="40"/>
        </w:rPr>
      </w:pPr>
      <w:r>
        <w:rPr>
          <w:rFonts w:eastAsia="仿宋_GB2312"/>
          <w:sz w:val="32"/>
          <w:szCs w:val="40"/>
        </w:rPr>
        <w:t>在重大动物疫情报告期间，必要时，所在区人民政府可以</w:t>
      </w:r>
      <w:r>
        <w:rPr>
          <w:rFonts w:eastAsia="仿宋_GB2312" w:hint="eastAsia"/>
          <w:sz w:val="32"/>
          <w:szCs w:val="40"/>
        </w:rPr>
        <w:t>作出</w:t>
      </w:r>
      <w:r>
        <w:rPr>
          <w:rFonts w:eastAsia="仿宋_GB2312"/>
          <w:sz w:val="32"/>
          <w:szCs w:val="40"/>
        </w:rPr>
        <w:t>封锁决定并采取扑杀、销毁等措施。</w:t>
      </w:r>
    </w:p>
    <w:p w:rsidR="00172EB5" w:rsidRDefault="00E32204" w:rsidP="009375F3">
      <w:pPr>
        <w:overflowPunct w:val="0"/>
        <w:adjustRightInd w:val="0"/>
        <w:ind w:firstLineChars="200" w:firstLine="619"/>
        <w:textAlignment w:val="bottom"/>
        <w:rPr>
          <w:rFonts w:eastAsia="黑体"/>
          <w:kern w:val="0"/>
          <w:sz w:val="32"/>
          <w:szCs w:val="32"/>
        </w:rPr>
      </w:pPr>
      <w:bookmarkStart w:id="1238" w:name="_Toc70001126"/>
      <w:bookmarkStart w:id="1239" w:name="_Toc270409704"/>
      <w:r>
        <w:rPr>
          <w:rFonts w:eastAsia="黑体"/>
          <w:kern w:val="0"/>
          <w:sz w:val="32"/>
          <w:szCs w:val="32"/>
        </w:rPr>
        <w:t>4</w:t>
      </w:r>
      <w:r>
        <w:rPr>
          <w:rFonts w:eastAsia="黑体" w:hint="eastAsia"/>
          <w:kern w:val="0"/>
          <w:sz w:val="32"/>
          <w:szCs w:val="32"/>
        </w:rPr>
        <w:t xml:space="preserve"> </w:t>
      </w:r>
      <w:r>
        <w:rPr>
          <w:rFonts w:eastAsia="黑体"/>
          <w:kern w:val="0"/>
          <w:sz w:val="32"/>
          <w:szCs w:val="32"/>
        </w:rPr>
        <w:t>应急处置</w:t>
      </w:r>
      <w:bookmarkEnd w:id="1238"/>
      <w:bookmarkEnd w:id="1239"/>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40" w:name="_Toc70001127"/>
      <w:bookmarkStart w:id="1241" w:name="_Toc983744908"/>
      <w:r>
        <w:rPr>
          <w:rFonts w:eastAsia="楷体"/>
          <w:kern w:val="0"/>
          <w:sz w:val="32"/>
          <w:szCs w:val="32"/>
        </w:rPr>
        <w:t xml:space="preserve">4.1 </w:t>
      </w:r>
      <w:r>
        <w:rPr>
          <w:rFonts w:ascii="楷体_GB2312" w:eastAsia="楷体_GB2312" w:hAnsi="楷体_GB2312" w:cs="楷体_GB2312" w:hint="eastAsia"/>
          <w:kern w:val="0"/>
          <w:sz w:val="32"/>
          <w:szCs w:val="32"/>
        </w:rPr>
        <w:t>原则</w:t>
      </w:r>
      <w:bookmarkEnd w:id="1240"/>
      <w:bookmarkEnd w:id="1241"/>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发生动物疫情时，市指挥部、区人民政府及其有关部门按照分级响应的原则作出应急响应。</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遵循重大动物疫情发生发展的客观规律，结合实际情况和预防控制工作需要，及时调整响应级别。根据不同动物疫病的性质和特点，注重分析疫情的发展趋势，对势态和影响不断扩大的疫情，及时升级响应级别；对范围局限、不会进一步扩散的疫情，相应降低响应级别。</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42" w:name="_Toc1379898525"/>
      <w:bookmarkStart w:id="1243" w:name="_Toc70001128"/>
      <w:r>
        <w:rPr>
          <w:rFonts w:eastAsia="楷体"/>
          <w:kern w:val="0"/>
          <w:sz w:val="32"/>
          <w:szCs w:val="32"/>
        </w:rPr>
        <w:t xml:space="preserve">4.2 </w:t>
      </w:r>
      <w:r>
        <w:rPr>
          <w:rFonts w:ascii="楷体_GB2312" w:eastAsia="楷体_GB2312" w:hAnsi="楷体_GB2312" w:cs="楷体_GB2312"/>
          <w:kern w:val="0"/>
          <w:sz w:val="32"/>
          <w:szCs w:val="32"/>
        </w:rPr>
        <w:t>应急响应</w:t>
      </w:r>
      <w:bookmarkEnd w:id="1242"/>
      <w:bookmarkEnd w:id="1243"/>
    </w:p>
    <w:p w:rsidR="00172EB5" w:rsidRDefault="00E32204" w:rsidP="009375F3">
      <w:pPr>
        <w:overflowPunct w:val="0"/>
        <w:adjustRightInd w:val="0"/>
        <w:ind w:firstLineChars="200" w:firstLine="619"/>
        <w:textAlignment w:val="bottom"/>
        <w:rPr>
          <w:rFonts w:eastAsia="仿宋_GB2312"/>
          <w:kern w:val="0"/>
          <w:sz w:val="32"/>
          <w:szCs w:val="32"/>
        </w:rPr>
      </w:pPr>
      <w:bookmarkStart w:id="1244" w:name="_Toc70001129"/>
      <w:r>
        <w:rPr>
          <w:rFonts w:eastAsia="仿宋_GB2312"/>
          <w:kern w:val="0"/>
          <w:sz w:val="32"/>
          <w:szCs w:val="32"/>
        </w:rPr>
        <w:t>4.2.1 Ⅰ</w:t>
      </w:r>
      <w:r>
        <w:rPr>
          <w:rFonts w:eastAsia="仿宋_GB2312"/>
          <w:kern w:val="0"/>
          <w:sz w:val="32"/>
          <w:szCs w:val="32"/>
        </w:rPr>
        <w:t>级响应</w:t>
      </w:r>
      <w:bookmarkEnd w:id="1244"/>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确认发生</w:t>
      </w:r>
      <w:r>
        <w:rPr>
          <w:kern w:val="0"/>
          <w:sz w:val="32"/>
          <w:szCs w:val="32"/>
        </w:rPr>
        <w:t>Ⅰ</w:t>
      </w:r>
      <w:r>
        <w:rPr>
          <w:rFonts w:eastAsia="仿宋_GB2312"/>
          <w:kern w:val="0"/>
          <w:sz w:val="32"/>
          <w:szCs w:val="32"/>
        </w:rPr>
        <w:t>级动物疫情后，依照《国家突发重大动物疫情应急预案》有关要求进行处置。对超出本市处置能力的，由市人民政府报请国务院启动应急响应机制。</w:t>
      </w:r>
    </w:p>
    <w:p w:rsidR="00172EB5" w:rsidRDefault="00E32204" w:rsidP="009375F3">
      <w:pPr>
        <w:overflowPunct w:val="0"/>
        <w:adjustRightInd w:val="0"/>
        <w:ind w:firstLineChars="200" w:firstLine="619"/>
        <w:textAlignment w:val="bottom"/>
        <w:rPr>
          <w:rFonts w:eastAsia="仿宋_GB2312"/>
          <w:kern w:val="0"/>
          <w:sz w:val="32"/>
          <w:szCs w:val="32"/>
        </w:rPr>
      </w:pPr>
      <w:bookmarkStart w:id="1245" w:name="_Toc70001130"/>
      <w:r>
        <w:rPr>
          <w:rFonts w:eastAsia="仿宋_GB2312"/>
          <w:kern w:val="0"/>
          <w:sz w:val="32"/>
          <w:szCs w:val="32"/>
        </w:rPr>
        <w:t>4.2.</w:t>
      </w:r>
      <w:r>
        <w:rPr>
          <w:rFonts w:eastAsia="仿宋_GB2312"/>
          <w:kern w:val="0"/>
          <w:sz w:val="32"/>
          <w:szCs w:val="32"/>
        </w:rPr>
        <w:t>2 Ⅱ</w:t>
      </w:r>
      <w:r>
        <w:rPr>
          <w:rFonts w:eastAsia="仿宋_GB2312"/>
          <w:kern w:val="0"/>
          <w:sz w:val="32"/>
          <w:szCs w:val="32"/>
        </w:rPr>
        <w:t>级响应</w:t>
      </w:r>
      <w:bookmarkEnd w:id="1245"/>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确认发生</w:t>
      </w:r>
      <w:r>
        <w:rPr>
          <w:kern w:val="0"/>
          <w:sz w:val="32"/>
          <w:szCs w:val="32"/>
        </w:rPr>
        <w:t>Ⅱ</w:t>
      </w:r>
      <w:r>
        <w:rPr>
          <w:rFonts w:eastAsia="仿宋_GB2312"/>
          <w:kern w:val="0"/>
          <w:sz w:val="32"/>
          <w:szCs w:val="32"/>
        </w:rPr>
        <w:t>级动物疫情后，市指挥部办公室及时提出启动本预案的建议，报市指挥部总指挥批准后，启动疫情应急响应机制，由市指挥部指挥动物疫情应急处置工作。根据情况，市指挥部和有关应急指挥机构采取以下</w:t>
      </w:r>
      <w:r>
        <w:rPr>
          <w:rFonts w:eastAsia="仿宋_GB2312"/>
          <w:kern w:val="0"/>
          <w:sz w:val="32"/>
          <w:szCs w:val="32"/>
        </w:rPr>
        <w:t>1</w:t>
      </w:r>
      <w:r>
        <w:rPr>
          <w:rFonts w:eastAsia="仿宋_GB2312"/>
          <w:kern w:val="0"/>
          <w:sz w:val="32"/>
          <w:szCs w:val="32"/>
        </w:rPr>
        <w:t>项或多项处置措施：</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）市指挥部</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①</w:t>
      </w:r>
      <w:r>
        <w:rPr>
          <w:rFonts w:eastAsia="仿宋_GB2312"/>
          <w:kern w:val="0"/>
          <w:sz w:val="32"/>
          <w:szCs w:val="32"/>
        </w:rPr>
        <w:t>组织协调有关部门参与重大动物疫情的处理。</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②</w:t>
      </w:r>
      <w:r>
        <w:rPr>
          <w:rFonts w:eastAsia="仿宋_GB2312"/>
          <w:kern w:val="0"/>
          <w:sz w:val="32"/>
          <w:szCs w:val="32"/>
        </w:rPr>
        <w:t>紧急调集各种应急物资、交通工具和相关设施设备参加应急工作。</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③</w:t>
      </w:r>
      <w:r>
        <w:rPr>
          <w:rFonts w:eastAsia="仿宋_GB2312"/>
          <w:kern w:val="0"/>
          <w:sz w:val="32"/>
          <w:szCs w:val="32"/>
        </w:rPr>
        <w:t>提请市人民政府发布或督导有关区人民政府发布封锁令，对疫区实施封锁。</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④</w:t>
      </w:r>
      <w:r>
        <w:rPr>
          <w:rFonts w:eastAsia="仿宋_GB2312"/>
          <w:kern w:val="0"/>
          <w:sz w:val="32"/>
          <w:szCs w:val="32"/>
        </w:rPr>
        <w:t>依法设置临时动物检疫消毒站查堵疫源。</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⑤</w:t>
      </w:r>
      <w:r>
        <w:rPr>
          <w:rFonts w:eastAsia="仿宋_GB2312"/>
          <w:kern w:val="0"/>
          <w:sz w:val="32"/>
          <w:szCs w:val="32"/>
        </w:rPr>
        <w:t>限制或停止易感动物和动物产品交易，扑杀染疫或相关动物；限制或停止易感动物及其产品进出本市或过境；限制或停止信鸽放飞、展览、交易；暂停旅游观光区与动物相关的经营活动。</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⑥</w:t>
      </w:r>
      <w:r>
        <w:rPr>
          <w:rFonts w:eastAsia="仿宋_GB2312"/>
          <w:kern w:val="0"/>
          <w:sz w:val="32"/>
          <w:szCs w:val="32"/>
        </w:rPr>
        <w:t>封锁被动物疫源污染的公共饮用水源等。</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⑦</w:t>
      </w:r>
      <w:r>
        <w:rPr>
          <w:rFonts w:eastAsia="仿宋_GB2312"/>
          <w:kern w:val="0"/>
          <w:sz w:val="32"/>
          <w:szCs w:val="32"/>
        </w:rPr>
        <w:t>按国家规定做好信息发布工作。</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⑧</w:t>
      </w:r>
      <w:r>
        <w:rPr>
          <w:rFonts w:eastAsia="仿宋_GB2312"/>
          <w:kern w:val="0"/>
          <w:sz w:val="32"/>
          <w:szCs w:val="32"/>
        </w:rPr>
        <w:t>组织乡镇</w:t>
      </w:r>
      <w:r>
        <w:rPr>
          <w:rFonts w:eastAsia="仿宋_GB2312" w:hint="eastAsia"/>
          <w:kern w:val="0"/>
          <w:sz w:val="32"/>
          <w:szCs w:val="32"/>
        </w:rPr>
        <w:t>人民政府</w:t>
      </w:r>
      <w:r>
        <w:rPr>
          <w:rFonts w:eastAsia="仿宋_GB2312"/>
          <w:kern w:val="0"/>
          <w:sz w:val="32"/>
          <w:szCs w:val="32"/>
        </w:rPr>
        <w:t>、街道</w:t>
      </w:r>
      <w:r>
        <w:rPr>
          <w:rFonts w:eastAsia="仿宋_GB2312" w:hint="eastAsia"/>
          <w:kern w:val="0"/>
          <w:sz w:val="32"/>
          <w:szCs w:val="32"/>
        </w:rPr>
        <w:t>办事处和</w:t>
      </w:r>
      <w:r>
        <w:rPr>
          <w:rFonts w:eastAsia="仿宋_GB2312"/>
          <w:kern w:val="0"/>
          <w:sz w:val="32"/>
          <w:szCs w:val="32"/>
        </w:rPr>
        <w:t>居民委员会、村民委员会，开展群防群控。</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⑨</w:t>
      </w:r>
      <w:r>
        <w:rPr>
          <w:rFonts w:eastAsia="仿宋_GB2312"/>
          <w:kern w:val="0"/>
          <w:sz w:val="32"/>
          <w:szCs w:val="32"/>
        </w:rPr>
        <w:t>组织有关部门保障商品供应，平抑物价，维护社会稳定。</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必要时，请求国务院有关部门予以支持，保证应急处置工作顺利进行。</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）现场指挥部</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①</w:t>
      </w:r>
      <w:r>
        <w:rPr>
          <w:rFonts w:eastAsia="仿宋_GB2312"/>
          <w:kern w:val="0"/>
          <w:sz w:val="32"/>
          <w:szCs w:val="32"/>
        </w:rPr>
        <w:t>立即召开紧急会议，通报疫情情况。</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②</w:t>
      </w:r>
      <w:r>
        <w:rPr>
          <w:rFonts w:eastAsia="仿宋_GB2312"/>
          <w:kern w:val="0"/>
          <w:sz w:val="32"/>
          <w:szCs w:val="32"/>
        </w:rPr>
        <w:t>提出疫情处置的具体方案，并具</w:t>
      </w:r>
      <w:r>
        <w:rPr>
          <w:rFonts w:eastAsia="仿宋_GB2312"/>
          <w:kern w:val="0"/>
          <w:sz w:val="32"/>
          <w:szCs w:val="32"/>
        </w:rPr>
        <w:t>体组织落实各项防控措施。</w:t>
      </w:r>
    </w:p>
    <w:p w:rsidR="00172EB5" w:rsidRDefault="00E32204" w:rsidP="009375F3">
      <w:pPr>
        <w:overflowPunct w:val="0"/>
        <w:adjustRightInd w:val="0"/>
        <w:ind w:firstLineChars="200" w:firstLine="619"/>
        <w:textAlignment w:val="bottom"/>
      </w:pPr>
      <w:r>
        <w:rPr>
          <w:kern w:val="0"/>
          <w:sz w:val="32"/>
          <w:szCs w:val="32"/>
        </w:rPr>
        <w:t>③</w:t>
      </w:r>
      <w:r>
        <w:rPr>
          <w:rFonts w:eastAsia="仿宋_GB2312"/>
          <w:kern w:val="0"/>
          <w:sz w:val="32"/>
          <w:szCs w:val="32"/>
        </w:rPr>
        <w:t>现场指挥部可设立综合协调、应急处置、治安维护、信息舆情、救灾救助、专家咨询等工作组</w:t>
      </w:r>
      <w:r>
        <w:t>。</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④</w:t>
      </w:r>
      <w:r>
        <w:rPr>
          <w:rFonts w:eastAsia="仿宋_GB2312"/>
          <w:kern w:val="0"/>
          <w:sz w:val="32"/>
          <w:szCs w:val="32"/>
        </w:rPr>
        <w:t>组织专家组对重大动物疫情应急处理情况进行综合评估。</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当非洲猪瘟、高致病性禽流感、口蹄疫、小反刍兽疫、炭疽等高致病性病原微生物菌种、毒种发生丢失时，市指挥部要立即成立由农业农村、公安、卫</w:t>
      </w:r>
      <w:r>
        <w:rPr>
          <w:rFonts w:eastAsia="仿宋_GB2312" w:hint="eastAsia"/>
          <w:kern w:val="0"/>
          <w:sz w:val="32"/>
          <w:szCs w:val="32"/>
        </w:rPr>
        <w:t>生</w:t>
      </w:r>
      <w:r>
        <w:rPr>
          <w:rFonts w:eastAsia="仿宋_GB2312"/>
          <w:kern w:val="0"/>
          <w:sz w:val="32"/>
          <w:szCs w:val="32"/>
        </w:rPr>
        <w:t>健</w:t>
      </w:r>
      <w:r>
        <w:rPr>
          <w:rFonts w:eastAsia="仿宋_GB2312" w:hint="eastAsia"/>
          <w:kern w:val="0"/>
          <w:sz w:val="32"/>
          <w:szCs w:val="32"/>
        </w:rPr>
        <w:t>康</w:t>
      </w:r>
      <w:r>
        <w:rPr>
          <w:rFonts w:eastAsia="仿宋_GB2312"/>
          <w:kern w:val="0"/>
          <w:sz w:val="32"/>
          <w:szCs w:val="32"/>
        </w:rPr>
        <w:t>等部门组成的专案组，追查所丢失的菌种、毒种去向，调查丢失的原因，评估其造成的后果，追查相关人员责任。如果有确切的丢失地点或去向，要立即通知当地区动物疫情应急指挥机构采取防范措施，防止人员感染和重大动物疫情发</w:t>
      </w:r>
      <w:r>
        <w:rPr>
          <w:rFonts w:eastAsia="仿宋_GB2312"/>
          <w:kern w:val="0"/>
          <w:sz w:val="32"/>
          <w:szCs w:val="32"/>
        </w:rPr>
        <w:t>生。对丢失的菌种、毒种导致疫情的，按照疫情发生的相应级别启动应急预案。</w:t>
      </w:r>
    </w:p>
    <w:p w:rsidR="00172EB5" w:rsidRDefault="00E32204" w:rsidP="009375F3">
      <w:pPr>
        <w:overflowPunct w:val="0"/>
        <w:adjustRightInd w:val="0"/>
        <w:ind w:firstLineChars="200" w:firstLine="619"/>
        <w:textAlignment w:val="bottom"/>
        <w:rPr>
          <w:rFonts w:eastAsia="仿宋_GB2312"/>
          <w:kern w:val="0"/>
          <w:sz w:val="32"/>
          <w:szCs w:val="32"/>
        </w:rPr>
      </w:pPr>
      <w:bookmarkStart w:id="1246" w:name="_Toc70001131"/>
      <w:r>
        <w:rPr>
          <w:rFonts w:eastAsia="仿宋_GB2312"/>
          <w:kern w:val="0"/>
          <w:sz w:val="32"/>
          <w:szCs w:val="32"/>
        </w:rPr>
        <w:t>4.2.</w:t>
      </w:r>
      <w:r>
        <w:rPr>
          <w:rFonts w:eastAsia="仿宋_GB2312"/>
          <w:kern w:val="0"/>
          <w:sz w:val="32"/>
          <w:szCs w:val="32"/>
          <w:lang w:val="en"/>
        </w:rPr>
        <w:t xml:space="preserve">3 </w:t>
      </w:r>
      <w:r>
        <w:rPr>
          <w:rFonts w:eastAsia="仿宋_GB2312"/>
          <w:kern w:val="0"/>
          <w:sz w:val="32"/>
          <w:szCs w:val="32"/>
        </w:rPr>
        <w:fldChar w:fldCharType="begin"/>
      </w:r>
      <w:r>
        <w:rPr>
          <w:rFonts w:eastAsia="仿宋_GB2312"/>
          <w:kern w:val="0"/>
          <w:sz w:val="32"/>
          <w:szCs w:val="32"/>
        </w:rPr>
        <w:instrText xml:space="preserve"> = 3 \* ROMAN \* MERGEFORMAT </w:instrText>
      </w:r>
      <w:r>
        <w:rPr>
          <w:rFonts w:eastAsia="仿宋_GB2312"/>
          <w:kern w:val="0"/>
          <w:sz w:val="32"/>
          <w:szCs w:val="32"/>
        </w:rPr>
        <w:fldChar w:fldCharType="separate"/>
      </w:r>
      <w:r>
        <w:rPr>
          <w:rFonts w:eastAsia="仿宋_GB2312"/>
          <w:kern w:val="0"/>
          <w:sz w:val="32"/>
          <w:szCs w:val="32"/>
        </w:rPr>
        <w:t>III</w:t>
      </w:r>
      <w:r>
        <w:rPr>
          <w:rFonts w:eastAsia="仿宋_GB2312"/>
          <w:kern w:val="0"/>
          <w:sz w:val="32"/>
          <w:szCs w:val="32"/>
        </w:rPr>
        <w:fldChar w:fldCharType="end"/>
      </w:r>
      <w:r>
        <w:rPr>
          <w:rFonts w:eastAsia="仿宋_GB2312"/>
          <w:kern w:val="0"/>
          <w:sz w:val="32"/>
          <w:szCs w:val="32"/>
        </w:rPr>
        <w:t>级响应</w:t>
      </w:r>
      <w:bookmarkEnd w:id="1246"/>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确认发生</w:t>
      </w:r>
      <w:r>
        <w:rPr>
          <w:rFonts w:eastAsia="仿宋_GB2312"/>
          <w:kern w:val="0"/>
          <w:sz w:val="32"/>
          <w:szCs w:val="32"/>
        </w:rPr>
        <w:fldChar w:fldCharType="begin"/>
      </w:r>
      <w:r>
        <w:rPr>
          <w:rFonts w:eastAsia="仿宋_GB2312"/>
          <w:kern w:val="0"/>
          <w:sz w:val="32"/>
          <w:szCs w:val="32"/>
        </w:rPr>
        <w:instrText xml:space="preserve"> = 3 \* ROMAN \* MERGEFORMAT </w:instrText>
      </w:r>
      <w:r>
        <w:rPr>
          <w:rFonts w:eastAsia="仿宋_GB2312"/>
          <w:kern w:val="0"/>
          <w:sz w:val="32"/>
          <w:szCs w:val="32"/>
        </w:rPr>
        <w:fldChar w:fldCharType="separate"/>
      </w:r>
      <w:r>
        <w:rPr>
          <w:rFonts w:eastAsia="仿宋_GB2312"/>
          <w:kern w:val="0"/>
          <w:sz w:val="32"/>
          <w:szCs w:val="32"/>
        </w:rPr>
        <w:t>III</w:t>
      </w:r>
      <w:r>
        <w:rPr>
          <w:rFonts w:eastAsia="仿宋_GB2312"/>
          <w:kern w:val="0"/>
          <w:sz w:val="32"/>
          <w:szCs w:val="32"/>
        </w:rPr>
        <w:fldChar w:fldCharType="end"/>
      </w:r>
      <w:r>
        <w:rPr>
          <w:rFonts w:eastAsia="仿宋_GB2312"/>
          <w:kern w:val="0"/>
          <w:sz w:val="32"/>
          <w:szCs w:val="32"/>
        </w:rPr>
        <w:t>级动物疫情后，事发区启动本级应急响应，市指挥部办公室视情启动三级响应，根据需要提供技术支持，组织专家赴现场对疫情应急处理进行技术指导；必要时，协调调拨应急资金和储备物资支援疫区的疫情控制工作。根据情况，区指挥部和有关应急指挥机构采取以下</w:t>
      </w:r>
      <w:r>
        <w:rPr>
          <w:rFonts w:eastAsia="仿宋_GB2312"/>
          <w:kern w:val="0"/>
          <w:sz w:val="32"/>
          <w:szCs w:val="32"/>
        </w:rPr>
        <w:t>1</w:t>
      </w:r>
      <w:r>
        <w:rPr>
          <w:rFonts w:eastAsia="仿宋_GB2312"/>
          <w:kern w:val="0"/>
          <w:sz w:val="32"/>
          <w:szCs w:val="32"/>
        </w:rPr>
        <w:t>项或多项处置措施：</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）区指挥部</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①</w:t>
      </w:r>
      <w:r>
        <w:rPr>
          <w:rFonts w:eastAsia="仿宋_GB2312"/>
          <w:kern w:val="0"/>
          <w:sz w:val="32"/>
          <w:szCs w:val="32"/>
        </w:rPr>
        <w:t>组织协调有关部门参与重大动物疫情的处理。</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②</w:t>
      </w:r>
      <w:r>
        <w:rPr>
          <w:rFonts w:eastAsia="仿宋_GB2312"/>
          <w:kern w:val="0"/>
          <w:sz w:val="32"/>
          <w:szCs w:val="32"/>
        </w:rPr>
        <w:t>紧急调集各种应急物资、交通工具和相关设施设备参加应急工作。</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③</w:t>
      </w:r>
      <w:r>
        <w:rPr>
          <w:rFonts w:eastAsia="仿宋_GB2312"/>
          <w:kern w:val="0"/>
          <w:sz w:val="32"/>
          <w:szCs w:val="32"/>
        </w:rPr>
        <w:t>提请区人民政府发布封锁令，对疫区实施封锁。</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④</w:t>
      </w:r>
      <w:r>
        <w:rPr>
          <w:rFonts w:eastAsia="仿宋_GB2312"/>
          <w:kern w:val="0"/>
          <w:sz w:val="32"/>
          <w:szCs w:val="32"/>
        </w:rPr>
        <w:t>依法设置临时动物检疫消毒站查堵疫源。</w:t>
      </w:r>
    </w:p>
    <w:p w:rsidR="00172EB5" w:rsidRDefault="00E32204" w:rsidP="009375F3">
      <w:pPr>
        <w:overflowPunct w:val="0"/>
        <w:adjustRightInd w:val="0"/>
        <w:ind w:firstLineChars="200" w:firstLine="619"/>
        <w:textAlignment w:val="bottom"/>
        <w:rPr>
          <w:rFonts w:eastAsia="仿宋_GB2312"/>
          <w:kern w:val="0"/>
          <w:sz w:val="32"/>
          <w:szCs w:val="32"/>
        </w:rPr>
      </w:pPr>
      <w:r>
        <w:rPr>
          <w:sz w:val="32"/>
          <w:szCs w:val="40"/>
        </w:rPr>
        <w:t>⑤</w:t>
      </w:r>
      <w:r>
        <w:rPr>
          <w:rFonts w:eastAsia="仿宋_GB2312"/>
          <w:sz w:val="32"/>
          <w:szCs w:val="40"/>
        </w:rPr>
        <w:t>限制或停止易感动物和动物产品交易，扑杀染疫或相关动物；限制或停止易感动物及其产品进出本市或过境；限制或停止信鸽放飞、展览、交易；暂停旅游观光区与动物相关的经营活动。</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⑥</w:t>
      </w:r>
      <w:r>
        <w:rPr>
          <w:rFonts w:eastAsia="仿宋_GB2312"/>
          <w:kern w:val="0"/>
          <w:sz w:val="32"/>
          <w:szCs w:val="32"/>
        </w:rPr>
        <w:t>封锁被动物疫源污染的公共饮用水源等。</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⑦</w:t>
      </w:r>
      <w:r>
        <w:rPr>
          <w:rFonts w:eastAsia="仿宋_GB2312"/>
          <w:kern w:val="0"/>
          <w:sz w:val="32"/>
          <w:szCs w:val="32"/>
        </w:rPr>
        <w:t>组织乡镇</w:t>
      </w:r>
      <w:r>
        <w:rPr>
          <w:rFonts w:eastAsia="仿宋_GB2312" w:hint="eastAsia"/>
          <w:kern w:val="0"/>
          <w:sz w:val="32"/>
          <w:szCs w:val="32"/>
        </w:rPr>
        <w:t>人民政府</w:t>
      </w:r>
      <w:r>
        <w:rPr>
          <w:rFonts w:eastAsia="仿宋_GB2312"/>
          <w:kern w:val="0"/>
          <w:sz w:val="32"/>
          <w:szCs w:val="32"/>
        </w:rPr>
        <w:t>、街道</w:t>
      </w:r>
      <w:r>
        <w:rPr>
          <w:rFonts w:eastAsia="仿宋_GB2312" w:hint="eastAsia"/>
          <w:kern w:val="0"/>
          <w:sz w:val="32"/>
          <w:szCs w:val="32"/>
        </w:rPr>
        <w:t>办事处和</w:t>
      </w:r>
      <w:r>
        <w:rPr>
          <w:rFonts w:eastAsia="仿宋_GB2312"/>
          <w:kern w:val="0"/>
          <w:sz w:val="32"/>
          <w:szCs w:val="32"/>
        </w:rPr>
        <w:t>居民委员会、村民委员会，开展群防群控。</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⑧</w:t>
      </w:r>
      <w:r>
        <w:rPr>
          <w:rFonts w:eastAsia="仿宋_GB2312"/>
          <w:kern w:val="0"/>
          <w:sz w:val="32"/>
          <w:szCs w:val="32"/>
        </w:rPr>
        <w:t>组织有关部门保障商品供应，平抑物价，</w:t>
      </w:r>
      <w:r>
        <w:rPr>
          <w:rFonts w:eastAsia="仿宋_GB2312"/>
          <w:kern w:val="0"/>
          <w:sz w:val="32"/>
          <w:szCs w:val="32"/>
        </w:rPr>
        <w:t>维护社会稳定。</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必要时，请求</w:t>
      </w:r>
      <w:r>
        <w:rPr>
          <w:rFonts w:eastAsia="仿宋_GB2312" w:hint="eastAsia"/>
          <w:kern w:val="0"/>
          <w:sz w:val="32"/>
          <w:szCs w:val="32"/>
        </w:rPr>
        <w:t>市人民政府</w:t>
      </w:r>
      <w:r>
        <w:rPr>
          <w:rFonts w:eastAsia="仿宋_GB2312"/>
          <w:kern w:val="0"/>
          <w:sz w:val="32"/>
          <w:szCs w:val="32"/>
        </w:rPr>
        <w:t>有关部门予以支持，保证应急处置工作顺利进行。</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）现场指挥部</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①</w:t>
      </w:r>
      <w:r>
        <w:rPr>
          <w:rFonts w:eastAsia="仿宋_GB2312"/>
          <w:kern w:val="0"/>
          <w:sz w:val="32"/>
          <w:szCs w:val="32"/>
        </w:rPr>
        <w:t>立即召开紧急会议，通报疫情情况。</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②</w:t>
      </w:r>
      <w:r>
        <w:rPr>
          <w:rFonts w:eastAsia="仿宋_GB2312"/>
          <w:kern w:val="0"/>
          <w:sz w:val="32"/>
          <w:szCs w:val="32"/>
        </w:rPr>
        <w:t>提出疫情处置的具体方案，并具体组织落实各项防控措施。</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③</w:t>
      </w:r>
      <w:r>
        <w:rPr>
          <w:rFonts w:eastAsia="仿宋_GB2312"/>
          <w:kern w:val="0"/>
          <w:sz w:val="32"/>
          <w:szCs w:val="32"/>
        </w:rPr>
        <w:t>现场指挥部可设立综合协调、应急处置、治安维护、信息舆情、救灾救助、专家咨询等工作组。</w:t>
      </w:r>
    </w:p>
    <w:p w:rsidR="00172EB5" w:rsidRDefault="00E32204" w:rsidP="009375F3">
      <w:pPr>
        <w:overflowPunct w:val="0"/>
        <w:adjustRightInd w:val="0"/>
        <w:ind w:firstLineChars="200" w:firstLine="619"/>
        <w:textAlignment w:val="bottom"/>
        <w:rPr>
          <w:rFonts w:eastAsia="仿宋_GB2312"/>
          <w:kern w:val="0"/>
          <w:sz w:val="32"/>
          <w:szCs w:val="32"/>
        </w:rPr>
      </w:pPr>
      <w:r>
        <w:rPr>
          <w:kern w:val="0"/>
          <w:sz w:val="32"/>
          <w:szCs w:val="32"/>
        </w:rPr>
        <w:t>④</w:t>
      </w:r>
      <w:r>
        <w:rPr>
          <w:rFonts w:eastAsia="仿宋_GB2312"/>
          <w:kern w:val="0"/>
          <w:sz w:val="32"/>
          <w:szCs w:val="32"/>
        </w:rPr>
        <w:t>组织专家组对重大动物疫情应急处理情况进行综合评估。</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当非洲猪瘟、高致病性禽流感、口蹄疫、炭疽等高致病性病原微生物菌种、毒种发生丢失时，区指挥部要立即成立由农业农村、公安、卫</w:t>
      </w:r>
      <w:r>
        <w:rPr>
          <w:rFonts w:eastAsia="仿宋_GB2312" w:hint="eastAsia"/>
          <w:kern w:val="0"/>
          <w:sz w:val="32"/>
          <w:szCs w:val="32"/>
        </w:rPr>
        <w:t>生</w:t>
      </w:r>
      <w:r>
        <w:rPr>
          <w:rFonts w:eastAsia="仿宋_GB2312"/>
          <w:kern w:val="0"/>
          <w:sz w:val="32"/>
          <w:szCs w:val="32"/>
        </w:rPr>
        <w:t>健</w:t>
      </w:r>
      <w:r>
        <w:rPr>
          <w:rFonts w:eastAsia="仿宋_GB2312" w:hint="eastAsia"/>
          <w:kern w:val="0"/>
          <w:sz w:val="32"/>
          <w:szCs w:val="32"/>
        </w:rPr>
        <w:t>康</w:t>
      </w:r>
      <w:r>
        <w:rPr>
          <w:rFonts w:eastAsia="仿宋_GB2312"/>
          <w:kern w:val="0"/>
          <w:sz w:val="32"/>
          <w:szCs w:val="32"/>
        </w:rPr>
        <w:t>等部门组成的专案组，追查所丢失的菌种、毒种去向，调查丢失的原因，评估其造成的后果，追查相关人员责任。如果有确切的丢失地点或去向，要立即通知当地区动物疫情应急指挥机构采取防范措施，防止人员感染和重大动物疫情发生。对丢失的菌种、毒种导致疫情的，按照疫情发生的相应级别启动应急预案。</w:t>
      </w:r>
    </w:p>
    <w:p w:rsidR="00172EB5" w:rsidRDefault="00E32204" w:rsidP="009375F3">
      <w:pPr>
        <w:overflowPunct w:val="0"/>
        <w:adjustRightInd w:val="0"/>
        <w:ind w:firstLineChars="200" w:firstLine="619"/>
        <w:textAlignment w:val="bottom"/>
        <w:rPr>
          <w:rFonts w:eastAsia="仿宋_GB2312"/>
          <w:kern w:val="0"/>
          <w:sz w:val="32"/>
          <w:szCs w:val="32"/>
        </w:rPr>
      </w:pPr>
      <w:bookmarkStart w:id="1247" w:name="_Toc70001132"/>
      <w:r>
        <w:rPr>
          <w:rFonts w:eastAsia="仿宋_GB2312"/>
          <w:kern w:val="0"/>
          <w:sz w:val="32"/>
          <w:szCs w:val="32"/>
        </w:rPr>
        <w:t>4.2.4 Ⅳ</w:t>
      </w:r>
      <w:r>
        <w:rPr>
          <w:rFonts w:eastAsia="仿宋_GB2312"/>
          <w:kern w:val="0"/>
          <w:sz w:val="32"/>
          <w:szCs w:val="32"/>
        </w:rPr>
        <w:t>级响应</w:t>
      </w:r>
      <w:bookmarkEnd w:id="1247"/>
    </w:p>
    <w:p w:rsidR="00172EB5" w:rsidRDefault="00E32204" w:rsidP="009375F3">
      <w:pPr>
        <w:overflowPunct w:val="0"/>
        <w:adjustRightInd w:val="0"/>
        <w:ind w:firstLineChars="200" w:firstLine="619"/>
        <w:textAlignment w:val="bottom"/>
        <w:rPr>
          <w:rFonts w:eastAsia="仿宋_GB2312"/>
          <w:kern w:val="0"/>
          <w:sz w:val="32"/>
          <w:szCs w:val="32"/>
        </w:rPr>
      </w:pPr>
      <w:bookmarkStart w:id="1248" w:name="_Toc70001133"/>
      <w:r>
        <w:rPr>
          <w:rFonts w:eastAsia="仿宋_GB2312"/>
          <w:kern w:val="0"/>
          <w:sz w:val="32"/>
          <w:szCs w:val="32"/>
        </w:rPr>
        <w:t>确认发生</w:t>
      </w:r>
      <w:r>
        <w:rPr>
          <w:kern w:val="0"/>
          <w:sz w:val="32"/>
          <w:szCs w:val="32"/>
        </w:rPr>
        <w:t>Ⅳ</w:t>
      </w:r>
      <w:r>
        <w:rPr>
          <w:rFonts w:eastAsia="仿宋_GB2312"/>
          <w:kern w:val="0"/>
          <w:sz w:val="32"/>
          <w:szCs w:val="32"/>
        </w:rPr>
        <w:t>级动物疫情后，事发区启动本级应急响应，采取有力措施组织开展应急处置工作，市指挥部办公室视情提供支持援助。</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4.2.5 </w:t>
      </w:r>
      <w:r>
        <w:rPr>
          <w:rFonts w:eastAsia="仿宋_GB2312"/>
          <w:kern w:val="0"/>
          <w:sz w:val="32"/>
          <w:szCs w:val="32"/>
        </w:rPr>
        <w:t>非重大动物疫情发生区的应急响应</w:t>
      </w:r>
      <w:bookmarkEnd w:id="1248"/>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）区农业农村委要立即启动应急机制，实施</w:t>
      </w:r>
      <w:r>
        <w:rPr>
          <w:rFonts w:eastAsia="仿宋_GB2312"/>
          <w:sz w:val="32"/>
          <w:szCs w:val="32"/>
        </w:rPr>
        <w:t>24</w:t>
      </w:r>
      <w:r>
        <w:rPr>
          <w:rFonts w:eastAsia="仿宋_GB2312"/>
          <w:kern w:val="0"/>
          <w:sz w:val="32"/>
          <w:szCs w:val="32"/>
        </w:rPr>
        <w:t>小时值班，实行疫情零报告和工作进度日报告制度。</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）组织做好本行政区域应急处理所需的人员与物资准备。</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3</w:t>
      </w:r>
      <w:r>
        <w:rPr>
          <w:rFonts w:eastAsia="仿宋_GB2312"/>
          <w:kern w:val="0"/>
          <w:sz w:val="32"/>
          <w:szCs w:val="32"/>
        </w:rPr>
        <w:t>）开展对养殖、运输、屠宰和市场交易环节的动物疫情紧急监测和防控工作，防止疫病的发生和传入。</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4</w:t>
      </w:r>
      <w:r>
        <w:rPr>
          <w:rFonts w:eastAsia="仿宋_GB2312"/>
          <w:kern w:val="0"/>
          <w:sz w:val="32"/>
          <w:szCs w:val="32"/>
        </w:rPr>
        <w:t>）依法严格对通过公路、铁路、航空、港口等渠道进津和过境的动物和动物产品进行监督检查。</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5</w:t>
      </w:r>
      <w:r>
        <w:rPr>
          <w:rFonts w:eastAsia="仿宋_GB2312"/>
          <w:kern w:val="0"/>
          <w:sz w:val="32"/>
          <w:szCs w:val="32"/>
        </w:rPr>
        <w:t>）开展动物防疫知识宣传，提高公众防护能力和意识。</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49" w:name="_Toc70001134"/>
      <w:bookmarkStart w:id="1250" w:name="_Toc651227806"/>
      <w:r>
        <w:rPr>
          <w:rFonts w:eastAsia="楷体"/>
          <w:kern w:val="0"/>
          <w:sz w:val="32"/>
          <w:szCs w:val="32"/>
        </w:rPr>
        <w:t xml:space="preserve">4.3 </w:t>
      </w:r>
      <w:r>
        <w:rPr>
          <w:rFonts w:ascii="楷体_GB2312" w:eastAsia="楷体_GB2312" w:hAnsi="楷体_GB2312" w:cs="楷体_GB2312"/>
          <w:kern w:val="0"/>
          <w:sz w:val="32"/>
          <w:szCs w:val="32"/>
        </w:rPr>
        <w:t>人员安全防护</w:t>
      </w:r>
      <w:bookmarkEnd w:id="1249"/>
      <w:bookmarkEnd w:id="1250"/>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在疫病监测和应急处置中，人员防护严格按相关防护技术规范执行。针对不同的重大动物疫情，特别是一些重大的人畜共患病，应急处理人员应采取特殊的防护措施，</w:t>
      </w:r>
      <w:r>
        <w:rPr>
          <w:rFonts w:eastAsia="仿宋_GB2312"/>
          <w:kern w:val="0"/>
          <w:sz w:val="32"/>
          <w:szCs w:val="32"/>
        </w:rPr>
        <w:t>如穿戴防护服、接种相应的疫苗、定期进行血清学监测等。</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51" w:name="_Toc70001135"/>
      <w:bookmarkStart w:id="1252" w:name="_Toc1667944808"/>
      <w:r>
        <w:rPr>
          <w:rFonts w:eastAsia="楷体"/>
          <w:kern w:val="0"/>
          <w:sz w:val="32"/>
          <w:szCs w:val="32"/>
        </w:rPr>
        <w:t xml:space="preserve">4.4 </w:t>
      </w:r>
      <w:r>
        <w:rPr>
          <w:rFonts w:ascii="楷体_GB2312" w:eastAsia="楷体_GB2312" w:hAnsi="楷体_GB2312" w:cs="楷体_GB2312"/>
          <w:kern w:val="0"/>
          <w:sz w:val="32"/>
          <w:szCs w:val="32"/>
        </w:rPr>
        <w:t>应急终止</w:t>
      </w:r>
      <w:bookmarkEnd w:id="1251"/>
      <w:bookmarkEnd w:id="1252"/>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疫区内所有动物及其产品按规定处理后，经过该疫病至少一个最长潜伏期无新的病例出现，彻底消毒后，经上一级动物疫病预防控制机构验收合格的，可终止应急响应。</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1</w:t>
      </w:r>
      <w:r>
        <w:rPr>
          <w:rFonts w:eastAsia="仿宋_GB2312"/>
          <w:kern w:val="0"/>
          <w:sz w:val="32"/>
          <w:szCs w:val="32"/>
        </w:rPr>
        <w:t>）一般动物疫情由区农业农村委对疫情控制情况进行评估，提出终止应急措施的建议，经市动物疫病预防控制机构验收合格后，由原发布封锁令的人民政府解除封锁，撤销疫区；由原批准机关撤销在该疫区设立的临时动物检疫消毒站，并向市农业农村委报告。</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w:t>
      </w:r>
      <w:r>
        <w:rPr>
          <w:rFonts w:eastAsia="仿宋_GB2312"/>
          <w:kern w:val="0"/>
          <w:sz w:val="32"/>
          <w:szCs w:val="32"/>
        </w:rPr>
        <w:t>2</w:t>
      </w:r>
      <w:r>
        <w:rPr>
          <w:rFonts w:eastAsia="仿宋_GB2312"/>
          <w:kern w:val="0"/>
          <w:sz w:val="32"/>
          <w:szCs w:val="32"/>
        </w:rPr>
        <w:t>）特别重大、重大和较大动物疫情由市农业农村委对疫情控</w:t>
      </w:r>
      <w:r>
        <w:rPr>
          <w:rFonts w:eastAsia="仿宋_GB2312"/>
          <w:kern w:val="0"/>
          <w:sz w:val="32"/>
          <w:szCs w:val="32"/>
        </w:rPr>
        <w:t>制情况进行评估，提出终止应急措施的建议，由原发布封锁令的人民政府解除封锁，撤销疫区；由原批准机关撤销在该疫区设立的临时动物检疫消毒站，并向农业</w:t>
      </w:r>
      <w:r>
        <w:rPr>
          <w:rFonts w:eastAsia="仿宋_GB2312" w:hint="eastAsia"/>
          <w:kern w:val="0"/>
          <w:sz w:val="32"/>
          <w:szCs w:val="32"/>
        </w:rPr>
        <w:t>农村</w:t>
      </w:r>
      <w:r>
        <w:rPr>
          <w:rFonts w:eastAsia="仿宋_GB2312"/>
          <w:kern w:val="0"/>
          <w:sz w:val="32"/>
          <w:szCs w:val="32"/>
        </w:rPr>
        <w:t>部报告。</w:t>
      </w:r>
    </w:p>
    <w:p w:rsidR="00172EB5" w:rsidRDefault="00E32204" w:rsidP="009375F3">
      <w:pPr>
        <w:overflowPunct w:val="0"/>
        <w:adjustRightInd w:val="0"/>
        <w:ind w:firstLineChars="200" w:firstLine="619"/>
        <w:textAlignment w:val="bottom"/>
        <w:rPr>
          <w:rFonts w:eastAsia="黑体"/>
          <w:kern w:val="0"/>
          <w:sz w:val="32"/>
          <w:szCs w:val="32"/>
        </w:rPr>
      </w:pPr>
      <w:bookmarkStart w:id="1253" w:name="_Toc1078612457"/>
      <w:bookmarkStart w:id="1254" w:name="_Toc70001136"/>
      <w:r>
        <w:rPr>
          <w:rFonts w:eastAsia="黑体"/>
          <w:kern w:val="0"/>
          <w:sz w:val="32"/>
          <w:szCs w:val="32"/>
        </w:rPr>
        <w:t>5</w:t>
      </w:r>
      <w:r>
        <w:rPr>
          <w:rFonts w:eastAsia="黑体" w:hint="eastAsia"/>
          <w:kern w:val="0"/>
          <w:sz w:val="32"/>
          <w:szCs w:val="32"/>
        </w:rPr>
        <w:t xml:space="preserve"> </w:t>
      </w:r>
      <w:r>
        <w:rPr>
          <w:rFonts w:eastAsia="黑体"/>
          <w:kern w:val="0"/>
          <w:sz w:val="32"/>
          <w:szCs w:val="32"/>
        </w:rPr>
        <w:t>善后处置</w:t>
      </w:r>
      <w:bookmarkEnd w:id="1253"/>
      <w:bookmarkEnd w:id="1254"/>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55" w:name="_Toc70001137"/>
      <w:bookmarkStart w:id="1256" w:name="_Toc542168945"/>
      <w:r>
        <w:rPr>
          <w:rFonts w:eastAsia="楷体"/>
          <w:kern w:val="0"/>
          <w:sz w:val="32"/>
          <w:szCs w:val="32"/>
        </w:rPr>
        <w:t xml:space="preserve">5.1 </w:t>
      </w:r>
      <w:r>
        <w:rPr>
          <w:rFonts w:ascii="楷体_GB2312" w:eastAsia="楷体_GB2312" w:hAnsi="楷体_GB2312" w:cs="楷体_GB2312"/>
          <w:kern w:val="0"/>
          <w:sz w:val="32"/>
          <w:szCs w:val="32"/>
        </w:rPr>
        <w:t>评估</w:t>
      </w:r>
      <w:bookmarkEnd w:id="1255"/>
      <w:bookmarkEnd w:id="1256"/>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动物疫情扑灭后，市和区农业农村部门在本级动物疫情应急指挥机构的</w:t>
      </w:r>
      <w:r>
        <w:rPr>
          <w:rFonts w:eastAsia="仿宋_GB2312" w:hint="eastAsia"/>
          <w:kern w:val="0"/>
          <w:sz w:val="32"/>
          <w:szCs w:val="32"/>
        </w:rPr>
        <w:t>指挥</w:t>
      </w:r>
      <w:r>
        <w:rPr>
          <w:rFonts w:eastAsia="仿宋_GB2312"/>
          <w:kern w:val="0"/>
          <w:sz w:val="32"/>
          <w:szCs w:val="32"/>
        </w:rPr>
        <w:t>下，组织对疫情处置情况进行评估。评估报告报本级人民政府，同时报上一级农业农村部门。</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评估内容应包括：疫情基本情况、疫情发生的经过、现场调查及实验室检测的结果；疫情发生的主要原因分析、结论；疫情处理经过、采取的防治措施及效果；应急过程中存在的问题与困难，以及针对本次疫情的暴发流行原因、防治工作中的问题与困难等提出改进建议和应对措施。</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57" w:name="_Toc733247937"/>
      <w:bookmarkStart w:id="1258" w:name="_Toc70001138"/>
      <w:r>
        <w:rPr>
          <w:rFonts w:eastAsia="楷体"/>
          <w:kern w:val="0"/>
          <w:sz w:val="32"/>
          <w:szCs w:val="32"/>
        </w:rPr>
        <w:t xml:space="preserve">5.2 </w:t>
      </w:r>
      <w:r>
        <w:rPr>
          <w:rFonts w:ascii="楷体_GB2312" w:eastAsia="楷体_GB2312" w:hAnsi="楷体_GB2312" w:cs="楷体_GB2312"/>
          <w:kern w:val="0"/>
          <w:sz w:val="32"/>
          <w:szCs w:val="32"/>
        </w:rPr>
        <w:t>补偿</w:t>
      </w:r>
      <w:bookmarkEnd w:id="1257"/>
      <w:bookmarkEnd w:id="1258"/>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对因采取扑杀、销毁等措施给当事人造成的已经证实的损失，给予合理补偿。在重大动物疫情应急处理过程中征集使用的物资、运输工具以及相关设施、设备，应当及时归还并给予合理补偿。</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59" w:name="_Toc1695704038"/>
      <w:bookmarkStart w:id="1260" w:name="_Toc70001139"/>
      <w:r>
        <w:rPr>
          <w:rFonts w:eastAsia="楷体"/>
          <w:kern w:val="0"/>
          <w:sz w:val="32"/>
          <w:szCs w:val="32"/>
        </w:rPr>
        <w:t xml:space="preserve">5.3 </w:t>
      </w:r>
      <w:r>
        <w:rPr>
          <w:rFonts w:ascii="楷体_GB2312" w:eastAsia="楷体_GB2312" w:hAnsi="楷体_GB2312" w:cs="楷体_GB2312"/>
          <w:kern w:val="0"/>
          <w:sz w:val="32"/>
          <w:szCs w:val="32"/>
        </w:rPr>
        <w:t>恢复生产</w:t>
      </w:r>
      <w:bookmarkEnd w:id="1259"/>
      <w:bookmarkEnd w:id="1260"/>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根据重大动物疫情的特点，对疫点和疫区进行持续监测，符合要求的，可以重新引进动物，恢复生产，取消贸易限制及流通控制等限制性措施。</w:t>
      </w:r>
    </w:p>
    <w:p w:rsidR="00172EB5" w:rsidRDefault="00E32204" w:rsidP="009375F3">
      <w:pPr>
        <w:overflowPunct w:val="0"/>
        <w:adjustRightInd w:val="0"/>
        <w:ind w:firstLineChars="200" w:firstLine="619"/>
        <w:textAlignment w:val="bottom"/>
        <w:rPr>
          <w:rFonts w:eastAsia="黑体"/>
          <w:kern w:val="0"/>
          <w:sz w:val="32"/>
          <w:szCs w:val="32"/>
        </w:rPr>
      </w:pPr>
      <w:bookmarkStart w:id="1261" w:name="_Toc636285221"/>
      <w:bookmarkStart w:id="1262" w:name="_Toc70001140"/>
      <w:r>
        <w:rPr>
          <w:rFonts w:eastAsia="黑体"/>
          <w:kern w:val="0"/>
          <w:sz w:val="32"/>
          <w:szCs w:val="32"/>
        </w:rPr>
        <w:t xml:space="preserve">6 </w:t>
      </w:r>
      <w:r>
        <w:rPr>
          <w:rFonts w:eastAsia="黑体"/>
          <w:kern w:val="0"/>
          <w:sz w:val="32"/>
          <w:szCs w:val="32"/>
        </w:rPr>
        <w:t>保障措施</w:t>
      </w:r>
      <w:bookmarkEnd w:id="1261"/>
      <w:bookmarkEnd w:id="1262"/>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63" w:name="_Toc70001141"/>
      <w:bookmarkStart w:id="1264" w:name="_Toc438248600"/>
      <w:r>
        <w:rPr>
          <w:rFonts w:eastAsia="楷体"/>
          <w:kern w:val="0"/>
          <w:sz w:val="32"/>
          <w:szCs w:val="32"/>
        </w:rPr>
        <w:t xml:space="preserve">6.1 </w:t>
      </w:r>
      <w:r>
        <w:rPr>
          <w:rFonts w:ascii="楷体_GB2312" w:eastAsia="楷体_GB2312" w:hAnsi="楷体_GB2312" w:cs="楷体_GB2312"/>
          <w:kern w:val="0"/>
          <w:sz w:val="32"/>
          <w:szCs w:val="32"/>
        </w:rPr>
        <w:t>队伍保障</w:t>
      </w:r>
      <w:bookmarkEnd w:id="1263"/>
      <w:bookmarkEnd w:id="1264"/>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和区农业农村部门应当成立动物疫情应急处置队伍，具体组织封锁隔离、扑杀、消毒、无害化处理、紧急免疫接种及监测预防等工作。市指挥部各成员单位要健全完善动物防疫应急预备队，定期开展培训和演练，提高应急处置能力。</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65" w:name="_Toc2081658471"/>
      <w:bookmarkStart w:id="1266" w:name="_Toc70001142"/>
      <w:r>
        <w:rPr>
          <w:rFonts w:eastAsia="楷体"/>
          <w:kern w:val="0"/>
          <w:sz w:val="32"/>
          <w:szCs w:val="32"/>
        </w:rPr>
        <w:t xml:space="preserve">6.2 </w:t>
      </w:r>
      <w:r>
        <w:rPr>
          <w:rFonts w:ascii="楷体_GB2312" w:eastAsia="楷体_GB2312" w:hAnsi="楷体_GB2312" w:cs="楷体_GB2312"/>
          <w:kern w:val="0"/>
          <w:sz w:val="32"/>
          <w:szCs w:val="32"/>
        </w:rPr>
        <w:t>经费保障</w:t>
      </w:r>
      <w:bookmarkEnd w:id="1265"/>
      <w:bookmarkEnd w:id="1266"/>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市、区人民政府应当保障动物疫情应对工作经费，按照财政事权和支出责任划分原则，分级担负处置动物疫情所需经费，经由市、区人民政府有</w:t>
      </w:r>
      <w:r>
        <w:rPr>
          <w:rFonts w:eastAsia="仿宋_GB2312"/>
          <w:kern w:val="0"/>
          <w:sz w:val="32"/>
          <w:szCs w:val="32"/>
        </w:rPr>
        <w:t>关部门提出意见、财政部门审核后，按规定程序列入本级年度预算。</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67" w:name="_Toc174969647"/>
      <w:bookmarkStart w:id="1268" w:name="_Toc70001143"/>
      <w:r>
        <w:rPr>
          <w:rFonts w:eastAsia="楷体"/>
          <w:kern w:val="0"/>
          <w:sz w:val="32"/>
          <w:szCs w:val="32"/>
        </w:rPr>
        <w:t xml:space="preserve">6.3 </w:t>
      </w:r>
      <w:r>
        <w:rPr>
          <w:rFonts w:ascii="楷体_GB2312" w:eastAsia="楷体_GB2312" w:hAnsi="楷体_GB2312" w:cs="楷体_GB2312"/>
          <w:kern w:val="0"/>
          <w:sz w:val="32"/>
          <w:szCs w:val="32"/>
        </w:rPr>
        <w:t>物资保障</w:t>
      </w:r>
      <w:bookmarkEnd w:id="1267"/>
      <w:bookmarkEnd w:id="1268"/>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和区人民政府及农业农村部门应按照分级储备的原则，建立紧急防疫物资储备。主要包括：疫苗；诊断试剂；消毒药品；消毒设备；防护用品；运输工具，包括封闭运输车、卡车、现场诊断和消毒专用车等；密封用具，包括高强度环保密封塑料袋、塑料布等；通讯工具，包括车载电话、对讲机等；其他用品，包括毛巾、手电筒等。</w:t>
      </w:r>
    </w:p>
    <w:p w:rsidR="00172EB5" w:rsidRDefault="00E32204" w:rsidP="009375F3">
      <w:pPr>
        <w:overflowPunct w:val="0"/>
        <w:adjustRightInd w:val="0"/>
        <w:ind w:firstLineChars="200" w:firstLine="619"/>
        <w:textAlignment w:val="bottom"/>
        <w:rPr>
          <w:rFonts w:eastAsia="黑体"/>
          <w:kern w:val="0"/>
          <w:sz w:val="32"/>
          <w:szCs w:val="32"/>
        </w:rPr>
      </w:pPr>
      <w:bookmarkStart w:id="1269" w:name="_Toc70001144"/>
      <w:bookmarkStart w:id="1270" w:name="_Toc698529962"/>
      <w:r>
        <w:rPr>
          <w:rFonts w:eastAsia="黑体"/>
          <w:kern w:val="0"/>
          <w:sz w:val="32"/>
          <w:szCs w:val="32"/>
        </w:rPr>
        <w:t>7</w:t>
      </w:r>
      <w:r>
        <w:rPr>
          <w:rFonts w:eastAsia="黑体" w:hint="eastAsia"/>
          <w:kern w:val="0"/>
          <w:sz w:val="32"/>
          <w:szCs w:val="32"/>
        </w:rPr>
        <w:t xml:space="preserve"> </w:t>
      </w:r>
      <w:r>
        <w:rPr>
          <w:rFonts w:eastAsia="黑体"/>
          <w:kern w:val="0"/>
          <w:sz w:val="32"/>
          <w:szCs w:val="32"/>
        </w:rPr>
        <w:t>宣传教育、培训和应急演练</w:t>
      </w:r>
      <w:bookmarkEnd w:id="1269"/>
      <w:bookmarkEnd w:id="1270"/>
    </w:p>
    <w:p w:rsidR="00172EB5" w:rsidRDefault="00E32204" w:rsidP="009375F3">
      <w:pPr>
        <w:overflowPunct w:val="0"/>
        <w:adjustRightInd w:val="0"/>
        <w:ind w:firstLineChars="200" w:firstLine="619"/>
        <w:textAlignment w:val="bottom"/>
        <w:rPr>
          <w:rFonts w:eastAsia="楷体"/>
          <w:kern w:val="0"/>
          <w:sz w:val="32"/>
          <w:szCs w:val="32"/>
        </w:rPr>
      </w:pPr>
      <w:bookmarkStart w:id="1271" w:name="_Toc70001145"/>
      <w:bookmarkStart w:id="1272" w:name="_Toc1190631044"/>
      <w:r>
        <w:rPr>
          <w:rFonts w:eastAsia="楷体"/>
          <w:kern w:val="0"/>
          <w:sz w:val="32"/>
          <w:szCs w:val="32"/>
        </w:rPr>
        <w:t xml:space="preserve">7.1 </w:t>
      </w:r>
      <w:r>
        <w:rPr>
          <w:rFonts w:ascii="楷体_GB2312" w:eastAsia="楷体_GB2312" w:hAnsi="楷体_GB2312" w:cs="楷体_GB2312"/>
          <w:kern w:val="0"/>
          <w:sz w:val="32"/>
          <w:szCs w:val="32"/>
        </w:rPr>
        <w:t>宣传教育</w:t>
      </w:r>
      <w:bookmarkEnd w:id="1271"/>
      <w:bookmarkEnd w:id="1272"/>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市和区农业农村委利用各类新闻媒体和信息发布平台，广泛开展突发动物疫情应急知识的普及教育，宣传动物防疫科普知识，指导群众以科学的行为和方式对待突发动物疫情，增强公众防范意识和责任意识。</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73" w:name="_Toc70001146"/>
      <w:bookmarkStart w:id="1274" w:name="_Toc1375324109"/>
      <w:r>
        <w:rPr>
          <w:rFonts w:eastAsia="楷体"/>
          <w:kern w:val="0"/>
          <w:sz w:val="32"/>
          <w:szCs w:val="32"/>
        </w:rPr>
        <w:t xml:space="preserve">7.2 </w:t>
      </w:r>
      <w:r>
        <w:rPr>
          <w:rFonts w:ascii="楷体_GB2312" w:eastAsia="楷体_GB2312" w:hAnsi="楷体_GB2312" w:cs="楷体_GB2312"/>
          <w:kern w:val="0"/>
          <w:sz w:val="32"/>
          <w:szCs w:val="32"/>
        </w:rPr>
        <w:t>培训</w:t>
      </w:r>
      <w:bookmarkEnd w:id="1273"/>
      <w:bookmarkEnd w:id="1274"/>
    </w:p>
    <w:p w:rsidR="00172EB5" w:rsidRDefault="00E32204" w:rsidP="009375F3">
      <w:pPr>
        <w:overflowPunct w:val="0"/>
        <w:adjustRightInd w:val="0"/>
        <w:ind w:firstLineChars="200" w:firstLine="619"/>
        <w:textAlignment w:val="bottom"/>
        <w:rPr>
          <w:rFonts w:eastAsia="楷体"/>
          <w:kern w:val="0"/>
          <w:sz w:val="32"/>
          <w:szCs w:val="32"/>
        </w:rPr>
      </w:pPr>
      <w:r>
        <w:rPr>
          <w:rFonts w:eastAsia="仿宋_GB2312"/>
          <w:kern w:val="0"/>
          <w:sz w:val="32"/>
          <w:szCs w:val="32"/>
        </w:rPr>
        <w:t>市农业农村委组织开展动物疫病预防控制技术培训，提高动物疫病防控队伍的专业技术水平和政策法规水平，确保防控措施落实到位。</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75" w:name="_Toc454140091"/>
      <w:bookmarkStart w:id="1276" w:name="_Toc70001147"/>
      <w:r>
        <w:rPr>
          <w:rFonts w:eastAsia="楷体"/>
          <w:kern w:val="0"/>
          <w:sz w:val="32"/>
          <w:szCs w:val="32"/>
        </w:rPr>
        <w:t xml:space="preserve">7.3 </w:t>
      </w:r>
      <w:r>
        <w:rPr>
          <w:rFonts w:ascii="楷体_GB2312" w:eastAsia="楷体_GB2312" w:hAnsi="楷体_GB2312" w:cs="楷体_GB2312"/>
          <w:kern w:val="0"/>
          <w:sz w:val="32"/>
          <w:szCs w:val="32"/>
        </w:rPr>
        <w:t>应急演练</w:t>
      </w:r>
      <w:bookmarkEnd w:id="1275"/>
      <w:bookmarkEnd w:id="1276"/>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hint="eastAsia"/>
          <w:kern w:val="0"/>
          <w:sz w:val="32"/>
          <w:szCs w:val="32"/>
        </w:rPr>
        <w:t>市指挥部</w:t>
      </w:r>
      <w:r>
        <w:rPr>
          <w:rFonts w:eastAsia="仿宋_GB2312"/>
          <w:kern w:val="0"/>
          <w:sz w:val="32"/>
          <w:szCs w:val="32"/>
        </w:rPr>
        <w:t>各成员单位、各区人民政府按照应急预案的规定，定期组织开展应急演练。专项演练每两年不少于</w:t>
      </w:r>
      <w:r>
        <w:rPr>
          <w:rFonts w:eastAsia="仿宋_GB2312"/>
          <w:kern w:val="0"/>
          <w:sz w:val="32"/>
          <w:szCs w:val="32"/>
        </w:rPr>
        <w:t>1</w:t>
      </w:r>
      <w:r>
        <w:rPr>
          <w:rFonts w:eastAsia="仿宋_GB2312"/>
          <w:kern w:val="0"/>
          <w:sz w:val="32"/>
          <w:szCs w:val="32"/>
        </w:rPr>
        <w:t>次，上年度发生较大以上级别动物疫情的，本年度至少进行</w:t>
      </w:r>
      <w:r>
        <w:rPr>
          <w:rFonts w:eastAsia="仿宋_GB2312"/>
          <w:sz w:val="32"/>
          <w:szCs w:val="32"/>
        </w:rPr>
        <w:t>1</w:t>
      </w:r>
      <w:r>
        <w:rPr>
          <w:rFonts w:eastAsia="仿宋_GB2312"/>
          <w:kern w:val="0"/>
          <w:sz w:val="32"/>
          <w:szCs w:val="32"/>
        </w:rPr>
        <w:t>次应急演练。演练结束后要及</w:t>
      </w:r>
      <w:r>
        <w:rPr>
          <w:rFonts w:eastAsia="仿宋_GB2312"/>
          <w:kern w:val="0"/>
          <w:sz w:val="32"/>
          <w:szCs w:val="32"/>
        </w:rPr>
        <w:t>时进行总结和评估，根据演练情况及时调整、修订应急预案。</w:t>
      </w:r>
    </w:p>
    <w:p w:rsidR="00172EB5" w:rsidRDefault="00E32204" w:rsidP="009375F3">
      <w:pPr>
        <w:overflowPunct w:val="0"/>
        <w:adjustRightInd w:val="0"/>
        <w:ind w:firstLineChars="200" w:firstLine="619"/>
        <w:textAlignment w:val="bottom"/>
        <w:rPr>
          <w:rFonts w:eastAsia="黑体"/>
          <w:kern w:val="0"/>
          <w:sz w:val="32"/>
          <w:szCs w:val="32"/>
        </w:rPr>
      </w:pPr>
      <w:bookmarkStart w:id="1277" w:name="_Toc70001148"/>
      <w:bookmarkStart w:id="1278" w:name="_Toc1166473907"/>
      <w:r>
        <w:rPr>
          <w:rFonts w:eastAsia="黑体"/>
          <w:kern w:val="0"/>
          <w:sz w:val="32"/>
          <w:szCs w:val="32"/>
        </w:rPr>
        <w:t>8</w:t>
      </w:r>
      <w:r>
        <w:rPr>
          <w:rFonts w:eastAsia="黑体" w:hint="eastAsia"/>
          <w:kern w:val="0"/>
          <w:sz w:val="32"/>
          <w:szCs w:val="32"/>
        </w:rPr>
        <w:t xml:space="preserve"> </w:t>
      </w:r>
      <w:r>
        <w:rPr>
          <w:rFonts w:eastAsia="黑体"/>
          <w:kern w:val="0"/>
          <w:sz w:val="32"/>
          <w:szCs w:val="32"/>
        </w:rPr>
        <w:t>附则</w:t>
      </w:r>
      <w:bookmarkEnd w:id="1277"/>
      <w:bookmarkEnd w:id="1278"/>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79" w:name="_Toc70001149"/>
      <w:bookmarkStart w:id="1280" w:name="_Toc975564217"/>
      <w:r>
        <w:rPr>
          <w:rFonts w:eastAsia="楷体"/>
          <w:kern w:val="0"/>
          <w:sz w:val="32"/>
          <w:szCs w:val="32"/>
        </w:rPr>
        <w:t xml:space="preserve">8.1 </w:t>
      </w:r>
      <w:r>
        <w:rPr>
          <w:rFonts w:ascii="楷体_GB2312" w:eastAsia="楷体_GB2312" w:hAnsi="楷体_GB2312" w:cs="楷体_GB2312"/>
          <w:kern w:val="0"/>
          <w:sz w:val="32"/>
          <w:szCs w:val="32"/>
        </w:rPr>
        <w:t>名词术语</w:t>
      </w:r>
      <w:bookmarkEnd w:id="1279"/>
      <w:bookmarkEnd w:id="1280"/>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暴发：指一定区域在短时间内发生波及范围广泛、出现大量患病动物或死亡病例，其发病率远远超过常年的发病水平。</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疫点：指患病动物所在的地点，一般是患病动物所在饲养场（户）或其他有关屠宰、经营单位。</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疫区：以疫点为中心的一定范围内的区域划定为疫区。</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受威胁区：疫区外一定范围内的区域划定为受威胁区。</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疫点、疫区和受威胁区划定标准，依据农业农村部有关规定执行。</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本预案有关数量的表述中</w:t>
      </w:r>
      <w:r>
        <w:rPr>
          <w:rFonts w:ascii="仿宋_GB2312" w:eastAsia="仿宋_GB2312" w:hAnsi="仿宋_GB2312" w:cs="仿宋_GB2312" w:hint="eastAsia"/>
          <w:sz w:val="32"/>
          <w:szCs w:val="32"/>
        </w:rPr>
        <w:t>，“</w:t>
      </w:r>
      <w:r>
        <w:rPr>
          <w:rFonts w:ascii="仿宋_GB2312" w:eastAsia="仿宋_GB2312" w:hAnsi="仿宋_GB2312" w:cs="仿宋_GB2312" w:hint="eastAsia"/>
          <w:kern w:val="0"/>
          <w:sz w:val="32"/>
          <w:szCs w:val="32"/>
        </w:rPr>
        <w:t>以上”含本数</w:t>
      </w:r>
      <w:r>
        <w:rPr>
          <w:rFonts w:ascii="仿宋_GB2312" w:eastAsia="仿宋_GB2312" w:hAnsi="仿宋_GB2312" w:cs="仿宋_GB2312" w:hint="eastAsia"/>
          <w:sz w:val="32"/>
          <w:szCs w:val="32"/>
        </w:rPr>
        <w:t>，“</w:t>
      </w:r>
      <w:r>
        <w:rPr>
          <w:rFonts w:ascii="仿宋_GB2312" w:eastAsia="仿宋_GB2312" w:hAnsi="仿宋_GB2312" w:cs="仿宋_GB2312" w:hint="eastAsia"/>
          <w:kern w:val="0"/>
          <w:sz w:val="32"/>
          <w:szCs w:val="32"/>
        </w:rPr>
        <w:t>以下”不含</w:t>
      </w:r>
      <w:r>
        <w:rPr>
          <w:rFonts w:eastAsia="仿宋_GB2312"/>
          <w:kern w:val="0"/>
          <w:sz w:val="32"/>
          <w:szCs w:val="32"/>
        </w:rPr>
        <w:t>本数。</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81" w:name="_Toc70001150"/>
      <w:bookmarkStart w:id="1282" w:name="_Toc877737093"/>
      <w:r>
        <w:rPr>
          <w:rFonts w:eastAsia="楷体"/>
          <w:kern w:val="0"/>
          <w:sz w:val="32"/>
          <w:szCs w:val="32"/>
        </w:rPr>
        <w:t xml:space="preserve">8.2 </w:t>
      </w:r>
      <w:r>
        <w:rPr>
          <w:rFonts w:ascii="楷体_GB2312" w:eastAsia="楷体_GB2312" w:hAnsi="楷体_GB2312" w:cs="楷体_GB2312"/>
          <w:kern w:val="0"/>
          <w:sz w:val="32"/>
          <w:szCs w:val="32"/>
        </w:rPr>
        <w:t>责任与奖励</w:t>
      </w:r>
      <w:bookmarkEnd w:id="1281"/>
      <w:bookmarkEnd w:id="1282"/>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8.2.1 </w:t>
      </w:r>
      <w:r>
        <w:rPr>
          <w:rFonts w:eastAsia="仿宋_GB2312"/>
          <w:kern w:val="0"/>
          <w:sz w:val="32"/>
          <w:szCs w:val="32"/>
        </w:rPr>
        <w:t>对在重大动物疫情应急处理工作中作出贡献的先进集体和个人</w:t>
      </w:r>
      <w:r>
        <w:rPr>
          <w:rFonts w:eastAsia="仿宋_GB2312" w:hint="eastAsia"/>
          <w:kern w:val="0"/>
          <w:sz w:val="32"/>
          <w:szCs w:val="32"/>
        </w:rPr>
        <w:t>，按照有关规定</w:t>
      </w:r>
      <w:r>
        <w:rPr>
          <w:rFonts w:eastAsia="仿宋_GB2312"/>
          <w:kern w:val="0"/>
          <w:sz w:val="32"/>
          <w:szCs w:val="32"/>
        </w:rPr>
        <w:t>进行表彰。</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8.2.2 </w:t>
      </w:r>
      <w:r>
        <w:rPr>
          <w:rFonts w:eastAsia="仿宋_GB2312"/>
          <w:kern w:val="0"/>
          <w:sz w:val="32"/>
          <w:szCs w:val="32"/>
        </w:rPr>
        <w:t>根据《中华人民共和国动物防疫法》和《重大动物疫情应急条例》建立重大动物疫情应急工作责任追究制。</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对在重大动物疫情防控工作中，玩忽职守、失职、渎职，不服从统一指挥、调度，不履行工作职责，组织协调不力，推诿扯皮，措施落实不到位，以及工作中出现重大失误，造成严重后果的，依据有关法律法规和党纪政纪规定，追究部门</w:t>
      </w:r>
      <w:r>
        <w:rPr>
          <w:rFonts w:eastAsia="仿宋_GB2312" w:hint="eastAsia"/>
          <w:kern w:val="0"/>
          <w:sz w:val="32"/>
          <w:szCs w:val="32"/>
        </w:rPr>
        <w:t>负责人</w:t>
      </w:r>
      <w:r>
        <w:rPr>
          <w:rFonts w:eastAsia="仿宋_GB2312"/>
          <w:kern w:val="0"/>
          <w:sz w:val="32"/>
          <w:szCs w:val="32"/>
        </w:rPr>
        <w:t>及相关人员的责任。</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对隐瞒、缓报、谎报或授意他人隐瞒、缓报、谎报疫情的，依法追究相关人</w:t>
      </w:r>
      <w:r>
        <w:rPr>
          <w:rFonts w:eastAsia="仿宋_GB2312"/>
          <w:kern w:val="0"/>
          <w:sz w:val="32"/>
          <w:szCs w:val="32"/>
        </w:rPr>
        <w:t>员责任。</w:t>
      </w:r>
    </w:p>
    <w:p w:rsidR="00172EB5" w:rsidRDefault="00E32204" w:rsidP="009375F3">
      <w:pPr>
        <w:overflowPunct w:val="0"/>
        <w:adjustRightInd w:val="0"/>
        <w:ind w:firstLineChars="200" w:firstLine="619"/>
        <w:textAlignment w:val="bottom"/>
        <w:rPr>
          <w:rFonts w:ascii="楷体_GB2312" w:eastAsia="楷体_GB2312" w:hAnsi="楷体_GB2312" w:cs="楷体_GB2312"/>
          <w:kern w:val="0"/>
          <w:sz w:val="32"/>
          <w:szCs w:val="32"/>
        </w:rPr>
      </w:pPr>
      <w:bookmarkStart w:id="1283" w:name="_Toc1975322392"/>
      <w:bookmarkStart w:id="1284" w:name="_Toc70001151"/>
      <w:r>
        <w:rPr>
          <w:rFonts w:eastAsia="楷体"/>
          <w:kern w:val="0"/>
          <w:sz w:val="32"/>
          <w:szCs w:val="32"/>
        </w:rPr>
        <w:t xml:space="preserve">8.3 </w:t>
      </w:r>
      <w:r>
        <w:rPr>
          <w:rFonts w:ascii="楷体_GB2312" w:eastAsia="楷体_GB2312" w:hAnsi="楷体_GB2312" w:cs="楷体_GB2312"/>
          <w:kern w:val="0"/>
          <w:sz w:val="32"/>
          <w:szCs w:val="32"/>
        </w:rPr>
        <w:t>预案管理</w:t>
      </w:r>
      <w:bookmarkEnd w:id="1283"/>
      <w:bookmarkEnd w:id="1284"/>
    </w:p>
    <w:p w:rsidR="00172EB5" w:rsidRDefault="00E32204" w:rsidP="009375F3">
      <w:pPr>
        <w:overflowPunct w:val="0"/>
        <w:adjustRightInd w:val="0"/>
        <w:ind w:firstLineChars="200" w:firstLine="619"/>
        <w:textAlignment w:val="bottom"/>
        <w:rPr>
          <w:rFonts w:eastAsia="仿宋_GB2312"/>
          <w:kern w:val="0"/>
          <w:sz w:val="32"/>
          <w:szCs w:val="32"/>
        </w:rPr>
      </w:pPr>
      <w:r>
        <w:rPr>
          <w:rFonts w:eastAsia="楷体"/>
          <w:kern w:val="0"/>
          <w:sz w:val="32"/>
          <w:szCs w:val="32"/>
        </w:rPr>
        <w:t xml:space="preserve">8.3.1 </w:t>
      </w:r>
      <w:r>
        <w:rPr>
          <w:rFonts w:eastAsia="仿宋_GB2312"/>
          <w:kern w:val="0"/>
          <w:sz w:val="32"/>
          <w:szCs w:val="32"/>
        </w:rPr>
        <w:t>本预案</w:t>
      </w:r>
      <w:r>
        <w:rPr>
          <w:rFonts w:eastAsia="仿宋_GB2312" w:hint="eastAsia"/>
          <w:color w:val="000000"/>
          <w:kern w:val="32"/>
          <w:sz w:val="32"/>
          <w:szCs w:val="32"/>
        </w:rPr>
        <w:t>解释工作</w:t>
      </w:r>
      <w:r>
        <w:rPr>
          <w:rFonts w:eastAsia="仿宋_GB2312"/>
          <w:kern w:val="0"/>
          <w:sz w:val="32"/>
          <w:szCs w:val="32"/>
        </w:rPr>
        <w:t>由市农业农村委</w:t>
      </w:r>
      <w:r>
        <w:rPr>
          <w:rFonts w:eastAsia="仿宋_GB2312" w:hint="eastAsia"/>
          <w:kern w:val="0"/>
          <w:sz w:val="32"/>
          <w:szCs w:val="32"/>
        </w:rPr>
        <w:t>承担</w:t>
      </w:r>
      <w:r>
        <w:rPr>
          <w:rFonts w:eastAsia="仿宋_GB2312"/>
          <w:kern w:val="0"/>
          <w:sz w:val="32"/>
          <w:szCs w:val="32"/>
        </w:rPr>
        <w:t>。</w:t>
      </w:r>
    </w:p>
    <w:p w:rsidR="00172EB5" w:rsidRDefault="00E32204" w:rsidP="009375F3">
      <w:pPr>
        <w:overflowPunct w:val="0"/>
        <w:adjustRightInd w:val="0"/>
        <w:ind w:firstLineChars="200" w:firstLine="619"/>
        <w:textAlignment w:val="bottom"/>
        <w:rPr>
          <w:rFonts w:eastAsia="楷体"/>
          <w:kern w:val="0"/>
          <w:sz w:val="32"/>
          <w:szCs w:val="32"/>
        </w:rPr>
      </w:pPr>
      <w:r>
        <w:rPr>
          <w:rFonts w:eastAsia="楷体"/>
          <w:kern w:val="0"/>
          <w:sz w:val="32"/>
          <w:szCs w:val="32"/>
        </w:rPr>
        <w:t xml:space="preserve">8.3.2 </w:t>
      </w:r>
      <w:r>
        <w:rPr>
          <w:rFonts w:eastAsia="仿宋_GB2312"/>
          <w:sz w:val="32"/>
          <w:szCs w:val="40"/>
        </w:rPr>
        <w:t>各区人民政府、</w:t>
      </w:r>
      <w:r>
        <w:rPr>
          <w:rFonts w:eastAsia="仿宋_GB2312" w:hint="eastAsia"/>
          <w:sz w:val="32"/>
          <w:szCs w:val="40"/>
        </w:rPr>
        <w:t>市指挥部</w:t>
      </w:r>
      <w:r>
        <w:rPr>
          <w:rFonts w:eastAsia="仿宋_GB2312"/>
          <w:sz w:val="32"/>
          <w:szCs w:val="40"/>
        </w:rPr>
        <w:t>各成员单位根据本预案确定的职责，制定本区、本部门应急预案或工作计划，并报市指挥部办公室备案。</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8.3.3 </w:t>
      </w:r>
      <w:r>
        <w:rPr>
          <w:rFonts w:eastAsia="仿宋_GB2312"/>
          <w:kern w:val="0"/>
          <w:sz w:val="32"/>
          <w:szCs w:val="32"/>
        </w:rPr>
        <w:t>市指挥部办公室应结合应急管理工作实践，及时开展应急预案编修工作，遇有特殊情况可随时修订。修订后的应急预案应重新办理审查、论证、备案等各种程序。</w:t>
      </w:r>
    </w:p>
    <w:p w:rsidR="00172EB5" w:rsidRDefault="00E32204" w:rsidP="009375F3">
      <w:pPr>
        <w:overflowPunct w:val="0"/>
        <w:adjustRightInd w:val="0"/>
        <w:ind w:firstLineChars="200" w:firstLine="619"/>
        <w:textAlignment w:val="bottom"/>
        <w:rPr>
          <w:rFonts w:eastAsia="仿宋_GB2312"/>
          <w:kern w:val="0"/>
          <w:sz w:val="32"/>
          <w:szCs w:val="32"/>
        </w:rPr>
      </w:pPr>
      <w:r>
        <w:rPr>
          <w:rFonts w:eastAsia="仿宋_GB2312"/>
          <w:kern w:val="0"/>
          <w:sz w:val="32"/>
          <w:szCs w:val="32"/>
        </w:rPr>
        <w:t xml:space="preserve">8.3.4 </w:t>
      </w:r>
      <w:r>
        <w:rPr>
          <w:rFonts w:eastAsia="仿宋_GB2312"/>
          <w:kern w:val="0"/>
          <w:sz w:val="32"/>
          <w:szCs w:val="32"/>
        </w:rPr>
        <w:t>本预案自</w:t>
      </w:r>
      <w:r>
        <w:rPr>
          <w:rFonts w:eastAsia="仿宋_GB2312" w:hint="eastAsia"/>
          <w:kern w:val="0"/>
          <w:sz w:val="32"/>
          <w:szCs w:val="32"/>
        </w:rPr>
        <w:t>印发</w:t>
      </w:r>
      <w:r>
        <w:rPr>
          <w:rFonts w:eastAsia="仿宋_GB2312"/>
          <w:kern w:val="0"/>
          <w:sz w:val="32"/>
          <w:szCs w:val="32"/>
        </w:rPr>
        <w:t>之日起实施，有效期</w:t>
      </w:r>
      <w:r>
        <w:rPr>
          <w:rFonts w:eastAsia="仿宋_GB2312"/>
          <w:sz w:val="32"/>
          <w:szCs w:val="32"/>
        </w:rPr>
        <w:t>5</w:t>
      </w:r>
      <w:r>
        <w:rPr>
          <w:rFonts w:eastAsia="仿宋_GB2312"/>
          <w:kern w:val="0"/>
          <w:sz w:val="32"/>
          <w:szCs w:val="32"/>
        </w:rPr>
        <w:t>年</w:t>
      </w:r>
      <w:r>
        <w:rPr>
          <w:rFonts w:ascii="仿宋_GB2312" w:eastAsia="仿宋_GB2312" w:hAnsi="仿宋_GB2312" w:cs="仿宋_GB2312" w:hint="eastAsia"/>
          <w:sz w:val="32"/>
          <w:szCs w:val="32"/>
        </w:rPr>
        <w:t>。《</w:t>
      </w:r>
      <w:r>
        <w:rPr>
          <w:rFonts w:eastAsia="仿宋_GB2312"/>
          <w:kern w:val="0"/>
          <w:sz w:val="32"/>
          <w:szCs w:val="32"/>
        </w:rPr>
        <w:t>天津市人民政府办公厅关于印发天津市防汛预案等</w:t>
      </w:r>
      <w:r>
        <w:rPr>
          <w:rFonts w:eastAsia="仿宋_GB2312"/>
          <w:kern w:val="0"/>
          <w:sz w:val="32"/>
          <w:szCs w:val="32"/>
        </w:rPr>
        <w:t>15</w:t>
      </w:r>
      <w:r>
        <w:rPr>
          <w:rFonts w:eastAsia="仿宋_GB2312"/>
          <w:kern w:val="0"/>
          <w:sz w:val="32"/>
          <w:szCs w:val="32"/>
        </w:rPr>
        <w:t>个专项应急预案的通知</w:t>
      </w:r>
      <w:r>
        <w:rPr>
          <w:rFonts w:ascii="仿宋_GB2312" w:eastAsia="仿宋_GB2312" w:hAnsi="仿宋_GB2312" w:cs="仿宋_GB2312" w:hint="eastAsia"/>
          <w:sz w:val="32"/>
          <w:szCs w:val="32"/>
        </w:rPr>
        <w:t>》（</w:t>
      </w:r>
      <w:r>
        <w:rPr>
          <w:rFonts w:eastAsia="仿宋_GB2312"/>
          <w:kern w:val="0"/>
          <w:sz w:val="32"/>
          <w:szCs w:val="32"/>
        </w:rPr>
        <w:t>津政办发〔</w:t>
      </w:r>
      <w:r>
        <w:rPr>
          <w:rFonts w:eastAsia="仿宋_GB2312"/>
          <w:kern w:val="0"/>
          <w:sz w:val="32"/>
          <w:szCs w:val="32"/>
        </w:rPr>
        <w:t>2014</w:t>
      </w:r>
      <w:r>
        <w:rPr>
          <w:rFonts w:eastAsia="仿宋_GB2312"/>
          <w:kern w:val="0"/>
          <w:sz w:val="32"/>
          <w:szCs w:val="32"/>
        </w:rPr>
        <w:t>〕</w:t>
      </w:r>
      <w:r>
        <w:rPr>
          <w:rFonts w:eastAsia="仿宋_GB2312"/>
          <w:kern w:val="0"/>
          <w:sz w:val="32"/>
          <w:szCs w:val="32"/>
        </w:rPr>
        <w:t>44</w:t>
      </w:r>
      <w:r>
        <w:rPr>
          <w:rFonts w:eastAsia="仿宋_GB2312"/>
          <w:kern w:val="0"/>
          <w:sz w:val="32"/>
          <w:szCs w:val="32"/>
        </w:rPr>
        <w:t>号）中的《天津市重大动物疫情应急预案》同时废止。</w:t>
      </w:r>
    </w:p>
    <w:p w:rsidR="00172EB5" w:rsidRPr="0021395B"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r>
        <w:rPr>
          <w:rFonts w:eastAsia="仿宋_GB2312"/>
          <w:kern w:val="0"/>
          <w:sz w:val="32"/>
          <w:szCs w:val="32"/>
        </w:rPr>
        <w:br w:type="page"/>
      </w:r>
      <w:bookmarkStart w:id="1285" w:name="_Toc1321196806"/>
      <w:r w:rsidRPr="0021395B">
        <w:rPr>
          <w:rFonts w:ascii="方正小标宋简体" w:eastAsia="方正小标宋简体" w:hAnsi="方正小标宋_GBK" w:cs="方正小标宋_GBK" w:hint="eastAsia"/>
          <w:sz w:val="44"/>
          <w:szCs w:val="44"/>
        </w:rPr>
        <w:t>天津市粮食应急预案</w:t>
      </w:r>
      <w:bookmarkEnd w:id="1285"/>
    </w:p>
    <w:p w:rsidR="00172EB5" w:rsidRDefault="00172EB5" w:rsidP="009375F3">
      <w:pPr>
        <w:overflowPunct w:val="0"/>
        <w:adjustRightInd w:val="0"/>
        <w:ind w:firstLineChars="200" w:firstLine="619"/>
        <w:textAlignment w:val="bottom"/>
        <w:rPr>
          <w:rFonts w:eastAsia="黑体"/>
          <w:sz w:val="32"/>
          <w:szCs w:val="32"/>
        </w:rPr>
      </w:pPr>
    </w:p>
    <w:p w:rsidR="00172EB5" w:rsidRDefault="00E32204" w:rsidP="009375F3">
      <w:pPr>
        <w:overflowPunct w:val="0"/>
        <w:adjustRightInd w:val="0"/>
        <w:ind w:firstLineChars="200" w:firstLine="619"/>
        <w:textAlignment w:val="bottom"/>
        <w:rPr>
          <w:rFonts w:eastAsia="楷体_GB2312"/>
          <w:sz w:val="32"/>
          <w:szCs w:val="32"/>
        </w:rPr>
      </w:pPr>
      <w:bookmarkStart w:id="1286" w:name="_Toc887968411"/>
      <w:r>
        <w:rPr>
          <w:rFonts w:eastAsia="黑体"/>
          <w:sz w:val="32"/>
          <w:szCs w:val="32"/>
        </w:rPr>
        <w:t xml:space="preserve">1 </w:t>
      </w:r>
      <w:r>
        <w:rPr>
          <w:rFonts w:eastAsia="黑体"/>
          <w:sz w:val="32"/>
          <w:szCs w:val="32"/>
        </w:rPr>
        <w:t>总则</w:t>
      </w:r>
      <w:bookmarkEnd w:id="1286"/>
    </w:p>
    <w:p w:rsidR="00172EB5" w:rsidRDefault="00E32204" w:rsidP="009375F3">
      <w:pPr>
        <w:overflowPunct w:val="0"/>
        <w:adjustRightInd w:val="0"/>
        <w:ind w:firstLineChars="200" w:firstLine="619"/>
        <w:textAlignment w:val="bottom"/>
        <w:rPr>
          <w:rFonts w:eastAsia="仿宋_GB2312"/>
          <w:sz w:val="32"/>
          <w:szCs w:val="32"/>
        </w:rPr>
      </w:pPr>
      <w:bookmarkStart w:id="1287" w:name="_Toc959732754"/>
      <w:r>
        <w:rPr>
          <w:rFonts w:eastAsia="楷体_GB2312"/>
          <w:sz w:val="32"/>
          <w:szCs w:val="32"/>
        </w:rPr>
        <w:t xml:space="preserve">1.1 </w:t>
      </w:r>
      <w:r>
        <w:rPr>
          <w:rFonts w:eastAsia="楷体_GB2312" w:hint="eastAsia"/>
          <w:sz w:val="32"/>
          <w:szCs w:val="32"/>
        </w:rPr>
        <w:t>编制</w:t>
      </w:r>
      <w:r>
        <w:rPr>
          <w:rFonts w:eastAsia="楷体_GB2312"/>
          <w:sz w:val="32"/>
          <w:szCs w:val="32"/>
        </w:rPr>
        <w:t>目的</w:t>
      </w:r>
      <w:bookmarkEnd w:id="128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有效监测和控制各类突发事件或其他原因引起的粮食市场异常波动，建立健全粮食应急供应保障体系和应急处置机制，确保粮食市场供应，保持粮食市场价格基本稳定，维护本市粮食供应安全和社会秩序稳定。</w:t>
      </w:r>
    </w:p>
    <w:p w:rsidR="00172EB5" w:rsidRDefault="00E32204" w:rsidP="009375F3">
      <w:pPr>
        <w:overflowPunct w:val="0"/>
        <w:adjustRightInd w:val="0"/>
        <w:ind w:firstLineChars="200" w:firstLine="619"/>
        <w:textAlignment w:val="bottom"/>
        <w:rPr>
          <w:rFonts w:eastAsia="楷体_GB2312"/>
          <w:sz w:val="32"/>
          <w:szCs w:val="32"/>
        </w:rPr>
      </w:pPr>
      <w:bookmarkStart w:id="1288" w:name="_Toc139607665"/>
      <w:r>
        <w:rPr>
          <w:rFonts w:eastAsia="楷体_GB2312"/>
          <w:sz w:val="32"/>
          <w:szCs w:val="32"/>
        </w:rPr>
        <w:t xml:space="preserve">1.2 </w:t>
      </w:r>
      <w:r>
        <w:rPr>
          <w:rFonts w:eastAsia="楷体_GB2312"/>
          <w:sz w:val="32"/>
          <w:szCs w:val="32"/>
        </w:rPr>
        <w:t>制定依据</w:t>
      </w:r>
      <w:bookmarkEnd w:id="128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依据《中华人民共和国突发事件应对法》、《粮食流通管理条例》、《国家粮食应急预案》</w:t>
      </w:r>
      <w:r>
        <w:rPr>
          <w:rFonts w:eastAsia="仿宋_GB2312" w:hint="eastAsia"/>
          <w:sz w:val="32"/>
          <w:szCs w:val="32"/>
        </w:rPr>
        <w:t>、</w:t>
      </w:r>
      <w:r>
        <w:rPr>
          <w:rFonts w:eastAsia="仿宋_GB2312"/>
          <w:sz w:val="32"/>
          <w:szCs w:val="32"/>
        </w:rPr>
        <w:t>《国务院关于建立健全粮食安全省长责任制的若干意见》</w:t>
      </w:r>
      <w:r>
        <w:rPr>
          <w:rFonts w:eastAsia="仿宋_GB2312" w:hint="eastAsia"/>
          <w:sz w:val="32"/>
          <w:szCs w:val="32"/>
        </w:rPr>
        <w:t>（</w:t>
      </w:r>
      <w:r>
        <w:rPr>
          <w:rFonts w:eastAsia="仿宋_GB2312"/>
          <w:sz w:val="32"/>
          <w:szCs w:val="32"/>
        </w:rPr>
        <w:t>国发〔</w:t>
      </w:r>
      <w:r>
        <w:rPr>
          <w:rFonts w:eastAsia="仿宋_GB2312"/>
          <w:sz w:val="32"/>
          <w:szCs w:val="32"/>
        </w:rPr>
        <w:t>2014</w:t>
      </w:r>
      <w:r>
        <w:rPr>
          <w:rFonts w:eastAsia="仿宋_GB2312"/>
          <w:sz w:val="32"/>
          <w:szCs w:val="32"/>
        </w:rPr>
        <w:t>〕</w:t>
      </w:r>
      <w:r>
        <w:rPr>
          <w:rFonts w:eastAsia="仿宋_GB2312"/>
          <w:sz w:val="32"/>
          <w:szCs w:val="32"/>
        </w:rPr>
        <w:t>69</w:t>
      </w:r>
      <w:r>
        <w:rPr>
          <w:rFonts w:eastAsia="仿宋_GB2312"/>
          <w:sz w:val="32"/>
          <w:szCs w:val="32"/>
        </w:rPr>
        <w:t>号</w:t>
      </w:r>
      <w:r>
        <w:rPr>
          <w:rFonts w:eastAsia="仿宋_GB2312" w:hint="eastAsia"/>
          <w:sz w:val="32"/>
          <w:szCs w:val="32"/>
        </w:rPr>
        <w:t>）、</w:t>
      </w:r>
      <w:r>
        <w:rPr>
          <w:rFonts w:eastAsia="仿宋_GB2312"/>
          <w:sz w:val="32"/>
          <w:szCs w:val="32"/>
        </w:rPr>
        <w:t>《天津市地方粮食储备管理条例》</w:t>
      </w:r>
      <w:r>
        <w:rPr>
          <w:rFonts w:eastAsia="仿宋_GB2312" w:hint="eastAsia"/>
          <w:sz w:val="32"/>
          <w:szCs w:val="32"/>
        </w:rPr>
        <w:t>、</w:t>
      </w:r>
      <w:r>
        <w:rPr>
          <w:rFonts w:eastAsia="仿宋_GB2312"/>
          <w:sz w:val="32"/>
          <w:szCs w:val="32"/>
        </w:rPr>
        <w:t>《天津市粮食流通管理办法》、《天津市突发事件总体应急预案》等</w:t>
      </w:r>
      <w:r>
        <w:rPr>
          <w:rFonts w:eastAsia="仿宋_GB2312" w:hint="eastAsia"/>
          <w:sz w:val="32"/>
          <w:szCs w:val="32"/>
        </w:rPr>
        <w:t>法律、法规、规范性文件</w:t>
      </w:r>
      <w:r>
        <w:rPr>
          <w:rFonts w:eastAsia="仿宋_GB2312"/>
          <w:sz w:val="32"/>
          <w:szCs w:val="32"/>
        </w:rPr>
        <w:t>，结合本市实际，制定本预案。</w:t>
      </w:r>
    </w:p>
    <w:p w:rsidR="00172EB5" w:rsidRDefault="00E32204" w:rsidP="009375F3">
      <w:pPr>
        <w:overflowPunct w:val="0"/>
        <w:adjustRightInd w:val="0"/>
        <w:ind w:firstLineChars="200" w:firstLine="619"/>
        <w:textAlignment w:val="bottom"/>
        <w:rPr>
          <w:rFonts w:eastAsia="楷体_GB2312"/>
          <w:sz w:val="32"/>
          <w:szCs w:val="32"/>
        </w:rPr>
      </w:pPr>
      <w:bookmarkStart w:id="1289" w:name="_Toc1016707945"/>
      <w:r>
        <w:rPr>
          <w:rFonts w:eastAsia="楷体_GB2312"/>
          <w:sz w:val="32"/>
          <w:szCs w:val="32"/>
        </w:rPr>
        <w:t xml:space="preserve">1.3 </w:t>
      </w:r>
      <w:r>
        <w:rPr>
          <w:rFonts w:eastAsia="楷体_GB2312"/>
          <w:sz w:val="32"/>
          <w:szCs w:val="32"/>
        </w:rPr>
        <w:t>等级划分</w:t>
      </w:r>
      <w:bookmarkEnd w:id="128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本预案所称粮食应急状态，是指因各类突发事件或其他原因引起本市粮食供求关系突变，在一定范围内出现群众大量集中抢购、粮食脱销断档、价格大幅度上涨等粮食市场急剧波动及影响到市场平稳的状况。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根据突发事件影响范围、危害程度等因素，视事态发展程度，本市粮食应急状态从高到低分为特别重大、重大、较大和一般四级。</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1.3.1</w:t>
      </w:r>
      <w:r>
        <w:rPr>
          <w:rFonts w:eastAsia="仿宋_GB2312" w:hint="eastAsia"/>
          <w:sz w:val="32"/>
          <w:szCs w:val="32"/>
        </w:rPr>
        <w:t xml:space="preserve"> </w:t>
      </w:r>
      <w:r>
        <w:rPr>
          <w:rFonts w:eastAsia="仿宋_GB2312"/>
          <w:sz w:val="32"/>
          <w:szCs w:val="32"/>
        </w:rPr>
        <w:t>特别重大。全市</w:t>
      </w:r>
      <w:r>
        <w:rPr>
          <w:rFonts w:eastAsia="仿宋_GB2312"/>
          <w:sz w:val="32"/>
          <w:szCs w:val="32"/>
        </w:rPr>
        <w:t>8</w:t>
      </w:r>
      <w:r>
        <w:rPr>
          <w:rFonts w:eastAsia="仿宋_GB2312"/>
          <w:sz w:val="32"/>
          <w:szCs w:val="32"/>
        </w:rPr>
        <w:t>个以上（含</w:t>
      </w:r>
      <w:r>
        <w:rPr>
          <w:rFonts w:eastAsia="仿宋_GB2312"/>
          <w:sz w:val="32"/>
          <w:szCs w:val="32"/>
        </w:rPr>
        <w:t>8</w:t>
      </w:r>
      <w:r>
        <w:rPr>
          <w:rFonts w:eastAsia="仿宋_GB2312"/>
          <w:sz w:val="32"/>
          <w:szCs w:val="32"/>
        </w:rPr>
        <w:t>个）区出现</w:t>
      </w:r>
      <w:r>
        <w:rPr>
          <w:rFonts w:eastAsia="仿宋_GB2312"/>
          <w:sz w:val="32"/>
          <w:szCs w:val="32"/>
        </w:rPr>
        <w:t>粮食应急状态，市人民政府认为需要按照市级粮食应急状态来对待的情况或者国务院要求本市启动粮食应急预案等情况。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1.3.2</w:t>
      </w:r>
      <w:r>
        <w:rPr>
          <w:rFonts w:eastAsia="仿宋_GB2312" w:hint="eastAsia"/>
          <w:sz w:val="32"/>
          <w:szCs w:val="32"/>
        </w:rPr>
        <w:t xml:space="preserve"> </w:t>
      </w:r>
      <w:r>
        <w:rPr>
          <w:rFonts w:eastAsia="仿宋_GB2312"/>
          <w:sz w:val="32"/>
          <w:szCs w:val="32"/>
        </w:rPr>
        <w:t>重大。全市</w:t>
      </w:r>
      <w:r>
        <w:rPr>
          <w:rFonts w:eastAsia="仿宋_GB2312"/>
          <w:sz w:val="32"/>
          <w:szCs w:val="32"/>
        </w:rPr>
        <w:t>4</w:t>
      </w:r>
      <w:r>
        <w:rPr>
          <w:rFonts w:eastAsia="仿宋_GB2312"/>
          <w:sz w:val="32"/>
          <w:szCs w:val="32"/>
        </w:rPr>
        <w:t>至</w:t>
      </w:r>
      <w:r>
        <w:rPr>
          <w:rFonts w:eastAsia="仿宋_GB2312"/>
          <w:sz w:val="32"/>
          <w:szCs w:val="32"/>
        </w:rPr>
        <w:t>7</w:t>
      </w:r>
      <w:r>
        <w:rPr>
          <w:rFonts w:eastAsia="仿宋_GB2312"/>
          <w:sz w:val="32"/>
          <w:szCs w:val="32"/>
        </w:rPr>
        <w:t>个区出现粮食应急状态，粮食市场价格波动异常，粮食供应极度紧张，已超过区人民政府处置能力，以及市人民政府认为需要进行处置的情况。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1.3.3</w:t>
      </w:r>
      <w:r>
        <w:rPr>
          <w:rFonts w:eastAsia="仿宋_GB2312" w:hint="eastAsia"/>
          <w:sz w:val="32"/>
          <w:szCs w:val="32"/>
        </w:rPr>
        <w:t xml:space="preserve"> </w:t>
      </w:r>
      <w:r>
        <w:rPr>
          <w:rFonts w:eastAsia="仿宋_GB2312"/>
          <w:sz w:val="32"/>
          <w:szCs w:val="32"/>
        </w:rPr>
        <w:t>较大。全市</w:t>
      </w:r>
      <w:r>
        <w:rPr>
          <w:rFonts w:eastAsia="仿宋_GB2312"/>
          <w:sz w:val="32"/>
          <w:szCs w:val="32"/>
        </w:rPr>
        <w:t>2</w:t>
      </w:r>
      <w:r>
        <w:rPr>
          <w:rFonts w:eastAsia="仿宋_GB2312"/>
          <w:sz w:val="32"/>
          <w:szCs w:val="32"/>
        </w:rPr>
        <w:t>至</w:t>
      </w:r>
      <w:r>
        <w:rPr>
          <w:rFonts w:eastAsia="仿宋_GB2312"/>
          <w:sz w:val="32"/>
          <w:szCs w:val="32"/>
        </w:rPr>
        <w:t>3</w:t>
      </w:r>
      <w:r>
        <w:rPr>
          <w:rFonts w:eastAsia="仿宋_GB2312"/>
          <w:sz w:val="32"/>
          <w:szCs w:val="32"/>
        </w:rPr>
        <w:t>个区出现粮食应急状态，并可能引发更大区域出现粮食市场波动，以及区人民政府认为需要进行处置的情况。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1.3.4</w:t>
      </w:r>
      <w:r>
        <w:rPr>
          <w:rFonts w:eastAsia="仿宋_GB2312" w:hint="eastAsia"/>
          <w:sz w:val="32"/>
          <w:szCs w:val="32"/>
        </w:rPr>
        <w:t xml:space="preserve"> </w:t>
      </w:r>
      <w:r>
        <w:rPr>
          <w:rFonts w:eastAsia="仿宋_GB2312"/>
          <w:sz w:val="32"/>
          <w:szCs w:val="32"/>
        </w:rPr>
        <w:t>一般。国际、国内主要粮食品种价格波动，造成本市粮食价格连续上涨，并可能引发部分区域出现粮食市场波动，需要区人民</w:t>
      </w:r>
      <w:r>
        <w:rPr>
          <w:rFonts w:eastAsia="仿宋_GB2312"/>
          <w:sz w:val="32"/>
          <w:szCs w:val="32"/>
        </w:rPr>
        <w:t>政府采取应急措施处置的情况。</w:t>
      </w:r>
    </w:p>
    <w:p w:rsidR="00172EB5" w:rsidRDefault="00E32204" w:rsidP="009375F3">
      <w:pPr>
        <w:overflowPunct w:val="0"/>
        <w:adjustRightInd w:val="0"/>
        <w:ind w:firstLineChars="200" w:firstLine="619"/>
        <w:textAlignment w:val="bottom"/>
        <w:rPr>
          <w:rFonts w:eastAsia="楷体_GB2312"/>
          <w:sz w:val="32"/>
          <w:szCs w:val="32"/>
        </w:rPr>
      </w:pPr>
      <w:bookmarkStart w:id="1290" w:name="_Toc1678981607"/>
      <w:r>
        <w:rPr>
          <w:rFonts w:eastAsia="楷体_GB2312"/>
          <w:sz w:val="32"/>
          <w:szCs w:val="32"/>
        </w:rPr>
        <w:t xml:space="preserve">1.4 </w:t>
      </w:r>
      <w:r>
        <w:rPr>
          <w:rFonts w:eastAsia="楷体_GB2312"/>
          <w:sz w:val="32"/>
          <w:szCs w:val="32"/>
        </w:rPr>
        <w:t>工作原则</w:t>
      </w:r>
      <w:bookmarkEnd w:id="129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）统一</w:t>
      </w:r>
      <w:r>
        <w:rPr>
          <w:rFonts w:eastAsia="仿宋_GB2312" w:hint="eastAsia"/>
          <w:sz w:val="32"/>
          <w:szCs w:val="32"/>
        </w:rPr>
        <w:t>指挥</w:t>
      </w:r>
      <w:r>
        <w:rPr>
          <w:rFonts w:eastAsia="仿宋_GB2312"/>
          <w:sz w:val="32"/>
          <w:szCs w:val="32"/>
        </w:rPr>
        <w:t>、分级负责。</w:t>
      </w:r>
      <w:r>
        <w:rPr>
          <w:rFonts w:eastAsia="仿宋_GB2312" w:hint="eastAsia"/>
          <w:sz w:val="32"/>
          <w:szCs w:val="32"/>
        </w:rPr>
        <w:t>在市委领导下，按照市人民政府部署要求</w:t>
      </w:r>
      <w:r>
        <w:rPr>
          <w:rFonts w:eastAsia="仿宋_GB2312"/>
          <w:sz w:val="32"/>
          <w:szCs w:val="32"/>
        </w:rPr>
        <w:t>，依据不同等级的粮食应急处置要求，实行分级响应、分级负责。出现</w:t>
      </w:r>
      <w:r>
        <w:rPr>
          <w:rFonts w:eastAsia="仿宋_GB2312"/>
          <w:sz w:val="32"/>
          <w:szCs w:val="32"/>
          <w:lang w:val="en"/>
        </w:rPr>
        <w:t>粮食应急状态</w:t>
      </w:r>
      <w:r>
        <w:rPr>
          <w:rFonts w:eastAsia="仿宋_GB2312"/>
          <w:sz w:val="32"/>
          <w:szCs w:val="32"/>
        </w:rPr>
        <w:t>后，各区人民政府要按照规定程序启动本区粮食应急预案，切实承担本区粮食应急供给任务。各有关部门要按照本预案确定的职责，各司其职、密切配合，形成合力，迅速有效开展各项应急处置工作。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）科学监测、预防为主。各级人民政府及其有关部门应当建立粮食监测和预警系统，加强对粮食市场的调查和日常监测，及时掌握市场供求状况和粮食价格变化情况。</w:t>
      </w:r>
      <w:r>
        <w:rPr>
          <w:rFonts w:eastAsia="仿宋_GB2312"/>
          <w:sz w:val="32"/>
          <w:szCs w:val="32"/>
        </w:rPr>
        <w:t>要提高防范粮食应急状态的意识，发现粮食市场出现异常波动时，及时采取有效措施，提前做好应对准备工作，防患于未然。</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）协同应对、果断处置。各区、各部门之间积极沟通协调，当出现</w:t>
      </w:r>
      <w:r>
        <w:rPr>
          <w:rFonts w:eastAsia="仿宋_GB2312"/>
          <w:sz w:val="32"/>
          <w:szCs w:val="32"/>
          <w:lang w:val="en"/>
        </w:rPr>
        <w:t>粮食应急状态</w:t>
      </w:r>
      <w:r>
        <w:rPr>
          <w:rFonts w:eastAsia="仿宋_GB2312"/>
          <w:sz w:val="32"/>
          <w:szCs w:val="32"/>
        </w:rPr>
        <w:t>时能够立即响应，迅速采取相应措施，确保应急处置快速果断，取得实效。</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整合资源、社会参与。要按照条块结合、资源整合和降低成本的要求，加强部门之间、区域之间和京津冀三地之间的协同联动，促进应急资源共建共享、互通互用。完善政府统筹管理下的社会力量参与机制，充分发挥社会多元粮食经营主体的作用，提高应急处置的社会化、智能化和专业化水平。</w:t>
      </w:r>
    </w:p>
    <w:p w:rsidR="00172EB5" w:rsidRDefault="00E32204" w:rsidP="009375F3">
      <w:pPr>
        <w:overflowPunct w:val="0"/>
        <w:adjustRightInd w:val="0"/>
        <w:ind w:firstLineChars="200" w:firstLine="619"/>
        <w:textAlignment w:val="bottom"/>
        <w:rPr>
          <w:rFonts w:eastAsia="楷体_GB2312"/>
          <w:sz w:val="32"/>
          <w:szCs w:val="32"/>
        </w:rPr>
      </w:pPr>
      <w:bookmarkStart w:id="1291" w:name="_Toc1204403352"/>
      <w:r>
        <w:rPr>
          <w:rFonts w:eastAsia="楷体_GB2312"/>
          <w:sz w:val="32"/>
          <w:szCs w:val="32"/>
        </w:rPr>
        <w:t xml:space="preserve">1.5 </w:t>
      </w:r>
      <w:r>
        <w:rPr>
          <w:rFonts w:eastAsia="楷体_GB2312"/>
          <w:sz w:val="32"/>
          <w:szCs w:val="32"/>
        </w:rPr>
        <w:t>适用范围</w:t>
      </w:r>
      <w:bookmarkEnd w:id="129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本预案适用于在本市行政区域内发生</w:t>
      </w:r>
      <w:r>
        <w:rPr>
          <w:rFonts w:eastAsia="仿宋_GB2312"/>
          <w:sz w:val="32"/>
          <w:szCs w:val="32"/>
          <w:lang w:val="en"/>
        </w:rPr>
        <w:t>粮食应急状态</w:t>
      </w:r>
      <w:r>
        <w:rPr>
          <w:rFonts w:eastAsia="仿宋_GB2312"/>
          <w:sz w:val="32"/>
          <w:szCs w:val="32"/>
        </w:rPr>
        <w:t>时，对原粮及成品粮（含食用油，下同）采购、调拨、加工、运输、供应和进出口等方面的应对工作。</w:t>
      </w:r>
    </w:p>
    <w:p w:rsidR="00172EB5" w:rsidRDefault="00E32204" w:rsidP="009375F3">
      <w:pPr>
        <w:overflowPunct w:val="0"/>
        <w:adjustRightInd w:val="0"/>
        <w:ind w:firstLineChars="200" w:firstLine="619"/>
        <w:textAlignment w:val="bottom"/>
        <w:rPr>
          <w:rFonts w:eastAsia="黑体"/>
          <w:sz w:val="32"/>
          <w:szCs w:val="32"/>
        </w:rPr>
      </w:pPr>
      <w:bookmarkStart w:id="1292" w:name="_Toc1171220085"/>
      <w:r>
        <w:rPr>
          <w:rFonts w:eastAsia="黑体"/>
          <w:sz w:val="32"/>
          <w:szCs w:val="32"/>
        </w:rPr>
        <w:t xml:space="preserve">2 </w:t>
      </w:r>
      <w:r>
        <w:rPr>
          <w:rFonts w:eastAsia="黑体"/>
          <w:sz w:val="32"/>
          <w:szCs w:val="32"/>
        </w:rPr>
        <w:t>组织体系</w:t>
      </w:r>
      <w:bookmarkEnd w:id="1292"/>
    </w:p>
    <w:p w:rsidR="00172EB5" w:rsidRDefault="00E32204" w:rsidP="009375F3">
      <w:pPr>
        <w:overflowPunct w:val="0"/>
        <w:adjustRightInd w:val="0"/>
        <w:ind w:firstLineChars="200" w:firstLine="619"/>
        <w:textAlignment w:val="bottom"/>
        <w:rPr>
          <w:rFonts w:eastAsia="楷体_GB2312"/>
          <w:sz w:val="32"/>
          <w:szCs w:val="32"/>
        </w:rPr>
      </w:pPr>
      <w:bookmarkStart w:id="1293" w:name="_Toc144346578"/>
      <w:r>
        <w:rPr>
          <w:rFonts w:eastAsia="楷体_GB2312"/>
          <w:sz w:val="32"/>
          <w:szCs w:val="32"/>
        </w:rPr>
        <w:t xml:space="preserve">2.1 </w:t>
      </w:r>
      <w:r>
        <w:rPr>
          <w:rFonts w:eastAsia="楷体_GB2312" w:hint="eastAsia"/>
          <w:sz w:val="32"/>
          <w:szCs w:val="32"/>
        </w:rPr>
        <w:t>指挥</w:t>
      </w:r>
      <w:r>
        <w:rPr>
          <w:rFonts w:eastAsia="楷体_GB2312"/>
          <w:sz w:val="32"/>
          <w:szCs w:val="32"/>
        </w:rPr>
        <w:t>机构</w:t>
      </w:r>
      <w:bookmarkEnd w:id="129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2.1.1</w:t>
      </w:r>
      <w:r>
        <w:rPr>
          <w:rFonts w:eastAsia="仿宋_GB2312" w:hint="eastAsia"/>
          <w:sz w:val="32"/>
          <w:szCs w:val="32"/>
        </w:rPr>
        <w:t xml:space="preserve"> </w:t>
      </w:r>
      <w:r>
        <w:rPr>
          <w:rFonts w:eastAsia="仿宋_GB2312"/>
          <w:sz w:val="32"/>
          <w:szCs w:val="32"/>
        </w:rPr>
        <w:t>设立天津市粮食</w:t>
      </w:r>
      <w:r>
        <w:rPr>
          <w:rFonts w:eastAsia="仿宋_GB2312"/>
          <w:sz w:val="32"/>
          <w:szCs w:val="32"/>
          <w:lang w:val="en"/>
        </w:rPr>
        <w:t>应急</w:t>
      </w:r>
      <w:r>
        <w:rPr>
          <w:rFonts w:eastAsia="仿宋_GB2312"/>
          <w:sz w:val="32"/>
          <w:szCs w:val="32"/>
        </w:rPr>
        <w:t>指挥部（以下简称粮食应急指挥部），总指挥由分管</w:t>
      </w:r>
      <w:r>
        <w:rPr>
          <w:rFonts w:eastAsia="仿宋_GB2312" w:hint="eastAsia"/>
          <w:sz w:val="32"/>
          <w:szCs w:val="32"/>
        </w:rPr>
        <w:t>粮食工作的</w:t>
      </w:r>
      <w:r>
        <w:rPr>
          <w:rFonts w:eastAsia="仿宋_GB2312"/>
          <w:sz w:val="32"/>
          <w:szCs w:val="32"/>
        </w:rPr>
        <w:t>副市长担任，副总指挥由市人民政府分管副秘书长、市发展改革委主任、市粮食和物资局局长担任。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2.1.2</w:t>
      </w:r>
      <w:r>
        <w:rPr>
          <w:rFonts w:eastAsia="仿宋_GB2312" w:hint="eastAsia"/>
          <w:sz w:val="32"/>
          <w:szCs w:val="32"/>
        </w:rPr>
        <w:t xml:space="preserve"> </w:t>
      </w:r>
      <w:r>
        <w:rPr>
          <w:rFonts w:eastAsia="仿宋_GB2312"/>
          <w:sz w:val="32"/>
          <w:szCs w:val="32"/>
          <w:lang w:val="en"/>
        </w:rPr>
        <w:t>粮食应急指挥部</w:t>
      </w:r>
      <w:r>
        <w:rPr>
          <w:rFonts w:eastAsia="仿宋_GB2312"/>
          <w:sz w:val="32"/>
          <w:szCs w:val="32"/>
        </w:rPr>
        <w:t>的主要职责：贯彻落实</w:t>
      </w:r>
      <w:r>
        <w:rPr>
          <w:rFonts w:eastAsia="仿宋_GB2312" w:hint="eastAsia"/>
          <w:sz w:val="32"/>
          <w:szCs w:val="32"/>
          <w:lang w:val="en"/>
        </w:rPr>
        <w:t>市委、市政府</w:t>
      </w:r>
      <w:r>
        <w:rPr>
          <w:rFonts w:eastAsia="仿宋_GB2312"/>
          <w:sz w:val="32"/>
          <w:szCs w:val="32"/>
        </w:rPr>
        <w:t>关于粮食供应工作的决策部署，研究提出应对粮食应急状态的指导意见和具体措施；组织开展本市较大以上级别的</w:t>
      </w:r>
      <w:r>
        <w:rPr>
          <w:rFonts w:eastAsia="仿宋_GB2312"/>
          <w:sz w:val="32"/>
          <w:szCs w:val="32"/>
          <w:lang w:val="en"/>
        </w:rPr>
        <w:t>粮食应急状态</w:t>
      </w:r>
      <w:r>
        <w:rPr>
          <w:rFonts w:eastAsia="仿宋_GB2312"/>
          <w:sz w:val="32"/>
          <w:szCs w:val="32"/>
        </w:rPr>
        <w:t>应急处置工作，指导各区开展较大、一般</w:t>
      </w:r>
      <w:r>
        <w:rPr>
          <w:rFonts w:eastAsia="仿宋_GB2312"/>
          <w:sz w:val="32"/>
          <w:szCs w:val="32"/>
          <w:lang w:val="en"/>
        </w:rPr>
        <w:t>粮食应急状态</w:t>
      </w:r>
      <w:r>
        <w:rPr>
          <w:rFonts w:eastAsia="仿宋_GB2312"/>
          <w:sz w:val="32"/>
          <w:szCs w:val="32"/>
        </w:rPr>
        <w:t>应急处置工作；对各区人民政府和有关部门开展粮食</w:t>
      </w:r>
      <w:r>
        <w:rPr>
          <w:rFonts w:eastAsia="仿宋_GB2312"/>
          <w:sz w:val="32"/>
          <w:szCs w:val="32"/>
          <w:lang w:val="en"/>
        </w:rPr>
        <w:t>应急供应</w:t>
      </w:r>
      <w:r>
        <w:rPr>
          <w:rFonts w:eastAsia="仿宋_GB2312"/>
          <w:sz w:val="32"/>
          <w:szCs w:val="32"/>
        </w:rPr>
        <w:t>工作情况进行监督和指导；及时向市人民政府、国家粮食应急工作指挥部及相关部委报告有关事态发展变化</w:t>
      </w:r>
      <w:r>
        <w:rPr>
          <w:rFonts w:eastAsia="仿宋_GB2312"/>
          <w:sz w:val="32"/>
          <w:szCs w:val="32"/>
        </w:rPr>
        <w:t>情况。</w:t>
      </w:r>
    </w:p>
    <w:p w:rsidR="00172EB5" w:rsidRDefault="00E32204" w:rsidP="009375F3">
      <w:pPr>
        <w:overflowPunct w:val="0"/>
        <w:adjustRightInd w:val="0"/>
        <w:ind w:firstLineChars="200" w:firstLine="619"/>
        <w:textAlignment w:val="bottom"/>
        <w:rPr>
          <w:rFonts w:eastAsia="楷体_GB2312"/>
          <w:sz w:val="32"/>
          <w:szCs w:val="32"/>
        </w:rPr>
      </w:pPr>
      <w:bookmarkStart w:id="1294" w:name="_Toc1474813056"/>
      <w:r>
        <w:rPr>
          <w:rFonts w:eastAsia="楷体_GB2312"/>
          <w:sz w:val="32"/>
          <w:szCs w:val="32"/>
        </w:rPr>
        <w:t xml:space="preserve">2.2 </w:t>
      </w:r>
      <w:r>
        <w:rPr>
          <w:rFonts w:eastAsia="楷体_GB2312"/>
          <w:sz w:val="32"/>
          <w:szCs w:val="32"/>
        </w:rPr>
        <w:t>办事机构</w:t>
      </w:r>
      <w:bookmarkEnd w:id="129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2.2.1</w:t>
      </w:r>
      <w:r>
        <w:rPr>
          <w:rFonts w:eastAsia="仿宋_GB2312" w:hint="eastAsia"/>
          <w:sz w:val="32"/>
          <w:szCs w:val="32"/>
        </w:rPr>
        <w:t xml:space="preserve"> </w:t>
      </w:r>
      <w:r>
        <w:rPr>
          <w:rFonts w:eastAsia="仿宋_GB2312"/>
          <w:sz w:val="32"/>
          <w:szCs w:val="32"/>
          <w:lang w:val="en"/>
        </w:rPr>
        <w:t>粮食应急指挥部</w:t>
      </w:r>
      <w:r>
        <w:rPr>
          <w:rFonts w:eastAsia="仿宋_GB2312"/>
          <w:sz w:val="32"/>
          <w:szCs w:val="32"/>
        </w:rPr>
        <w:t>下设天津市粮食</w:t>
      </w:r>
      <w:r>
        <w:rPr>
          <w:rFonts w:eastAsia="仿宋_GB2312"/>
          <w:sz w:val="32"/>
          <w:szCs w:val="32"/>
          <w:lang w:val="en"/>
        </w:rPr>
        <w:t>应急</w:t>
      </w:r>
      <w:r>
        <w:rPr>
          <w:rFonts w:eastAsia="仿宋_GB2312"/>
          <w:sz w:val="32"/>
          <w:szCs w:val="32"/>
        </w:rPr>
        <w:t>指挥部办公室</w:t>
      </w:r>
      <w:r>
        <w:rPr>
          <w:rFonts w:eastAsia="仿宋_GB2312"/>
          <w:sz w:val="32"/>
          <w:szCs w:val="32"/>
        </w:rPr>
        <w:t>(</w:t>
      </w:r>
      <w:r>
        <w:rPr>
          <w:rFonts w:eastAsia="仿宋_GB2312"/>
          <w:sz w:val="32"/>
          <w:szCs w:val="32"/>
        </w:rPr>
        <w:t>以下简称粮食应急指挥部办公室</w:t>
      </w:r>
      <w:r>
        <w:rPr>
          <w:rFonts w:eastAsia="仿宋_GB2312"/>
          <w:sz w:val="32"/>
          <w:szCs w:val="32"/>
        </w:rPr>
        <w:t>)</w:t>
      </w:r>
      <w:r>
        <w:rPr>
          <w:rFonts w:eastAsia="仿宋_GB2312"/>
          <w:sz w:val="32"/>
          <w:szCs w:val="32"/>
        </w:rPr>
        <w:t>，设在市粮食和物资局。粮食应急指挥部办公室主任由市粮食和物资局局长担任。</w:t>
      </w:r>
      <w:r>
        <w:rPr>
          <w:rFonts w:eastAsia="仿宋_GB2312"/>
          <w:sz w:val="32"/>
          <w:szCs w:val="32"/>
          <w:lang w:val="en"/>
        </w:rPr>
        <w:t>粮食应急指挥部</w:t>
      </w:r>
      <w:r>
        <w:rPr>
          <w:rFonts w:eastAsia="仿宋_GB2312"/>
          <w:sz w:val="32"/>
          <w:szCs w:val="32"/>
        </w:rPr>
        <w:t>各成员单位分别确定本单位一个责任处室作为联络处室，并明确联络员。</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2.2.2</w:t>
      </w:r>
      <w:r>
        <w:rPr>
          <w:rFonts w:eastAsia="仿宋_GB2312" w:hint="eastAsia"/>
          <w:sz w:val="32"/>
          <w:szCs w:val="32"/>
        </w:rPr>
        <w:t xml:space="preserve"> </w:t>
      </w:r>
      <w:r>
        <w:rPr>
          <w:rFonts w:eastAsia="仿宋_GB2312"/>
          <w:sz w:val="32"/>
          <w:szCs w:val="32"/>
          <w:lang w:val="en"/>
        </w:rPr>
        <w:t>粮食应急指挥部</w:t>
      </w:r>
      <w:r>
        <w:rPr>
          <w:rFonts w:eastAsia="仿宋_GB2312"/>
          <w:sz w:val="32"/>
          <w:szCs w:val="32"/>
        </w:rPr>
        <w:t>办公室的主要职责：负责</w:t>
      </w:r>
      <w:r>
        <w:rPr>
          <w:rFonts w:eastAsia="仿宋_GB2312"/>
          <w:sz w:val="32"/>
          <w:szCs w:val="32"/>
          <w:lang w:val="en"/>
        </w:rPr>
        <w:t>粮食应急指挥部</w:t>
      </w:r>
      <w:r>
        <w:rPr>
          <w:rFonts w:eastAsia="仿宋_GB2312"/>
          <w:sz w:val="32"/>
          <w:szCs w:val="32"/>
        </w:rPr>
        <w:t>日常工作，起草</w:t>
      </w:r>
      <w:r>
        <w:rPr>
          <w:rFonts w:eastAsia="仿宋_GB2312"/>
          <w:sz w:val="32"/>
          <w:szCs w:val="32"/>
          <w:lang w:val="en"/>
        </w:rPr>
        <w:t>粮食应急指挥部</w:t>
      </w:r>
      <w:r>
        <w:rPr>
          <w:rFonts w:eastAsia="仿宋_GB2312"/>
          <w:sz w:val="32"/>
          <w:szCs w:val="32"/>
        </w:rPr>
        <w:t>有关文件，组织落实</w:t>
      </w:r>
      <w:r>
        <w:rPr>
          <w:rFonts w:eastAsia="仿宋_GB2312"/>
          <w:sz w:val="32"/>
          <w:szCs w:val="32"/>
          <w:lang w:val="en"/>
        </w:rPr>
        <w:t>粮食应急指挥部</w:t>
      </w:r>
      <w:r>
        <w:rPr>
          <w:rFonts w:eastAsia="仿宋_GB2312"/>
          <w:sz w:val="32"/>
          <w:szCs w:val="32"/>
        </w:rPr>
        <w:t>各项工作部署；组织修订《天津市粮食</w:t>
      </w:r>
      <w:r>
        <w:rPr>
          <w:rFonts w:eastAsia="仿宋_GB2312"/>
          <w:sz w:val="32"/>
          <w:szCs w:val="32"/>
          <w:lang w:val="en"/>
        </w:rPr>
        <w:t>应急</w:t>
      </w:r>
      <w:r>
        <w:rPr>
          <w:rFonts w:eastAsia="仿宋_GB2312"/>
          <w:sz w:val="32"/>
          <w:szCs w:val="32"/>
        </w:rPr>
        <w:t>预案》及编制应急保障预案，组织宣传教育、培训和应急演练，并指导各区粮食应急预案编制工作；协助</w:t>
      </w:r>
      <w:r>
        <w:rPr>
          <w:rFonts w:eastAsia="仿宋_GB2312"/>
          <w:sz w:val="32"/>
          <w:szCs w:val="32"/>
          <w:lang w:val="en"/>
        </w:rPr>
        <w:t>粮食应急指挥部</w:t>
      </w:r>
      <w:r>
        <w:rPr>
          <w:rFonts w:eastAsia="仿宋_GB2312" w:hint="eastAsia"/>
          <w:sz w:val="32"/>
          <w:szCs w:val="32"/>
        </w:rPr>
        <w:t>负责同志</w:t>
      </w:r>
      <w:r>
        <w:rPr>
          <w:rFonts w:eastAsia="仿宋_GB2312"/>
          <w:sz w:val="32"/>
          <w:szCs w:val="32"/>
        </w:rPr>
        <w:t>做好监测预警、应急处置、调查评估及善后工作，协调和调动成员单位开展应对</w:t>
      </w:r>
      <w:r>
        <w:rPr>
          <w:rFonts w:eastAsia="仿宋_GB2312"/>
          <w:sz w:val="32"/>
          <w:szCs w:val="32"/>
          <w:lang w:val="en"/>
        </w:rPr>
        <w:t>粮食应急状态</w:t>
      </w:r>
      <w:r>
        <w:rPr>
          <w:rFonts w:eastAsia="仿宋_GB2312"/>
          <w:sz w:val="32"/>
          <w:szCs w:val="32"/>
        </w:rPr>
        <w:t>中运输、交通、宣传等相关工作，汇总各成员单位情况提出实施预案所需的资金投入意见，并提出对实施预案单位和个人的奖惩意见；承办</w:t>
      </w:r>
      <w:r>
        <w:rPr>
          <w:rFonts w:eastAsia="仿宋_GB2312"/>
          <w:sz w:val="32"/>
          <w:szCs w:val="32"/>
          <w:lang w:val="en"/>
        </w:rPr>
        <w:t>粮食应急指挥部</w:t>
      </w:r>
      <w:r>
        <w:rPr>
          <w:rFonts w:eastAsia="仿宋_GB2312"/>
          <w:sz w:val="32"/>
          <w:szCs w:val="32"/>
        </w:rPr>
        <w:t>交办的其他工作。</w:t>
      </w:r>
    </w:p>
    <w:p w:rsidR="00172EB5" w:rsidRDefault="00E32204" w:rsidP="009375F3">
      <w:pPr>
        <w:overflowPunct w:val="0"/>
        <w:adjustRightInd w:val="0"/>
        <w:ind w:firstLineChars="200" w:firstLine="619"/>
        <w:textAlignment w:val="bottom"/>
        <w:rPr>
          <w:rFonts w:eastAsia="楷体_GB2312"/>
          <w:sz w:val="32"/>
          <w:szCs w:val="32"/>
        </w:rPr>
      </w:pPr>
      <w:bookmarkStart w:id="1295" w:name="_Toc7481345"/>
      <w:r>
        <w:rPr>
          <w:rFonts w:eastAsia="楷体_GB2312"/>
          <w:sz w:val="32"/>
          <w:szCs w:val="32"/>
        </w:rPr>
        <w:t xml:space="preserve">2.3 </w:t>
      </w:r>
      <w:r>
        <w:rPr>
          <w:rFonts w:eastAsia="楷体_GB2312"/>
          <w:sz w:val="32"/>
          <w:szCs w:val="32"/>
        </w:rPr>
        <w:t>成员单位</w:t>
      </w:r>
      <w:bookmarkEnd w:id="129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市发展改革委：负责审核市粮食和物资局提出的市级政府储备粮动用建议，上报市人民政府；密切监测粮食市场价格，必要时提请市人民政府制定粮食销售最高限价</w:t>
      </w:r>
      <w:r>
        <w:rPr>
          <w:rFonts w:eastAsia="仿宋_GB2312"/>
          <w:sz w:val="32"/>
          <w:szCs w:val="32"/>
        </w:rPr>
        <w:t>等价格干预措施。</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市粮食和物资局：负责做好粮食市场调控和供需形势分析，向</w:t>
      </w:r>
      <w:r>
        <w:rPr>
          <w:rFonts w:eastAsia="仿宋_GB2312"/>
          <w:sz w:val="32"/>
          <w:szCs w:val="32"/>
          <w:lang w:val="en"/>
        </w:rPr>
        <w:t>粮食应急指挥部</w:t>
      </w:r>
      <w:r>
        <w:rPr>
          <w:rFonts w:eastAsia="仿宋_GB2312"/>
          <w:sz w:val="32"/>
          <w:szCs w:val="32"/>
        </w:rPr>
        <w:t>提出预警建议；提出动用市级政府储备粮、申报动用中央储备粮的建议；落实大米、面粉、小包装食用油等粮食应急物资储备，组织应急粮食的加工和供应，协调落实市外应急粮源的调拨；提出应急粮源所需的贷款、费用等方面的意见。</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市委宣传部：负责组织协调新闻单位发布相关新闻。</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市委网信办：负责按照相关要求做好网上正面宣传引导和舆情调控管控工作，依据相关部门认定，依法依规处置属地违法违规网站平台及移动应用程序。</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市商务局：负责协调指导粮食应急供</w:t>
      </w:r>
      <w:r>
        <w:rPr>
          <w:rFonts w:eastAsia="仿宋_GB2312"/>
          <w:sz w:val="32"/>
          <w:szCs w:val="32"/>
        </w:rPr>
        <w:t>应网点的启动和实施工作。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市公安局：负责维护粮食供应、储备场所的治安秩序，保障道路交通运输的通畅，配合有关部门及时打击扰乱市场秩序的犯罪活动。</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市财政局：负责实施粮食应急预案所需市级资金保障工作。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市农业农村委：负责粮食生产工作，采取有力措施稳定粮食播种面积，提高粮食生产能力。</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市交通运输委：负责根据粮食应急工作的需要，组织、协调有关部门做好应急粮食的运输保障工作。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市市场监管委：负责对销售环节粮油食品安全监管，督促获证粮食加工品和食用油生产企业履行进货查验义务，依法打击违法生产经营行为。加强价格监督检查，</w:t>
      </w:r>
      <w:r>
        <w:rPr>
          <w:rFonts w:eastAsia="仿宋_GB2312"/>
          <w:sz w:val="32"/>
          <w:szCs w:val="32"/>
        </w:rPr>
        <w:t>依法查处价格违法行为。</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市统计局和国家统计局天津调查总队：负责与粮食应急工作相关的粮食生产和消费的统计监测。</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hint="eastAsia"/>
          <w:sz w:val="32"/>
          <w:szCs w:val="32"/>
        </w:rPr>
        <w:t>中国农业发展银行</w:t>
      </w:r>
      <w:r>
        <w:rPr>
          <w:rFonts w:eastAsia="仿宋_GB2312"/>
          <w:sz w:val="32"/>
          <w:szCs w:val="32"/>
        </w:rPr>
        <w:t>天津市分行：负责落实采购、加工、调拨、供应应急粮食所需贷款。</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天津市粮食储备有限公司：负责执行市级政府储备粮动用计划。</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天津利达粮油有限公司：负责按照</w:t>
      </w:r>
      <w:r>
        <w:rPr>
          <w:rFonts w:eastAsia="仿宋_GB2312"/>
          <w:sz w:val="32"/>
          <w:szCs w:val="32"/>
          <w:lang w:val="en"/>
        </w:rPr>
        <w:t>粮食应急指挥部</w:t>
      </w:r>
      <w:r>
        <w:rPr>
          <w:rFonts w:eastAsia="仿宋_GB2312"/>
          <w:sz w:val="32"/>
          <w:szCs w:val="32"/>
        </w:rPr>
        <w:t>的部署，组织所属单位开展应急粮食的采购、加工、调拨及供应工作。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粮食应急状态发生后，</w:t>
      </w:r>
      <w:r>
        <w:rPr>
          <w:rFonts w:eastAsia="仿宋_GB2312"/>
          <w:sz w:val="32"/>
          <w:szCs w:val="32"/>
          <w:lang w:val="en"/>
        </w:rPr>
        <w:t>粮食应急指挥部</w:t>
      </w:r>
      <w:r>
        <w:rPr>
          <w:rFonts w:eastAsia="仿宋_GB2312"/>
          <w:sz w:val="32"/>
          <w:szCs w:val="32"/>
        </w:rPr>
        <w:t>可根据</w:t>
      </w:r>
      <w:r>
        <w:rPr>
          <w:rFonts w:eastAsia="仿宋_GB2312"/>
          <w:sz w:val="32"/>
          <w:szCs w:val="32"/>
          <w:lang w:val="en"/>
        </w:rPr>
        <w:t>市人民政府</w:t>
      </w:r>
      <w:r>
        <w:rPr>
          <w:rFonts w:eastAsia="仿宋_GB2312"/>
          <w:sz w:val="32"/>
          <w:szCs w:val="32"/>
        </w:rPr>
        <w:t>的安排部署和实际情况，对其成员单位进行调整。</w:t>
      </w:r>
    </w:p>
    <w:p w:rsidR="00172EB5" w:rsidRDefault="00E32204" w:rsidP="009375F3">
      <w:pPr>
        <w:overflowPunct w:val="0"/>
        <w:adjustRightInd w:val="0"/>
        <w:ind w:firstLineChars="200" w:firstLine="619"/>
        <w:textAlignment w:val="bottom"/>
        <w:rPr>
          <w:rFonts w:eastAsia="楷体_GB2312"/>
          <w:sz w:val="32"/>
          <w:szCs w:val="32"/>
        </w:rPr>
      </w:pPr>
      <w:bookmarkStart w:id="1296" w:name="_Toc1524245103"/>
      <w:r>
        <w:rPr>
          <w:rFonts w:eastAsia="楷体_GB2312"/>
          <w:sz w:val="32"/>
          <w:szCs w:val="32"/>
        </w:rPr>
        <w:t xml:space="preserve">2.4 </w:t>
      </w:r>
      <w:r>
        <w:rPr>
          <w:rFonts w:eastAsia="楷体_GB2312"/>
          <w:sz w:val="32"/>
          <w:szCs w:val="32"/>
        </w:rPr>
        <w:t>区粮食应急指挥机构</w:t>
      </w:r>
      <w:bookmarkEnd w:id="129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各区人民政府成立本区粮食</w:t>
      </w:r>
      <w:r>
        <w:rPr>
          <w:rFonts w:eastAsia="仿宋_GB2312"/>
          <w:sz w:val="32"/>
          <w:szCs w:val="32"/>
          <w:lang w:val="en"/>
        </w:rPr>
        <w:t>应急</w:t>
      </w:r>
      <w:r>
        <w:rPr>
          <w:rFonts w:eastAsia="仿宋_GB2312"/>
          <w:sz w:val="32"/>
          <w:szCs w:val="32"/>
        </w:rPr>
        <w:t>指挥机构，作为</w:t>
      </w:r>
      <w:r>
        <w:rPr>
          <w:rFonts w:eastAsia="仿宋_GB2312"/>
          <w:sz w:val="32"/>
          <w:szCs w:val="32"/>
          <w:lang w:val="en"/>
        </w:rPr>
        <w:t>粮食应急指挥部</w:t>
      </w:r>
      <w:r>
        <w:rPr>
          <w:rFonts w:eastAsia="仿宋_GB2312"/>
          <w:sz w:val="32"/>
          <w:szCs w:val="32"/>
        </w:rPr>
        <w:t>的分部，具体负责本区行政区域内</w:t>
      </w:r>
      <w:r>
        <w:rPr>
          <w:rFonts w:eastAsia="仿宋_GB2312"/>
          <w:sz w:val="32"/>
          <w:szCs w:val="32"/>
          <w:lang w:val="en"/>
        </w:rPr>
        <w:t>粮食应急状态</w:t>
      </w:r>
      <w:r>
        <w:rPr>
          <w:rFonts w:eastAsia="仿宋_GB2312"/>
          <w:sz w:val="32"/>
          <w:szCs w:val="32"/>
        </w:rPr>
        <w:t>的预防与应急工作；制定和完善本区粮食应急预案，建立健全本区粮食市场监测预警系统，及时准确上报信息，安排实施本预案区级所需经费，保证本区粮食应急处置工作正常进行；落实</w:t>
      </w:r>
      <w:r>
        <w:rPr>
          <w:rFonts w:eastAsia="仿宋_GB2312"/>
          <w:sz w:val="32"/>
          <w:szCs w:val="32"/>
          <w:lang w:val="en"/>
        </w:rPr>
        <w:t>粮食应急指挥部</w:t>
      </w:r>
      <w:r>
        <w:rPr>
          <w:rFonts w:eastAsia="仿宋_GB2312"/>
          <w:sz w:val="32"/>
          <w:szCs w:val="32"/>
        </w:rPr>
        <w:t>各项应急工作措施。</w:t>
      </w:r>
    </w:p>
    <w:p w:rsidR="00172EB5" w:rsidRDefault="00E32204" w:rsidP="009375F3">
      <w:pPr>
        <w:overflowPunct w:val="0"/>
        <w:adjustRightInd w:val="0"/>
        <w:ind w:firstLineChars="200" w:firstLine="619"/>
        <w:textAlignment w:val="bottom"/>
        <w:rPr>
          <w:rFonts w:eastAsia="黑体"/>
          <w:sz w:val="32"/>
          <w:szCs w:val="32"/>
        </w:rPr>
      </w:pPr>
      <w:bookmarkStart w:id="1297" w:name="_Toc2126040863"/>
      <w:r>
        <w:rPr>
          <w:rFonts w:eastAsia="黑体"/>
          <w:sz w:val="32"/>
          <w:szCs w:val="32"/>
        </w:rPr>
        <w:t xml:space="preserve">3 </w:t>
      </w:r>
      <w:r>
        <w:rPr>
          <w:rFonts w:eastAsia="黑体"/>
          <w:sz w:val="32"/>
          <w:szCs w:val="32"/>
        </w:rPr>
        <w:t>监测预警</w:t>
      </w:r>
      <w:bookmarkEnd w:id="1297"/>
    </w:p>
    <w:p w:rsidR="00172EB5" w:rsidRDefault="00E32204" w:rsidP="009375F3">
      <w:pPr>
        <w:overflowPunct w:val="0"/>
        <w:adjustRightInd w:val="0"/>
        <w:ind w:firstLineChars="200" w:firstLine="619"/>
        <w:textAlignment w:val="bottom"/>
        <w:rPr>
          <w:rFonts w:eastAsia="楷体_GB2312"/>
          <w:sz w:val="32"/>
          <w:szCs w:val="32"/>
        </w:rPr>
      </w:pPr>
      <w:bookmarkStart w:id="1298" w:name="_Toc1675426153"/>
      <w:r>
        <w:rPr>
          <w:rFonts w:eastAsia="楷体_GB2312"/>
          <w:sz w:val="32"/>
          <w:szCs w:val="32"/>
        </w:rPr>
        <w:t xml:space="preserve">3.1 </w:t>
      </w:r>
      <w:r>
        <w:rPr>
          <w:rFonts w:eastAsia="楷体_GB2312"/>
          <w:sz w:val="32"/>
          <w:szCs w:val="32"/>
        </w:rPr>
        <w:t>市场监测</w:t>
      </w:r>
      <w:bookmarkEnd w:id="129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发展改革委、市粮食和物资局会同商务、农业农村、市场监管、统计等部门负责建立健全全市粮食市场信息监测预警体系，加强对粮食市场供求形势的监测和预警分析，随时掌握粮食市场供求和价格动态变化情况，及时报告主要粮食品种的</w:t>
      </w:r>
      <w:r>
        <w:rPr>
          <w:rFonts w:eastAsia="仿宋_GB2312"/>
          <w:sz w:val="32"/>
          <w:szCs w:val="32"/>
        </w:rPr>
        <w:t>生产、库存、流通、消费、价格、质量等信息。当出现异常情况及时发出预警信号，为制定粮食生产、流通和消费政策措施提供依据。开展市场监测应充分利用现有的信息资源，加强整合，实现共享。</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各区发展改革委会同商务、农业农村、市场监管、统计等部门负责本区行政区域内粮食生产、需求、库存、价格等粮食市场动态的实时监测分析，并按照市有关部门要求及时报送市场监测情况。</w:t>
      </w:r>
    </w:p>
    <w:p w:rsidR="00172EB5" w:rsidRDefault="00E32204" w:rsidP="009375F3">
      <w:pPr>
        <w:overflowPunct w:val="0"/>
        <w:adjustRightInd w:val="0"/>
        <w:ind w:firstLineChars="200" w:firstLine="619"/>
        <w:textAlignment w:val="bottom"/>
        <w:rPr>
          <w:rFonts w:eastAsia="楷体_GB2312"/>
          <w:sz w:val="32"/>
          <w:szCs w:val="32"/>
        </w:rPr>
      </w:pPr>
      <w:bookmarkStart w:id="1299" w:name="_Toc455373912"/>
      <w:r>
        <w:rPr>
          <w:rFonts w:eastAsia="楷体_GB2312"/>
          <w:sz w:val="32"/>
          <w:szCs w:val="32"/>
        </w:rPr>
        <w:t xml:space="preserve">3.2 </w:t>
      </w:r>
      <w:r>
        <w:rPr>
          <w:rFonts w:eastAsia="楷体_GB2312"/>
          <w:sz w:val="32"/>
          <w:szCs w:val="32"/>
        </w:rPr>
        <w:t>应急报告</w:t>
      </w:r>
      <w:bookmarkEnd w:id="129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市发展改革委、市粮食和物资局负责建立全市粮食市场异常波动应急报告制度。有下列情形之一的，各区粮食应急指挥机构应当立即组织有关部门进行调查核实，并及时向区人民政府、</w:t>
      </w:r>
      <w:r>
        <w:rPr>
          <w:rFonts w:eastAsia="仿宋_GB2312"/>
          <w:sz w:val="32"/>
          <w:szCs w:val="32"/>
          <w:lang w:val="en"/>
        </w:rPr>
        <w:t>粮食应急指挥部</w:t>
      </w:r>
      <w:r>
        <w:rPr>
          <w:rFonts w:eastAsia="仿宋_GB2312"/>
          <w:sz w:val="32"/>
          <w:szCs w:val="32"/>
        </w:rPr>
        <w:t>办公室报告相关情况：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）发生洪水、地震以及</w:t>
      </w:r>
      <w:r>
        <w:rPr>
          <w:rFonts w:eastAsia="仿宋_GB2312" w:hint="eastAsia"/>
          <w:sz w:val="32"/>
          <w:szCs w:val="32"/>
        </w:rPr>
        <w:t>其他</w:t>
      </w:r>
      <w:r>
        <w:rPr>
          <w:rFonts w:eastAsia="仿宋_GB2312"/>
          <w:sz w:val="32"/>
          <w:szCs w:val="32"/>
        </w:rPr>
        <w:t>严重自然灾害，造成粮食市场异常波动的；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）发生重大传染性疫情、群体性不明原因疫病和重大食物中毒等突发公共卫生事件，引起公众恐慌，造成粮食市场异常波动的；</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w:t>
      </w:r>
      <w:r>
        <w:rPr>
          <w:rFonts w:eastAsia="仿宋_GB2312" w:hint="eastAsia"/>
          <w:sz w:val="32"/>
          <w:szCs w:val="32"/>
        </w:rPr>
        <w:t>其他</w:t>
      </w:r>
      <w:r>
        <w:rPr>
          <w:rFonts w:eastAsia="仿宋_GB2312"/>
          <w:sz w:val="32"/>
          <w:szCs w:val="32"/>
        </w:rPr>
        <w:t>引发粮食市场异常波动的情况。</w:t>
      </w:r>
    </w:p>
    <w:p w:rsidR="00172EB5" w:rsidRDefault="00E32204" w:rsidP="009375F3">
      <w:pPr>
        <w:overflowPunct w:val="0"/>
        <w:adjustRightInd w:val="0"/>
        <w:ind w:firstLineChars="200" w:firstLine="619"/>
        <w:textAlignment w:val="bottom"/>
        <w:rPr>
          <w:rFonts w:eastAsia="黑体"/>
          <w:sz w:val="32"/>
          <w:szCs w:val="32"/>
        </w:rPr>
      </w:pPr>
      <w:bookmarkStart w:id="1300" w:name="_Toc520726160"/>
      <w:r>
        <w:rPr>
          <w:rFonts w:eastAsia="黑体"/>
          <w:sz w:val="32"/>
          <w:szCs w:val="32"/>
        </w:rPr>
        <w:t>4</w:t>
      </w:r>
      <w:r>
        <w:rPr>
          <w:rFonts w:eastAsia="黑体" w:hint="eastAsia"/>
          <w:sz w:val="32"/>
          <w:szCs w:val="32"/>
        </w:rPr>
        <w:t xml:space="preserve"> </w:t>
      </w:r>
      <w:r>
        <w:rPr>
          <w:rFonts w:eastAsia="黑体"/>
          <w:sz w:val="32"/>
          <w:szCs w:val="32"/>
        </w:rPr>
        <w:t>应急处置</w:t>
      </w:r>
      <w:bookmarkEnd w:id="1300"/>
    </w:p>
    <w:p w:rsidR="00172EB5" w:rsidRDefault="00E32204" w:rsidP="009375F3">
      <w:pPr>
        <w:overflowPunct w:val="0"/>
        <w:adjustRightInd w:val="0"/>
        <w:ind w:firstLineChars="200" w:firstLine="619"/>
        <w:textAlignment w:val="bottom"/>
        <w:rPr>
          <w:rFonts w:eastAsia="楷体_GB2312"/>
          <w:sz w:val="32"/>
          <w:szCs w:val="32"/>
        </w:rPr>
      </w:pPr>
      <w:bookmarkStart w:id="1301" w:name="_Toc261190443"/>
      <w:r>
        <w:rPr>
          <w:rFonts w:eastAsia="楷体_GB2312"/>
          <w:sz w:val="32"/>
          <w:szCs w:val="32"/>
        </w:rPr>
        <w:t xml:space="preserve">4.1 </w:t>
      </w:r>
      <w:r>
        <w:rPr>
          <w:rFonts w:eastAsia="楷体_GB2312"/>
          <w:sz w:val="32"/>
          <w:szCs w:val="32"/>
        </w:rPr>
        <w:t>信息报告</w:t>
      </w:r>
      <w:bookmarkEnd w:id="130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4.1.1 </w:t>
      </w:r>
      <w:r>
        <w:rPr>
          <w:rFonts w:eastAsia="仿宋_GB2312"/>
          <w:sz w:val="32"/>
          <w:szCs w:val="32"/>
        </w:rPr>
        <w:t>信息报告责任主体。各区人民政府和各级发展改革</w:t>
      </w:r>
      <w:r>
        <w:rPr>
          <w:rFonts w:eastAsia="仿宋_GB2312"/>
          <w:sz w:val="32"/>
          <w:szCs w:val="32"/>
        </w:rPr>
        <w:t>、粮食、商务、市场监管等部门是受理报告和向上级报告突发事件信息的责任主体。粮食应急状态发生后，事发地有关单位要及时将相关情况向所在区人民政府和发展改革、商务、市场监管等部门报告。</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4.1.2 </w:t>
      </w:r>
      <w:r>
        <w:rPr>
          <w:rFonts w:eastAsia="仿宋_GB2312"/>
          <w:sz w:val="32"/>
          <w:szCs w:val="32"/>
        </w:rPr>
        <w:t>信息报告时限和程序。信息报告责任主体要按照接报即报、随时续报的原则，在接报后</w:t>
      </w:r>
      <w:r>
        <w:rPr>
          <w:rFonts w:eastAsia="仿宋_GB2312"/>
          <w:sz w:val="32"/>
          <w:szCs w:val="32"/>
        </w:rPr>
        <w:t>30</w:t>
      </w:r>
      <w:r>
        <w:rPr>
          <w:rFonts w:eastAsia="仿宋_GB2312"/>
          <w:sz w:val="32"/>
          <w:szCs w:val="32"/>
        </w:rPr>
        <w:t>分钟内以电话形式、</w:t>
      </w:r>
      <w:r>
        <w:rPr>
          <w:rFonts w:eastAsia="仿宋_GB2312"/>
          <w:sz w:val="32"/>
          <w:szCs w:val="32"/>
        </w:rPr>
        <w:t>1</w:t>
      </w:r>
      <w:r>
        <w:rPr>
          <w:rFonts w:eastAsia="仿宋_GB2312"/>
          <w:sz w:val="32"/>
          <w:szCs w:val="32"/>
        </w:rPr>
        <w:t>小时内以书面形式向</w:t>
      </w:r>
      <w:r>
        <w:rPr>
          <w:rFonts w:eastAsia="仿宋_GB2312"/>
          <w:sz w:val="32"/>
          <w:szCs w:val="32"/>
          <w:lang w:val="en"/>
        </w:rPr>
        <w:t>粮食应急指挥部办公室</w:t>
      </w:r>
      <w:r>
        <w:rPr>
          <w:rFonts w:eastAsia="仿宋_GB2312"/>
          <w:sz w:val="32"/>
          <w:szCs w:val="32"/>
        </w:rPr>
        <w:t>报告粮食应急状态基本情况；对已经或者有可能引发舆情炒作、造成负面影响的，要第一时间向</w:t>
      </w:r>
      <w:r>
        <w:rPr>
          <w:rFonts w:eastAsia="仿宋_GB2312" w:hint="eastAsia"/>
          <w:sz w:val="32"/>
          <w:szCs w:val="32"/>
          <w:lang w:val="en"/>
        </w:rPr>
        <w:t>市委、市政府</w:t>
      </w:r>
      <w:r>
        <w:rPr>
          <w:rFonts w:eastAsia="仿宋_GB2312"/>
          <w:sz w:val="32"/>
          <w:szCs w:val="32"/>
          <w:lang w:val="en"/>
        </w:rPr>
        <w:t>和粮食应急指挥部</w:t>
      </w:r>
      <w:r>
        <w:rPr>
          <w:rFonts w:eastAsia="仿宋_GB2312"/>
          <w:sz w:val="32"/>
          <w:szCs w:val="32"/>
        </w:rPr>
        <w:t>报告；对</w:t>
      </w:r>
      <w:r>
        <w:rPr>
          <w:rFonts w:eastAsia="仿宋_GB2312" w:hint="eastAsia"/>
          <w:sz w:val="32"/>
          <w:szCs w:val="32"/>
          <w:lang w:val="en"/>
        </w:rPr>
        <w:t>市委、市政府</w:t>
      </w:r>
      <w:r>
        <w:rPr>
          <w:rFonts w:eastAsia="仿宋_GB2312"/>
          <w:sz w:val="32"/>
          <w:szCs w:val="32"/>
          <w:lang w:val="en"/>
        </w:rPr>
        <w:t>和粮食应急指挥部</w:t>
      </w:r>
      <w:r>
        <w:rPr>
          <w:rFonts w:eastAsia="仿宋_GB2312"/>
          <w:sz w:val="32"/>
          <w:szCs w:val="32"/>
        </w:rPr>
        <w:t>要求核实的情况，电话反馈时间不得超过</w:t>
      </w:r>
      <w:r>
        <w:rPr>
          <w:rFonts w:eastAsia="仿宋_GB2312"/>
          <w:sz w:val="32"/>
          <w:szCs w:val="32"/>
        </w:rPr>
        <w:t>20</w:t>
      </w:r>
      <w:r>
        <w:rPr>
          <w:rFonts w:eastAsia="仿宋_GB2312"/>
          <w:sz w:val="32"/>
          <w:szCs w:val="32"/>
        </w:rPr>
        <w:t>分钟。市领导同志作出批示、提出要求后，相关区或部门（单位）要及时报告落实情况。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4.1.3</w:t>
      </w:r>
      <w:r>
        <w:rPr>
          <w:rFonts w:eastAsia="仿宋_GB2312" w:hint="eastAsia"/>
          <w:sz w:val="32"/>
          <w:szCs w:val="32"/>
        </w:rPr>
        <w:t xml:space="preserve"> </w:t>
      </w:r>
      <w:r>
        <w:rPr>
          <w:rFonts w:eastAsia="仿宋_GB2312"/>
          <w:sz w:val="32"/>
          <w:szCs w:val="32"/>
        </w:rPr>
        <w:t>信息报告内容。电话报告一般包括报告单位、报告人姓名、信息来源、事发时间和地点、影响范围和危害程度等信息。书面报告还应在电话报告内容基础上，进一步完善对事件的初判级别、已采取的措施、需要支援事项和亟需帮助解决的问题，以及现场</w:t>
      </w:r>
      <w:r>
        <w:rPr>
          <w:rFonts w:eastAsia="仿宋_GB2312" w:hint="eastAsia"/>
          <w:sz w:val="32"/>
          <w:szCs w:val="32"/>
        </w:rPr>
        <w:t>负责同志</w:t>
      </w:r>
      <w:r>
        <w:rPr>
          <w:rFonts w:eastAsia="仿宋_GB2312"/>
          <w:sz w:val="32"/>
          <w:szCs w:val="32"/>
        </w:rPr>
        <w:t>和报告人的姓名、单位、联系电话等，并及时续报事件动态和处置进展。对性质严重、情况复杂、后续工作所需时间较长的粮食应急状态，实行</w:t>
      </w:r>
      <w:r>
        <w:rPr>
          <w:rFonts w:ascii="仿宋_GB2312" w:eastAsia="仿宋_GB2312" w:hAnsi="仿宋_GB2312" w:cs="仿宋_GB2312" w:hint="eastAsia"/>
          <w:sz w:val="32"/>
          <w:szCs w:val="32"/>
        </w:rPr>
        <w:t>“日报告”</w:t>
      </w:r>
      <w:r>
        <w:rPr>
          <w:rFonts w:eastAsia="仿宋_GB2312"/>
          <w:sz w:val="32"/>
          <w:szCs w:val="32"/>
        </w:rPr>
        <w:t>制度。</w:t>
      </w:r>
    </w:p>
    <w:p w:rsidR="00172EB5" w:rsidRDefault="00E32204" w:rsidP="009375F3">
      <w:pPr>
        <w:overflowPunct w:val="0"/>
        <w:adjustRightInd w:val="0"/>
        <w:ind w:firstLineChars="200" w:firstLine="619"/>
        <w:textAlignment w:val="bottom"/>
        <w:rPr>
          <w:rFonts w:eastAsia="楷体_GB2312"/>
          <w:sz w:val="32"/>
          <w:szCs w:val="32"/>
        </w:rPr>
      </w:pPr>
      <w:bookmarkStart w:id="1302" w:name="_Toc3594302"/>
      <w:r>
        <w:rPr>
          <w:rFonts w:eastAsia="楷体_GB2312"/>
          <w:sz w:val="32"/>
          <w:szCs w:val="32"/>
        </w:rPr>
        <w:t>4.2</w:t>
      </w:r>
      <w:r>
        <w:rPr>
          <w:rFonts w:eastAsia="楷体_GB2312"/>
          <w:sz w:val="32"/>
          <w:szCs w:val="32"/>
        </w:rPr>
        <w:t xml:space="preserve"> </w:t>
      </w:r>
      <w:r>
        <w:rPr>
          <w:rFonts w:eastAsia="楷体_GB2312"/>
          <w:sz w:val="32"/>
          <w:szCs w:val="32"/>
        </w:rPr>
        <w:t>响应程序</w:t>
      </w:r>
      <w:bookmarkEnd w:id="130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本市粮食应急处置工作实行三级响应。发生特别重大粮食应急状态时，启动一级应急响应。发生重大粮食应急状态时，启动二级应急响应。发生较大、一般粮食应急状态时，启动三级应急响应。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出现粮食市场异常波动时，事发地的区粮食应急指挥机构应立即进行研究分析，准确分析研判属地粮食应急状态，及时采取措施稳定市场，向本级人民政府提出应急响应建议，并向粮食应急指挥部办公室报告相关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粮食应急指挥部</w:t>
      </w:r>
      <w:r>
        <w:rPr>
          <w:rFonts w:eastAsia="仿宋_GB2312"/>
          <w:sz w:val="32"/>
          <w:szCs w:val="32"/>
        </w:rPr>
        <w:t>办公室接到报告后，第一时间报粮食应急指挥部总指挥，并对报告事项进一步调查核实，迅速掌握分析有关情况，召开专题会议评估和判</w:t>
      </w:r>
      <w:r>
        <w:rPr>
          <w:rFonts w:eastAsia="仿宋_GB2312"/>
          <w:sz w:val="32"/>
          <w:szCs w:val="32"/>
        </w:rPr>
        <w:t>断，确认粮食应急状态等级，及时向</w:t>
      </w:r>
      <w:r>
        <w:rPr>
          <w:rFonts w:eastAsia="仿宋_GB2312"/>
          <w:sz w:val="32"/>
          <w:szCs w:val="32"/>
          <w:lang w:val="en"/>
        </w:rPr>
        <w:t>粮食应急指挥部和</w:t>
      </w:r>
      <w:r>
        <w:rPr>
          <w:rFonts w:eastAsia="仿宋_GB2312" w:hint="eastAsia"/>
          <w:sz w:val="32"/>
          <w:szCs w:val="32"/>
          <w:lang w:val="en"/>
        </w:rPr>
        <w:t>市委、市政府</w:t>
      </w:r>
      <w:r>
        <w:rPr>
          <w:rFonts w:eastAsia="仿宋_GB2312"/>
          <w:sz w:val="32"/>
          <w:szCs w:val="32"/>
        </w:rPr>
        <w:t>报告，提出应急响应建议，开展应急响应工作。</w:t>
      </w:r>
    </w:p>
    <w:p w:rsidR="00172EB5" w:rsidRDefault="00E32204" w:rsidP="009375F3">
      <w:pPr>
        <w:overflowPunct w:val="0"/>
        <w:adjustRightInd w:val="0"/>
        <w:ind w:firstLineChars="200" w:firstLine="619"/>
        <w:textAlignment w:val="bottom"/>
        <w:rPr>
          <w:rFonts w:eastAsia="楷体_GB2312"/>
          <w:sz w:val="32"/>
          <w:szCs w:val="32"/>
        </w:rPr>
      </w:pPr>
      <w:bookmarkStart w:id="1303" w:name="_Toc1157011382"/>
      <w:r>
        <w:rPr>
          <w:rFonts w:eastAsia="楷体_GB2312"/>
          <w:sz w:val="32"/>
          <w:szCs w:val="32"/>
        </w:rPr>
        <w:t xml:space="preserve">4.3 </w:t>
      </w:r>
      <w:r>
        <w:rPr>
          <w:rFonts w:eastAsia="楷体_GB2312"/>
          <w:sz w:val="32"/>
          <w:szCs w:val="32"/>
        </w:rPr>
        <w:t>分级响应</w:t>
      </w:r>
      <w:bookmarkEnd w:id="130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4.3.1 </w:t>
      </w:r>
      <w:r>
        <w:rPr>
          <w:rFonts w:eastAsia="仿宋_GB2312"/>
          <w:sz w:val="32"/>
          <w:szCs w:val="32"/>
        </w:rPr>
        <w:t>一级应急响应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出现特别重大粮食应急状态时，根据事态发展情况，由粮食应急指挥部启动一级应急响应。粮食应急指挥部立即采取相应措施，增加市场供给，平抑粮价，保证供应。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如果没有达到预期的调控效果，超出</w:t>
      </w:r>
      <w:r>
        <w:rPr>
          <w:rFonts w:eastAsia="仿宋_GB2312" w:hint="eastAsia"/>
          <w:sz w:val="32"/>
          <w:szCs w:val="32"/>
        </w:rPr>
        <w:t>本市</w:t>
      </w:r>
      <w:r>
        <w:rPr>
          <w:rFonts w:eastAsia="仿宋_GB2312"/>
          <w:sz w:val="32"/>
          <w:szCs w:val="32"/>
        </w:rPr>
        <w:t>处置能力，由粮食应急指挥部提请国家粮食应急工作指挥部进行调控。</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 xml:space="preserve">4.3.2 </w:t>
      </w:r>
      <w:r>
        <w:rPr>
          <w:rFonts w:eastAsia="仿宋_GB2312"/>
          <w:sz w:val="32"/>
          <w:szCs w:val="32"/>
        </w:rPr>
        <w:t>二级应急响应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出现重大粮食应急状态时，根据事态发展程度，由粮食应急指挥部启动二级应急响应，</w:t>
      </w:r>
      <w:r>
        <w:rPr>
          <w:rFonts w:eastAsia="仿宋_GB2312"/>
          <w:sz w:val="32"/>
          <w:szCs w:val="32"/>
          <w:lang w:val="en"/>
        </w:rPr>
        <w:t>粮食应急指挥部</w:t>
      </w:r>
      <w:r>
        <w:rPr>
          <w:rFonts w:eastAsia="仿宋_GB2312"/>
          <w:sz w:val="32"/>
          <w:szCs w:val="32"/>
        </w:rPr>
        <w:t>及其办公室立即进入应急工作状态，组织协调各成员单位和事发地的区人民政府按照职责开展应急处置各项工作。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w:t>
      </w:r>
      <w:r>
        <w:rPr>
          <w:rFonts w:eastAsia="仿宋_GB2312"/>
          <w:sz w:val="32"/>
          <w:szCs w:val="32"/>
          <w:lang w:val="en"/>
        </w:rPr>
        <w:t>粮食应急指挥部</w:t>
      </w:r>
      <w:r>
        <w:rPr>
          <w:rFonts w:eastAsia="仿宋_GB2312"/>
          <w:sz w:val="32"/>
          <w:szCs w:val="32"/>
        </w:rPr>
        <w:t>办公室应当随时掌握粮食应急状态发展情况，及时组织成员单位提出地方政府储备粮动用方案、粮食应急供应政策等，迅速采取各项应对措施，做好粮食应急工作部署，及时向国家粮食应急工作指挥部办公室、市人民政府报告有关情况，并通报有关区人民政府。</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）经</w:t>
      </w:r>
      <w:r>
        <w:rPr>
          <w:rFonts w:eastAsia="仿宋_GB2312"/>
          <w:sz w:val="32"/>
          <w:szCs w:val="32"/>
          <w:lang w:val="en"/>
        </w:rPr>
        <w:t>粮食应急指挥部</w:t>
      </w:r>
      <w:r>
        <w:rPr>
          <w:rFonts w:eastAsia="仿宋_GB2312"/>
          <w:sz w:val="32"/>
          <w:szCs w:val="32"/>
        </w:rPr>
        <w:t>批准，市粮食和物资局负责地方政府储备粮动用计划的落实，具体负责粮食调拨、加工和供应等，确保应急粮食及时到位。</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动用地方政府储备粮按照先动用区级政府储备粮、再动用市级政府储备粮的程序投放。市级政府储备粮的调拨由市粮食和物资局向相关企业发出，调拨凭证是《天津市粮食应急调拨单》，调拨的品种、数量及接收单位应在调拨单上注明，并加盖市粮食和物资局公章。</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粮食和物资局组织本市粮食应急加工企业开展应急生产，并及时通过粮食应急供应网点投放。当发生重大突发事件造成应急供应网点严重损毁，影响粮食应急供给的，事发地的区人民政府负责迅速组织建立临时供应网点，确保粮食应急供给渠道畅通。</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）在特殊情况下，根据应急处置的需要，经市人民政府</w:t>
      </w:r>
      <w:r>
        <w:rPr>
          <w:rFonts w:eastAsia="仿宋_GB2312"/>
          <w:sz w:val="32"/>
          <w:szCs w:val="32"/>
        </w:rPr>
        <w:t>批准后，</w:t>
      </w:r>
      <w:r>
        <w:rPr>
          <w:rFonts w:eastAsia="仿宋_GB2312"/>
          <w:sz w:val="32"/>
          <w:szCs w:val="32"/>
          <w:lang w:val="en"/>
        </w:rPr>
        <w:t>有关单位</w:t>
      </w:r>
      <w:r>
        <w:rPr>
          <w:rFonts w:eastAsia="仿宋_GB2312"/>
          <w:sz w:val="32"/>
          <w:szCs w:val="32"/>
        </w:rPr>
        <w:t>可依法统一征用粮食经营者粮食、全社会可用于粮食运输的运力以及相关设施，并给予合理补偿。有关单位及个人应当予以配合，不得以任何理由拒绝。必要时在重点地区对粮食实行统一发放、分配和定量销售，保障人民群众基本生活需要。</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粮食应急指挥部及其办公室统筹运用各成员单位粮食应急保障力量，以实际需求为导向，结合区域风险实际，规范引导应急力量依法有序参与粮食应急保供行动，确保粮食市场供应，维护社会秩序。同时，依托事发区各乡镇</w:t>
      </w:r>
      <w:r>
        <w:rPr>
          <w:rFonts w:eastAsia="仿宋_GB2312" w:hint="eastAsia"/>
          <w:sz w:val="32"/>
          <w:szCs w:val="32"/>
        </w:rPr>
        <w:t>人民政府</w:t>
      </w:r>
      <w:r>
        <w:rPr>
          <w:rFonts w:eastAsia="仿宋_GB2312"/>
          <w:sz w:val="32"/>
          <w:szCs w:val="32"/>
        </w:rPr>
        <w:t>（街道</w:t>
      </w:r>
      <w:r>
        <w:rPr>
          <w:rFonts w:eastAsia="仿宋_GB2312" w:hint="eastAsia"/>
          <w:sz w:val="32"/>
          <w:szCs w:val="32"/>
        </w:rPr>
        <w:t>办事处</w:t>
      </w:r>
      <w:r>
        <w:rPr>
          <w:rFonts w:eastAsia="仿宋_GB2312"/>
          <w:sz w:val="32"/>
          <w:szCs w:val="32"/>
        </w:rPr>
        <w:t>）、村</w:t>
      </w:r>
      <w:r>
        <w:rPr>
          <w:rFonts w:eastAsia="仿宋_GB2312" w:hint="eastAsia"/>
          <w:sz w:val="32"/>
          <w:szCs w:val="32"/>
        </w:rPr>
        <w:t>民</w:t>
      </w:r>
      <w:r>
        <w:rPr>
          <w:rFonts w:eastAsia="仿宋_GB2312"/>
          <w:sz w:val="32"/>
          <w:szCs w:val="32"/>
        </w:rPr>
        <w:t>委</w:t>
      </w:r>
      <w:r>
        <w:rPr>
          <w:rFonts w:eastAsia="仿宋_GB2312" w:hint="eastAsia"/>
          <w:sz w:val="32"/>
          <w:szCs w:val="32"/>
        </w:rPr>
        <w:t>员</w:t>
      </w:r>
      <w:r>
        <w:rPr>
          <w:rFonts w:eastAsia="仿宋_GB2312"/>
          <w:sz w:val="32"/>
          <w:szCs w:val="32"/>
        </w:rPr>
        <w:t>会（</w:t>
      </w:r>
      <w:r>
        <w:rPr>
          <w:rFonts w:eastAsia="仿宋_GB2312" w:hint="eastAsia"/>
          <w:sz w:val="32"/>
          <w:szCs w:val="32"/>
        </w:rPr>
        <w:t>居民委员会</w:t>
      </w:r>
      <w:r>
        <w:rPr>
          <w:rFonts w:eastAsia="仿宋_GB2312"/>
          <w:sz w:val="32"/>
          <w:szCs w:val="32"/>
        </w:rPr>
        <w:t>）及有关社会组织，建立老年人等特殊</w:t>
      </w:r>
      <w:r>
        <w:rPr>
          <w:rFonts w:eastAsia="仿宋_GB2312"/>
          <w:sz w:val="32"/>
          <w:szCs w:val="32"/>
        </w:rPr>
        <w:t>群体粮食应急保供渠道，确保粮食应急供应不间断，保障群众用粮需求。</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4.3.3</w:t>
      </w:r>
      <w:r>
        <w:rPr>
          <w:rFonts w:eastAsia="仿宋_GB2312" w:hint="eastAsia"/>
          <w:sz w:val="32"/>
          <w:szCs w:val="32"/>
        </w:rPr>
        <w:t xml:space="preserve"> </w:t>
      </w:r>
      <w:r>
        <w:rPr>
          <w:rFonts w:eastAsia="仿宋_GB2312"/>
          <w:sz w:val="32"/>
          <w:szCs w:val="32"/>
        </w:rPr>
        <w:t>三级应急响应</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出现较大、一般粮食应急状态时，</w:t>
      </w:r>
      <w:r>
        <w:rPr>
          <w:rFonts w:eastAsia="仿宋_GB2312"/>
          <w:sz w:val="32"/>
          <w:szCs w:val="32"/>
        </w:rPr>
        <w:t>事发地的区人民政府按照本区粮食应急预案启动应急响应，开展应急处置工作，采取有效措施，增加市场供给，平抑粮价，保证供应。区粮食应急指挥机构及时向</w:t>
      </w:r>
      <w:r>
        <w:rPr>
          <w:rFonts w:eastAsia="仿宋_GB2312"/>
          <w:sz w:val="32"/>
          <w:szCs w:val="32"/>
          <w:lang w:val="en"/>
        </w:rPr>
        <w:t>粮食应急指挥部办公室</w:t>
      </w:r>
      <w:r>
        <w:rPr>
          <w:rFonts w:eastAsia="仿宋_GB2312"/>
          <w:sz w:val="32"/>
          <w:szCs w:val="32"/>
        </w:rPr>
        <w:t>报告有关情况。</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粮食应急指挥部办公室</w:t>
      </w:r>
      <w:r>
        <w:rPr>
          <w:rFonts w:eastAsia="仿宋_GB2312"/>
          <w:sz w:val="32"/>
          <w:szCs w:val="32"/>
        </w:rPr>
        <w:t>接到事发地的区粮食应急指挥机构紧急报告后，应立即组织有关人员进行调查核实和分析，并</w:t>
      </w:r>
      <w:r>
        <w:rPr>
          <w:rFonts w:eastAsia="仿宋_GB2312" w:hint="eastAsia"/>
          <w:sz w:val="32"/>
          <w:szCs w:val="32"/>
        </w:rPr>
        <w:t>作出</w:t>
      </w:r>
      <w:r>
        <w:rPr>
          <w:rFonts w:eastAsia="仿宋_GB2312"/>
          <w:sz w:val="32"/>
          <w:szCs w:val="32"/>
        </w:rPr>
        <w:t>评估和判断，视情启动三级应急响应，及时报告粮食应急指挥部。同时，加强对事发地的区人民政府应急处置工作的指导和监督。超出事发地的区人民政府自身处置能力时，由</w:t>
      </w:r>
      <w:r>
        <w:rPr>
          <w:rFonts w:eastAsia="仿宋_GB2312"/>
          <w:sz w:val="32"/>
          <w:szCs w:val="32"/>
          <w:lang w:val="en"/>
        </w:rPr>
        <w:t>粮食应急指挥部</w:t>
      </w:r>
      <w:r>
        <w:rPr>
          <w:rFonts w:eastAsia="仿宋_GB2312"/>
          <w:sz w:val="32"/>
          <w:szCs w:val="32"/>
        </w:rPr>
        <w:t>指挥，组织协调有关成员单位，按照职责配合事发地的区人民政府开展应急处置工作，做好应急粮源的调拨、加工和供应。</w:t>
      </w:r>
    </w:p>
    <w:p w:rsidR="00172EB5" w:rsidRDefault="00E32204" w:rsidP="009375F3">
      <w:pPr>
        <w:overflowPunct w:val="0"/>
        <w:adjustRightInd w:val="0"/>
        <w:ind w:firstLineChars="200" w:firstLine="619"/>
        <w:textAlignment w:val="bottom"/>
        <w:rPr>
          <w:rFonts w:eastAsia="楷体_GB2312"/>
          <w:sz w:val="32"/>
          <w:szCs w:val="32"/>
        </w:rPr>
      </w:pPr>
      <w:bookmarkStart w:id="1304" w:name="_Toc699439043"/>
      <w:r>
        <w:rPr>
          <w:rFonts w:eastAsia="楷体_GB2312"/>
          <w:sz w:val="32"/>
          <w:szCs w:val="32"/>
        </w:rPr>
        <w:t xml:space="preserve">4.4 </w:t>
      </w:r>
      <w:r>
        <w:rPr>
          <w:rFonts w:eastAsia="楷体_GB2312"/>
          <w:sz w:val="32"/>
          <w:szCs w:val="32"/>
        </w:rPr>
        <w:t>舆情引导</w:t>
      </w:r>
      <w:bookmarkEnd w:id="130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特别重大、重大粮食应急状态发生后，按照</w:t>
      </w:r>
      <w:r>
        <w:rPr>
          <w:rFonts w:eastAsia="仿宋_GB2312"/>
          <w:sz w:val="32"/>
          <w:szCs w:val="32"/>
          <w:lang w:val="en"/>
        </w:rPr>
        <w:t>粮食应急指挥部</w:t>
      </w:r>
      <w:r>
        <w:rPr>
          <w:rFonts w:eastAsia="仿宋_GB2312"/>
          <w:sz w:val="32"/>
          <w:szCs w:val="32"/>
        </w:rPr>
        <w:t>的部署，应当第一时间向社会发布简要信息，在</w:t>
      </w:r>
      <w:r>
        <w:rPr>
          <w:rFonts w:eastAsia="仿宋_GB2312"/>
          <w:sz w:val="32"/>
          <w:szCs w:val="32"/>
        </w:rPr>
        <w:t>5</w:t>
      </w:r>
      <w:r>
        <w:rPr>
          <w:rFonts w:eastAsia="仿宋_GB2312"/>
          <w:sz w:val="32"/>
          <w:szCs w:val="32"/>
        </w:rPr>
        <w:t>小时内发布权威信息，在</w:t>
      </w:r>
      <w:r>
        <w:rPr>
          <w:rFonts w:eastAsia="仿宋_GB2312"/>
          <w:sz w:val="32"/>
          <w:szCs w:val="32"/>
        </w:rPr>
        <w:t>24</w:t>
      </w:r>
      <w:r>
        <w:rPr>
          <w:rFonts w:eastAsia="仿宋_GB2312"/>
          <w:sz w:val="32"/>
          <w:szCs w:val="32"/>
        </w:rPr>
        <w:t>小时内组织召开新闻发布会，并持续发布权威信息</w:t>
      </w:r>
      <w:r>
        <w:t>，</w:t>
      </w:r>
      <w:r>
        <w:rPr>
          <w:rFonts w:eastAsia="仿宋_GB2312"/>
          <w:sz w:val="32"/>
          <w:szCs w:val="32"/>
        </w:rPr>
        <w:t>通过媒体向社会公布有关政策措施、市场监测情况和粮</w:t>
      </w:r>
      <w:r>
        <w:rPr>
          <w:rFonts w:eastAsia="仿宋_GB2312"/>
          <w:sz w:val="32"/>
          <w:szCs w:val="32"/>
        </w:rPr>
        <w:t>食应急供应网点位置等信息，主动回应社会关切。</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较大、一般粮食应急状态的信息发布与舆情引导工作，由事发地的区粮食应急指挥机构负责。信息发布要做到及时、准确、公开、透明。</w:t>
      </w:r>
    </w:p>
    <w:p w:rsidR="00172EB5" w:rsidRDefault="00E32204" w:rsidP="009375F3">
      <w:pPr>
        <w:overflowPunct w:val="0"/>
        <w:adjustRightInd w:val="0"/>
        <w:ind w:firstLineChars="200" w:firstLine="619"/>
        <w:textAlignment w:val="bottom"/>
        <w:rPr>
          <w:rFonts w:eastAsia="楷体_GB2312"/>
          <w:sz w:val="32"/>
          <w:szCs w:val="32"/>
        </w:rPr>
      </w:pPr>
      <w:bookmarkStart w:id="1305" w:name="_Toc2085252773"/>
      <w:r>
        <w:rPr>
          <w:rFonts w:eastAsia="楷体_GB2312"/>
          <w:sz w:val="32"/>
          <w:szCs w:val="32"/>
        </w:rPr>
        <w:t xml:space="preserve">4.5 </w:t>
      </w:r>
      <w:r>
        <w:rPr>
          <w:rFonts w:eastAsia="楷体_GB2312"/>
          <w:sz w:val="32"/>
          <w:szCs w:val="32"/>
        </w:rPr>
        <w:t>应急结束</w:t>
      </w:r>
      <w:bookmarkEnd w:id="130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粮食应急状态</w:t>
      </w:r>
      <w:r>
        <w:rPr>
          <w:rFonts w:eastAsia="仿宋_GB2312"/>
          <w:sz w:val="32"/>
          <w:szCs w:val="32"/>
        </w:rPr>
        <w:t>危害已基本消除，市场成品粮油供应充足、价格平稳，应急处置工作即告结束。一级</w:t>
      </w:r>
      <w:r>
        <w:rPr>
          <w:rFonts w:eastAsia="仿宋_GB2312" w:hint="eastAsia"/>
          <w:sz w:val="32"/>
          <w:szCs w:val="32"/>
        </w:rPr>
        <w:t>、</w:t>
      </w:r>
      <w:r>
        <w:rPr>
          <w:rFonts w:eastAsia="仿宋_GB2312"/>
          <w:sz w:val="32"/>
          <w:szCs w:val="32"/>
        </w:rPr>
        <w:t>二级应急响应的终止，由粮食应急指挥部宣布。三级应急响应的终止，由粮食应急指挥部办公室宣布。</w:t>
      </w:r>
    </w:p>
    <w:p w:rsidR="00172EB5" w:rsidRDefault="00E32204" w:rsidP="009375F3">
      <w:pPr>
        <w:overflowPunct w:val="0"/>
        <w:adjustRightInd w:val="0"/>
        <w:ind w:firstLineChars="200" w:firstLine="619"/>
        <w:textAlignment w:val="bottom"/>
        <w:rPr>
          <w:rFonts w:eastAsia="黑体"/>
          <w:sz w:val="32"/>
          <w:szCs w:val="32"/>
        </w:rPr>
      </w:pPr>
      <w:bookmarkStart w:id="1306" w:name="_Toc1331981029"/>
      <w:r>
        <w:rPr>
          <w:rFonts w:eastAsia="黑体"/>
          <w:sz w:val="32"/>
          <w:szCs w:val="32"/>
        </w:rPr>
        <w:t xml:space="preserve">5 </w:t>
      </w:r>
      <w:r>
        <w:rPr>
          <w:rFonts w:eastAsia="黑体"/>
          <w:sz w:val="32"/>
          <w:szCs w:val="32"/>
        </w:rPr>
        <w:t>后期处置</w:t>
      </w:r>
      <w:bookmarkEnd w:id="1306"/>
    </w:p>
    <w:p w:rsidR="00172EB5" w:rsidRDefault="00E32204" w:rsidP="009375F3">
      <w:pPr>
        <w:overflowPunct w:val="0"/>
        <w:adjustRightInd w:val="0"/>
        <w:ind w:firstLineChars="200" w:firstLine="619"/>
        <w:textAlignment w:val="bottom"/>
        <w:rPr>
          <w:rFonts w:eastAsia="楷体_GB2312"/>
          <w:sz w:val="32"/>
          <w:szCs w:val="32"/>
        </w:rPr>
      </w:pPr>
      <w:bookmarkStart w:id="1307" w:name="_Toc1397969005"/>
      <w:r>
        <w:rPr>
          <w:rFonts w:eastAsia="楷体_GB2312"/>
          <w:sz w:val="32"/>
          <w:szCs w:val="32"/>
        </w:rPr>
        <w:t xml:space="preserve">5.1 </w:t>
      </w:r>
      <w:r>
        <w:rPr>
          <w:rFonts w:eastAsia="楷体_GB2312"/>
          <w:sz w:val="32"/>
          <w:szCs w:val="32"/>
        </w:rPr>
        <w:t>总结评估</w:t>
      </w:r>
      <w:bookmarkEnd w:id="130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应急结束后，承担应急处置工作的各成员单位应及时对应急处置的效果进行评估、总结，在规定时间内形成评估报告报</w:t>
      </w:r>
      <w:r>
        <w:rPr>
          <w:rFonts w:eastAsia="仿宋_GB2312"/>
          <w:sz w:val="32"/>
          <w:szCs w:val="32"/>
          <w:lang w:val="en"/>
        </w:rPr>
        <w:t>粮食应急指挥部</w:t>
      </w:r>
      <w:r>
        <w:rPr>
          <w:rFonts w:eastAsia="仿宋_GB2312"/>
          <w:sz w:val="32"/>
          <w:szCs w:val="32"/>
        </w:rPr>
        <w:t>办公室。对应急预案执行中发现的问题，要研究提出改进措施，进一步完善本预案。</w:t>
      </w:r>
    </w:p>
    <w:p w:rsidR="00172EB5" w:rsidRDefault="00E32204" w:rsidP="009375F3">
      <w:pPr>
        <w:overflowPunct w:val="0"/>
        <w:adjustRightInd w:val="0"/>
        <w:ind w:firstLineChars="200" w:firstLine="619"/>
        <w:textAlignment w:val="bottom"/>
        <w:rPr>
          <w:rFonts w:eastAsia="楷体_GB2312"/>
          <w:sz w:val="32"/>
          <w:szCs w:val="32"/>
        </w:rPr>
      </w:pPr>
      <w:bookmarkStart w:id="1308" w:name="_Toc1128400170"/>
      <w:r>
        <w:rPr>
          <w:rFonts w:eastAsia="楷体_GB2312"/>
          <w:sz w:val="32"/>
          <w:szCs w:val="32"/>
        </w:rPr>
        <w:t xml:space="preserve">5.2 </w:t>
      </w:r>
      <w:r>
        <w:rPr>
          <w:rFonts w:eastAsia="楷体_GB2312"/>
          <w:sz w:val="32"/>
          <w:szCs w:val="32"/>
        </w:rPr>
        <w:t>资金监管</w:t>
      </w:r>
      <w:bookmarkEnd w:id="130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各有关单位要按照财政预算和国库管理的相关规定，加强资金管理，规范资金使用，及时做好资金清算工作。实施应急预案期间发生的费用依法接受财政、审计等部门监督。</w:t>
      </w:r>
    </w:p>
    <w:p w:rsidR="00172EB5" w:rsidRDefault="00E32204" w:rsidP="009375F3">
      <w:pPr>
        <w:overflowPunct w:val="0"/>
        <w:adjustRightInd w:val="0"/>
        <w:ind w:firstLineChars="200" w:firstLine="619"/>
        <w:textAlignment w:val="bottom"/>
        <w:rPr>
          <w:rFonts w:eastAsia="楷体_GB2312"/>
          <w:sz w:val="32"/>
          <w:szCs w:val="32"/>
        </w:rPr>
      </w:pPr>
      <w:bookmarkStart w:id="1309" w:name="_Toc559821491"/>
      <w:r>
        <w:rPr>
          <w:rFonts w:eastAsia="楷体_GB2312"/>
          <w:sz w:val="32"/>
          <w:szCs w:val="32"/>
        </w:rPr>
        <w:t xml:space="preserve">5.3 </w:t>
      </w:r>
      <w:r>
        <w:rPr>
          <w:rFonts w:eastAsia="楷体_GB2312"/>
          <w:sz w:val="32"/>
          <w:szCs w:val="32"/>
        </w:rPr>
        <w:t>能力恢复</w:t>
      </w:r>
      <w:bookmarkEnd w:id="1309"/>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市粮食和物资局根据应急状态下粮食的动用情况，及时采取有效措施补足库存，恢复应对粮食应急状态的能力。</w:t>
      </w:r>
    </w:p>
    <w:p w:rsidR="00172EB5" w:rsidRDefault="00E32204" w:rsidP="009375F3">
      <w:pPr>
        <w:overflowPunct w:val="0"/>
        <w:adjustRightInd w:val="0"/>
        <w:ind w:firstLineChars="200" w:firstLine="619"/>
        <w:textAlignment w:val="bottom"/>
        <w:rPr>
          <w:rFonts w:eastAsia="黑体"/>
          <w:sz w:val="32"/>
          <w:szCs w:val="32"/>
        </w:rPr>
      </w:pPr>
      <w:bookmarkStart w:id="1310" w:name="_Toc1852109096"/>
      <w:r>
        <w:rPr>
          <w:rFonts w:eastAsia="黑体"/>
          <w:sz w:val="32"/>
          <w:szCs w:val="32"/>
        </w:rPr>
        <w:t>6</w:t>
      </w:r>
      <w:r>
        <w:rPr>
          <w:rFonts w:eastAsia="黑体" w:hint="eastAsia"/>
          <w:sz w:val="32"/>
          <w:szCs w:val="32"/>
        </w:rPr>
        <w:t xml:space="preserve"> </w:t>
      </w:r>
      <w:r>
        <w:rPr>
          <w:rFonts w:eastAsia="黑体"/>
          <w:sz w:val="32"/>
          <w:szCs w:val="32"/>
        </w:rPr>
        <w:t>应急保障</w:t>
      </w:r>
      <w:bookmarkEnd w:id="1310"/>
    </w:p>
    <w:p w:rsidR="00172EB5" w:rsidRDefault="00E32204" w:rsidP="009375F3">
      <w:pPr>
        <w:overflowPunct w:val="0"/>
        <w:adjustRightInd w:val="0"/>
        <w:ind w:firstLineChars="200" w:firstLine="619"/>
        <w:textAlignment w:val="bottom"/>
        <w:rPr>
          <w:rFonts w:eastAsia="楷体_GB2312"/>
          <w:sz w:val="32"/>
          <w:szCs w:val="32"/>
        </w:rPr>
      </w:pPr>
      <w:bookmarkStart w:id="1311" w:name="_Toc147390429"/>
      <w:r>
        <w:rPr>
          <w:rFonts w:eastAsia="楷体_GB2312"/>
          <w:sz w:val="32"/>
          <w:szCs w:val="32"/>
        </w:rPr>
        <w:t xml:space="preserve">6.1 </w:t>
      </w:r>
      <w:r>
        <w:rPr>
          <w:rFonts w:eastAsia="楷体_GB2312"/>
          <w:sz w:val="32"/>
          <w:szCs w:val="32"/>
        </w:rPr>
        <w:t>粮食储备</w:t>
      </w:r>
      <w:bookmarkEnd w:id="131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6.1.1</w:t>
      </w:r>
      <w:r>
        <w:rPr>
          <w:rFonts w:eastAsia="仿宋_GB2312" w:hint="eastAsia"/>
          <w:sz w:val="32"/>
          <w:szCs w:val="32"/>
        </w:rPr>
        <w:t xml:space="preserve"> </w:t>
      </w:r>
      <w:r>
        <w:rPr>
          <w:rFonts w:eastAsia="仿宋_GB2312"/>
          <w:sz w:val="32"/>
          <w:szCs w:val="32"/>
        </w:rPr>
        <w:t>按照国家和本市的有关要求，建立市、区两级粮食储备制度，保持必要的粮食储备规模，提高应对粮</w:t>
      </w:r>
      <w:r>
        <w:rPr>
          <w:rFonts w:eastAsia="仿宋_GB2312"/>
          <w:sz w:val="32"/>
          <w:szCs w:val="32"/>
        </w:rPr>
        <w:t>食市场异常波动的能力。市粮食和物资局、各区发展改革委应严格制度，严格责任，严格管理，进一步优化布局和品种结构，切实做到储得实、调得动、用得上，确保应急投放需要。</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6.1.2</w:t>
      </w:r>
      <w:r>
        <w:rPr>
          <w:rFonts w:eastAsia="仿宋_GB2312" w:hint="eastAsia"/>
          <w:sz w:val="32"/>
          <w:szCs w:val="32"/>
        </w:rPr>
        <w:t xml:space="preserve"> </w:t>
      </w:r>
      <w:r>
        <w:rPr>
          <w:rFonts w:eastAsia="仿宋_GB2312"/>
          <w:sz w:val="32"/>
          <w:szCs w:val="32"/>
        </w:rPr>
        <w:t>为切实增强对粮食市场异常波动的防范意识和应对能力，从事粮油收购、加工、销售的规模以上经营者，应当按照有关规定，执行特定情况下的粮食库存量。市粮食和物资局、各区发展改革委会同有关部门应加强对粮食经营企业库存粮食数量、质量的监督检查，粮食经营企业应予以配合。</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6.1.3</w:t>
      </w:r>
      <w:r>
        <w:rPr>
          <w:rFonts w:eastAsia="仿宋_GB2312" w:hint="eastAsia"/>
          <w:sz w:val="32"/>
          <w:szCs w:val="32"/>
        </w:rPr>
        <w:t xml:space="preserve"> </w:t>
      </w:r>
      <w:r>
        <w:rPr>
          <w:rFonts w:eastAsia="仿宋_GB2312"/>
          <w:sz w:val="32"/>
          <w:szCs w:val="32"/>
        </w:rPr>
        <w:t>在动用地方政府储备粮时，各承储企业要切实落实有关部门工作要求，按计划将</w:t>
      </w:r>
      <w:r>
        <w:rPr>
          <w:rFonts w:eastAsia="仿宋_GB2312"/>
          <w:sz w:val="32"/>
          <w:szCs w:val="32"/>
        </w:rPr>
        <w:t>地方政府储备调往粮食应急加工企业或供应网点，并将有关落实情况报告</w:t>
      </w:r>
      <w:r>
        <w:rPr>
          <w:rFonts w:eastAsia="仿宋_GB2312"/>
          <w:sz w:val="32"/>
          <w:szCs w:val="32"/>
          <w:lang w:val="en"/>
        </w:rPr>
        <w:t>粮食应急指挥部</w:t>
      </w:r>
      <w:r>
        <w:rPr>
          <w:rFonts w:eastAsia="仿宋_GB2312"/>
          <w:sz w:val="32"/>
          <w:szCs w:val="32"/>
        </w:rPr>
        <w:t>办公室。</w:t>
      </w:r>
    </w:p>
    <w:p w:rsidR="00172EB5" w:rsidRDefault="00E32204" w:rsidP="009375F3">
      <w:pPr>
        <w:overflowPunct w:val="0"/>
        <w:adjustRightInd w:val="0"/>
        <w:ind w:firstLineChars="200" w:firstLine="619"/>
        <w:textAlignment w:val="bottom"/>
        <w:rPr>
          <w:rFonts w:eastAsia="楷体_GB2312"/>
          <w:sz w:val="32"/>
          <w:szCs w:val="32"/>
        </w:rPr>
      </w:pPr>
      <w:bookmarkStart w:id="1312" w:name="_Toc1535385708"/>
      <w:r>
        <w:rPr>
          <w:rFonts w:eastAsia="楷体_GB2312"/>
          <w:sz w:val="32"/>
          <w:szCs w:val="32"/>
        </w:rPr>
        <w:t xml:space="preserve">6.2 </w:t>
      </w:r>
      <w:r>
        <w:rPr>
          <w:rFonts w:eastAsia="楷体_GB2312"/>
          <w:sz w:val="32"/>
          <w:szCs w:val="32"/>
        </w:rPr>
        <w:t>粮食应急保障体系</w:t>
      </w:r>
      <w:bookmarkEnd w:id="131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6.2.1</w:t>
      </w:r>
      <w:r>
        <w:rPr>
          <w:rFonts w:eastAsia="仿宋_GB2312" w:hint="eastAsia"/>
          <w:sz w:val="32"/>
          <w:szCs w:val="32"/>
        </w:rPr>
        <w:t xml:space="preserve"> </w:t>
      </w:r>
      <w:r>
        <w:rPr>
          <w:rFonts w:eastAsia="仿宋_GB2312"/>
          <w:sz w:val="32"/>
          <w:szCs w:val="32"/>
        </w:rPr>
        <w:t>健全粮食应急加工网络。按照统筹安排、合理布局的原则，市粮食和物资局应选取具备相关资质、有一定生产规模、交通便利、信誉良好的大米、面粉、食用油加工企业，作为粮食应急加工企业，纳入本市粮食应急加工体系，并报国家主管部门备案。当发生粮食应急状态时，根据需要安排应急加工任务。</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6.2.2</w:t>
      </w:r>
      <w:r>
        <w:rPr>
          <w:rFonts w:eastAsia="仿宋_GB2312" w:hint="eastAsia"/>
          <w:sz w:val="32"/>
          <w:szCs w:val="32"/>
        </w:rPr>
        <w:t xml:space="preserve"> </w:t>
      </w:r>
      <w:r>
        <w:rPr>
          <w:rFonts w:eastAsia="仿宋_GB2312"/>
          <w:sz w:val="32"/>
          <w:szCs w:val="32"/>
        </w:rPr>
        <w:t>完善粮食应急供应网络。按照滨海新区、市内六区、环城四区每</w:t>
      </w:r>
      <w:r>
        <w:rPr>
          <w:rFonts w:eastAsia="仿宋_GB2312"/>
          <w:sz w:val="32"/>
          <w:szCs w:val="32"/>
        </w:rPr>
        <w:t>3</w:t>
      </w:r>
      <w:r>
        <w:rPr>
          <w:rFonts w:eastAsia="仿宋_GB2312"/>
          <w:sz w:val="32"/>
          <w:szCs w:val="32"/>
        </w:rPr>
        <w:t>万人至少有</w:t>
      </w:r>
      <w:r>
        <w:rPr>
          <w:rFonts w:eastAsia="仿宋_GB2312"/>
          <w:sz w:val="32"/>
          <w:szCs w:val="32"/>
        </w:rPr>
        <w:t>1</w:t>
      </w:r>
      <w:r>
        <w:rPr>
          <w:rFonts w:eastAsia="仿宋_GB2312"/>
          <w:sz w:val="32"/>
          <w:szCs w:val="32"/>
        </w:rPr>
        <w:t>个应急供应网点，</w:t>
      </w:r>
      <w:r>
        <w:rPr>
          <w:rFonts w:eastAsia="仿宋_GB2312" w:hint="eastAsia"/>
          <w:sz w:val="32"/>
          <w:szCs w:val="32"/>
        </w:rPr>
        <w:t>外围</w:t>
      </w:r>
      <w:r>
        <w:rPr>
          <w:rFonts w:eastAsia="仿宋_GB2312"/>
          <w:sz w:val="32"/>
          <w:szCs w:val="32"/>
        </w:rPr>
        <w:t>五区每个乡镇（街道）至少有</w:t>
      </w:r>
      <w:r>
        <w:rPr>
          <w:rFonts w:eastAsia="仿宋_GB2312"/>
          <w:sz w:val="32"/>
          <w:szCs w:val="32"/>
        </w:rPr>
        <w:t>1</w:t>
      </w:r>
      <w:r>
        <w:rPr>
          <w:rFonts w:eastAsia="仿宋_GB2312"/>
          <w:sz w:val="32"/>
          <w:szCs w:val="32"/>
        </w:rPr>
        <w:t>个应急供应网点的要求，各区</w:t>
      </w:r>
      <w:r>
        <w:rPr>
          <w:rFonts w:eastAsia="仿宋_GB2312"/>
          <w:sz w:val="32"/>
          <w:szCs w:val="32"/>
          <w:lang w:val="en"/>
        </w:rPr>
        <w:t>发展改革委应</w:t>
      </w:r>
      <w:r>
        <w:rPr>
          <w:rFonts w:eastAsia="仿宋_GB2312"/>
          <w:sz w:val="32"/>
          <w:szCs w:val="32"/>
        </w:rPr>
        <w:t>充分利用和整合现有资源，优先选择规模经营、信誉良好的超市、粮油专营店作为粮食应急供应网点。当发生粮食应急状态时，根据需要委托其承担应急粮食供应任务。</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6.2.3</w:t>
      </w:r>
      <w:r>
        <w:rPr>
          <w:rFonts w:eastAsia="仿宋_GB2312" w:hint="eastAsia"/>
          <w:sz w:val="32"/>
          <w:szCs w:val="32"/>
        </w:rPr>
        <w:t xml:space="preserve"> </w:t>
      </w:r>
      <w:r>
        <w:rPr>
          <w:rFonts w:eastAsia="仿宋_GB2312"/>
          <w:sz w:val="32"/>
          <w:szCs w:val="32"/>
        </w:rPr>
        <w:t>建设粮食应急配送网络。以现有成品粮油批发市场、粮食物流中心、国有粮食购销企业储备库、军粮供应站、重点骨干粮食应急加工企业等为依托，通过增加成品粮油储备、仓储设施提升、信息化建设等配套政策支持，改造建设一批区域性粮食应急配送中心，提高粮食应急配送能力。</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6.2.4</w:t>
      </w:r>
      <w:r>
        <w:rPr>
          <w:rFonts w:eastAsia="仿宋_GB2312" w:hint="eastAsia"/>
          <w:sz w:val="32"/>
          <w:szCs w:val="32"/>
        </w:rPr>
        <w:t xml:space="preserve"> </w:t>
      </w:r>
      <w:r>
        <w:rPr>
          <w:rFonts w:eastAsia="仿宋_GB2312"/>
          <w:sz w:val="32"/>
          <w:szCs w:val="32"/>
        </w:rPr>
        <w:t>规范细化应急企业管理</w:t>
      </w:r>
      <w:r>
        <w:rPr>
          <w:rFonts w:eastAsia="仿宋_GB2312"/>
          <w:sz w:val="32"/>
          <w:szCs w:val="32"/>
        </w:rPr>
        <w:t>。市粮食和物资局、各区发展改革委与粮食应急加工企业、储运企业、配送中心和供应网点分别签订书面协议，明确各方的权利、责任和义务，随时掌握有关企业动态，发生变化及时更新。应急响应启动后，粮食应急加工企业、储运企业、配送中心和供应网点必须服从统一安排和调度，保证应急粮食的优先加工、重点配送和及时投放。</w:t>
      </w:r>
    </w:p>
    <w:p w:rsidR="00172EB5" w:rsidRDefault="00E32204" w:rsidP="009375F3">
      <w:pPr>
        <w:overflowPunct w:val="0"/>
        <w:adjustRightInd w:val="0"/>
        <w:ind w:firstLineChars="200" w:firstLine="619"/>
        <w:textAlignment w:val="bottom"/>
        <w:rPr>
          <w:rFonts w:eastAsia="楷体_GB2312"/>
          <w:sz w:val="32"/>
          <w:szCs w:val="32"/>
        </w:rPr>
      </w:pPr>
      <w:bookmarkStart w:id="1313" w:name="_Toc582362541"/>
      <w:r>
        <w:rPr>
          <w:rFonts w:eastAsia="楷体_GB2312"/>
          <w:sz w:val="32"/>
          <w:szCs w:val="32"/>
        </w:rPr>
        <w:t xml:space="preserve">6.3 </w:t>
      </w:r>
      <w:r>
        <w:rPr>
          <w:rFonts w:eastAsia="楷体_GB2312"/>
          <w:sz w:val="32"/>
          <w:szCs w:val="32"/>
        </w:rPr>
        <w:t>资金保障</w:t>
      </w:r>
      <w:bookmarkEnd w:id="1313"/>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市、区人民政府保障实施本预案所需经费，经费按照财政事权与支出责任划分原则分级负担。所需资金由市、区人民政府有关部门提出，按规定程序纳入部门年度预算。</w:t>
      </w:r>
      <w:r>
        <w:rPr>
          <w:rFonts w:eastAsia="仿宋_GB2312" w:hint="eastAsia"/>
          <w:sz w:val="32"/>
          <w:szCs w:val="32"/>
        </w:rPr>
        <w:t>中国农业发展银行</w:t>
      </w:r>
      <w:r>
        <w:rPr>
          <w:rFonts w:eastAsia="仿宋_GB2312"/>
          <w:sz w:val="32"/>
          <w:szCs w:val="32"/>
        </w:rPr>
        <w:t>天津市分行要按照粮食应急指挥部和</w:t>
      </w:r>
      <w:r>
        <w:rPr>
          <w:rFonts w:eastAsia="仿宋_GB2312"/>
          <w:sz w:val="32"/>
          <w:szCs w:val="32"/>
        </w:rPr>
        <w:t>区粮食应急指挥机构的要求，主动配合，简化手续，积极做好粮食企业组织应急粮食所需采购、加工、调拨、供应等环节贷款资金的安排。</w:t>
      </w:r>
    </w:p>
    <w:p w:rsidR="00172EB5" w:rsidRDefault="00E32204" w:rsidP="009375F3">
      <w:pPr>
        <w:overflowPunct w:val="0"/>
        <w:adjustRightInd w:val="0"/>
        <w:ind w:firstLineChars="200" w:firstLine="619"/>
        <w:textAlignment w:val="bottom"/>
        <w:rPr>
          <w:rFonts w:eastAsia="楷体_GB2312"/>
          <w:sz w:val="32"/>
          <w:szCs w:val="32"/>
        </w:rPr>
      </w:pPr>
      <w:bookmarkStart w:id="1314" w:name="_Toc2122712821"/>
      <w:r>
        <w:rPr>
          <w:rFonts w:eastAsia="楷体_GB2312"/>
          <w:sz w:val="32"/>
          <w:szCs w:val="32"/>
        </w:rPr>
        <w:t xml:space="preserve">6.4 </w:t>
      </w:r>
      <w:r>
        <w:rPr>
          <w:rFonts w:eastAsia="楷体_GB2312"/>
          <w:sz w:val="32"/>
          <w:szCs w:val="32"/>
        </w:rPr>
        <w:t>运输保障</w:t>
      </w:r>
      <w:bookmarkEnd w:id="1314"/>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应急响应启动后，先以粮食承储企业、加工企业和配送企业的运力为主，运力不足时由市交通运输委负责组织协调运力支持或向社会紧急征用。</w:t>
      </w:r>
    </w:p>
    <w:p w:rsidR="00172EB5" w:rsidRDefault="00E32204" w:rsidP="009375F3">
      <w:pPr>
        <w:overflowPunct w:val="0"/>
        <w:adjustRightInd w:val="0"/>
        <w:ind w:firstLineChars="200" w:firstLine="619"/>
        <w:textAlignment w:val="bottom"/>
        <w:rPr>
          <w:rFonts w:eastAsia="楷体_GB2312"/>
          <w:sz w:val="32"/>
          <w:szCs w:val="32"/>
        </w:rPr>
      </w:pPr>
      <w:bookmarkStart w:id="1315" w:name="_Toc709098866"/>
      <w:r>
        <w:rPr>
          <w:rFonts w:eastAsia="楷体_GB2312"/>
          <w:sz w:val="32"/>
          <w:szCs w:val="32"/>
        </w:rPr>
        <w:t xml:space="preserve">6.5 </w:t>
      </w:r>
      <w:r>
        <w:rPr>
          <w:rFonts w:eastAsia="楷体_GB2312"/>
          <w:sz w:val="32"/>
          <w:szCs w:val="32"/>
        </w:rPr>
        <w:t>通信保障</w:t>
      </w:r>
      <w:bookmarkEnd w:id="1315"/>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lang w:val="en"/>
        </w:rPr>
        <w:t>粮食应急指挥部</w:t>
      </w:r>
      <w:r>
        <w:rPr>
          <w:rFonts w:eastAsia="仿宋_GB2312"/>
          <w:sz w:val="32"/>
          <w:szCs w:val="32"/>
        </w:rPr>
        <w:t>各成员单位必须向</w:t>
      </w:r>
      <w:r>
        <w:rPr>
          <w:rFonts w:eastAsia="仿宋_GB2312"/>
          <w:sz w:val="32"/>
          <w:szCs w:val="32"/>
          <w:lang w:val="en"/>
        </w:rPr>
        <w:t>粮食应急指挥部</w:t>
      </w:r>
      <w:r>
        <w:rPr>
          <w:rFonts w:eastAsia="仿宋_GB2312"/>
          <w:sz w:val="32"/>
          <w:szCs w:val="32"/>
        </w:rPr>
        <w:t>办公室提供准确的联络员名单及通讯方式并及时更新，确保应急通讯畅通。</w:t>
      </w:r>
    </w:p>
    <w:p w:rsidR="00172EB5" w:rsidRDefault="00E32204" w:rsidP="009375F3">
      <w:pPr>
        <w:overflowPunct w:val="0"/>
        <w:adjustRightInd w:val="0"/>
        <w:ind w:firstLineChars="200" w:firstLine="619"/>
        <w:textAlignment w:val="bottom"/>
        <w:rPr>
          <w:rFonts w:eastAsia="楷体_GB2312"/>
          <w:sz w:val="32"/>
          <w:szCs w:val="32"/>
        </w:rPr>
      </w:pPr>
      <w:bookmarkStart w:id="1316" w:name="_Toc1858499823"/>
      <w:r>
        <w:rPr>
          <w:rFonts w:eastAsia="楷体_GB2312"/>
          <w:sz w:val="32"/>
          <w:szCs w:val="32"/>
        </w:rPr>
        <w:t xml:space="preserve">6.6 </w:t>
      </w:r>
      <w:r>
        <w:rPr>
          <w:rFonts w:eastAsia="楷体_GB2312"/>
          <w:sz w:val="32"/>
          <w:szCs w:val="32"/>
        </w:rPr>
        <w:t>交通保障</w:t>
      </w:r>
      <w:bookmarkEnd w:id="1316"/>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市公安局交通管理局负责建立应急粮食运输</w:t>
      </w:r>
      <w:r>
        <w:rPr>
          <w:rFonts w:ascii="仿宋_GB2312" w:eastAsia="仿宋_GB2312" w:hAnsi="仿宋_GB2312" w:cs="仿宋_GB2312" w:hint="eastAsia"/>
          <w:sz w:val="32"/>
          <w:szCs w:val="32"/>
        </w:rPr>
        <w:t>“</w:t>
      </w:r>
      <w:r>
        <w:rPr>
          <w:rFonts w:eastAsia="仿宋_GB2312"/>
          <w:sz w:val="32"/>
          <w:szCs w:val="32"/>
        </w:rPr>
        <w:t>绿色通道</w:t>
      </w:r>
      <w:r>
        <w:rPr>
          <w:rFonts w:ascii="仿宋_GB2312" w:eastAsia="仿宋_GB2312" w:hAnsi="仿宋_GB2312" w:cs="仿宋_GB2312" w:hint="eastAsia"/>
          <w:sz w:val="32"/>
          <w:szCs w:val="32"/>
        </w:rPr>
        <w:t>”</w:t>
      </w:r>
      <w:r>
        <w:rPr>
          <w:rFonts w:eastAsia="仿宋_GB2312"/>
          <w:sz w:val="32"/>
          <w:szCs w:val="32"/>
        </w:rPr>
        <w:t>，会同市粮食和物资局根据运输保障需要，联合颁发天津市应急粮食通行证，确保持证运输车辆通行畅通。</w:t>
      </w:r>
    </w:p>
    <w:p w:rsidR="00172EB5" w:rsidRDefault="00E32204" w:rsidP="009375F3">
      <w:pPr>
        <w:overflowPunct w:val="0"/>
        <w:adjustRightInd w:val="0"/>
        <w:ind w:firstLineChars="200" w:firstLine="619"/>
        <w:textAlignment w:val="bottom"/>
        <w:rPr>
          <w:rFonts w:eastAsia="楷体_GB2312"/>
          <w:sz w:val="32"/>
          <w:szCs w:val="32"/>
        </w:rPr>
      </w:pPr>
      <w:bookmarkStart w:id="1317" w:name="_Toc863197584"/>
      <w:r>
        <w:rPr>
          <w:rFonts w:eastAsia="楷体_GB2312"/>
          <w:sz w:val="32"/>
          <w:szCs w:val="32"/>
        </w:rPr>
        <w:t xml:space="preserve">6.7 </w:t>
      </w:r>
      <w:r>
        <w:rPr>
          <w:rFonts w:eastAsia="楷体_GB2312"/>
          <w:sz w:val="32"/>
          <w:szCs w:val="32"/>
        </w:rPr>
        <w:t>培训演练</w:t>
      </w:r>
      <w:bookmarkEnd w:id="1317"/>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市粮食和物资局、各区发展改革委要加强对本预案的学习培训，结合粮食供应风险情况和日常工作，每</w:t>
      </w:r>
      <w:r>
        <w:rPr>
          <w:rFonts w:eastAsia="仿宋_GB2312"/>
          <w:sz w:val="32"/>
          <w:szCs w:val="32"/>
        </w:rPr>
        <w:t>2</w:t>
      </w:r>
      <w:r>
        <w:rPr>
          <w:rFonts w:eastAsia="仿宋_GB2312"/>
          <w:sz w:val="32"/>
          <w:szCs w:val="32"/>
        </w:rPr>
        <w:t>年至少开展</w:t>
      </w:r>
      <w:r>
        <w:rPr>
          <w:rFonts w:eastAsia="仿宋_GB2312"/>
          <w:sz w:val="32"/>
          <w:szCs w:val="32"/>
        </w:rPr>
        <w:t>1</w:t>
      </w:r>
      <w:r>
        <w:rPr>
          <w:rFonts w:eastAsia="仿宋_GB2312"/>
          <w:sz w:val="32"/>
          <w:szCs w:val="32"/>
        </w:rPr>
        <w:t>次预案应急演练；上年度发生较大以上级别粮食应急状态的，本年度至少开展</w:t>
      </w:r>
      <w:r>
        <w:rPr>
          <w:rFonts w:eastAsia="仿宋_GB2312"/>
          <w:sz w:val="32"/>
          <w:szCs w:val="32"/>
        </w:rPr>
        <w:t>1</w:t>
      </w:r>
      <w:r>
        <w:rPr>
          <w:rFonts w:eastAsia="仿宋_GB2312"/>
          <w:sz w:val="32"/>
          <w:szCs w:val="32"/>
        </w:rPr>
        <w:t>次预案应急演练。各单位要有计划、有重点地组织开展应急演练，不断提高应急处置能力，保障各项应急措施的贯彻落实。</w:t>
      </w:r>
    </w:p>
    <w:p w:rsidR="00172EB5" w:rsidRDefault="00E32204" w:rsidP="009375F3">
      <w:pPr>
        <w:overflowPunct w:val="0"/>
        <w:adjustRightInd w:val="0"/>
        <w:ind w:firstLineChars="200" w:firstLine="619"/>
        <w:textAlignment w:val="bottom"/>
        <w:rPr>
          <w:rFonts w:eastAsia="楷体_GB2312"/>
          <w:sz w:val="32"/>
          <w:szCs w:val="32"/>
        </w:rPr>
      </w:pPr>
      <w:bookmarkStart w:id="1318" w:name="_Toc1668831620"/>
      <w:r>
        <w:rPr>
          <w:rFonts w:eastAsia="楷体_GB2312"/>
          <w:sz w:val="32"/>
          <w:szCs w:val="32"/>
        </w:rPr>
        <w:t xml:space="preserve">6.8 </w:t>
      </w:r>
      <w:r>
        <w:rPr>
          <w:rFonts w:eastAsia="楷体_GB2312"/>
          <w:sz w:val="32"/>
          <w:szCs w:val="32"/>
        </w:rPr>
        <w:t>京津冀粮食应急协同联动</w:t>
      </w:r>
      <w:bookmarkEnd w:id="1318"/>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充分发挥京津冀各自优势，加强粮食应急合作交流，强化制度保障，完善运行机制，通过粮食</w:t>
      </w:r>
      <w:r>
        <w:rPr>
          <w:rFonts w:eastAsia="仿宋_GB2312"/>
          <w:sz w:val="32"/>
          <w:szCs w:val="32"/>
        </w:rPr>
        <w:t>应急预案对接、信息互通、技术互联、资源整合、处置协同等方式，全力构建覆盖全面、合作深入、协调有序、处置高效的京津冀粮食应急协同联动格局，跨行政区域承担粮食应急供应保障任务，对各类突发事件及时感知、共同响应、协调联动、联合应对，切实维护区域粮食安全。</w:t>
      </w:r>
    </w:p>
    <w:p w:rsidR="00172EB5" w:rsidRDefault="00E32204" w:rsidP="009375F3">
      <w:pPr>
        <w:overflowPunct w:val="0"/>
        <w:adjustRightInd w:val="0"/>
        <w:ind w:firstLineChars="200" w:firstLine="619"/>
        <w:textAlignment w:val="bottom"/>
        <w:rPr>
          <w:rFonts w:eastAsia="黑体"/>
          <w:sz w:val="32"/>
          <w:szCs w:val="32"/>
        </w:rPr>
      </w:pPr>
      <w:bookmarkStart w:id="1319" w:name="_Toc1998107489"/>
      <w:r>
        <w:rPr>
          <w:rFonts w:eastAsia="黑体"/>
          <w:sz w:val="32"/>
          <w:szCs w:val="32"/>
        </w:rPr>
        <w:t xml:space="preserve">7 </w:t>
      </w:r>
      <w:r>
        <w:rPr>
          <w:rFonts w:eastAsia="黑体"/>
          <w:sz w:val="32"/>
          <w:szCs w:val="32"/>
        </w:rPr>
        <w:t>附则</w:t>
      </w:r>
      <w:bookmarkEnd w:id="1319"/>
    </w:p>
    <w:p w:rsidR="00172EB5" w:rsidRDefault="00E32204" w:rsidP="009375F3">
      <w:pPr>
        <w:overflowPunct w:val="0"/>
        <w:adjustRightInd w:val="0"/>
        <w:ind w:firstLineChars="200" w:firstLine="619"/>
        <w:textAlignment w:val="bottom"/>
        <w:rPr>
          <w:rFonts w:eastAsia="楷体_GB2312"/>
          <w:sz w:val="32"/>
          <w:szCs w:val="32"/>
        </w:rPr>
      </w:pPr>
      <w:bookmarkStart w:id="1320" w:name="_Toc1879905530"/>
      <w:r>
        <w:rPr>
          <w:rFonts w:eastAsia="楷体_GB2312"/>
          <w:sz w:val="32"/>
          <w:szCs w:val="32"/>
        </w:rPr>
        <w:t xml:space="preserve">7.1 </w:t>
      </w:r>
      <w:r>
        <w:rPr>
          <w:rFonts w:eastAsia="楷体_GB2312"/>
          <w:sz w:val="32"/>
          <w:szCs w:val="32"/>
        </w:rPr>
        <w:t>奖惩机制</w:t>
      </w:r>
      <w:bookmarkEnd w:id="1320"/>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对在处置粮食应急状态中作出突出贡献的单位或个人，根据有关规定给予表彰或奖励。对在工作中违反本预案及其他有关规定、造成严重后果的单位和个人，依据有关法律、法规予以惩处。</w:t>
      </w:r>
    </w:p>
    <w:p w:rsidR="00172EB5" w:rsidRDefault="00E32204" w:rsidP="009375F3">
      <w:pPr>
        <w:overflowPunct w:val="0"/>
        <w:adjustRightInd w:val="0"/>
        <w:ind w:firstLineChars="200" w:firstLine="619"/>
        <w:textAlignment w:val="bottom"/>
        <w:rPr>
          <w:rFonts w:eastAsia="仿宋_GB2312"/>
          <w:sz w:val="32"/>
          <w:szCs w:val="32"/>
        </w:rPr>
      </w:pPr>
      <w:bookmarkStart w:id="1321" w:name="_Toc1200329580"/>
      <w:r>
        <w:rPr>
          <w:rFonts w:eastAsia="仿宋_GB2312"/>
          <w:sz w:val="32"/>
          <w:szCs w:val="32"/>
        </w:rPr>
        <w:t xml:space="preserve">7.2 </w:t>
      </w:r>
      <w:r>
        <w:rPr>
          <w:rFonts w:eastAsia="楷体_GB2312"/>
          <w:sz w:val="32"/>
          <w:szCs w:val="32"/>
        </w:rPr>
        <w:t>预案解释</w:t>
      </w:r>
      <w:bookmarkEnd w:id="1321"/>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本预案</w:t>
      </w:r>
      <w:r>
        <w:rPr>
          <w:rFonts w:eastAsia="仿宋_GB2312" w:hint="eastAsia"/>
          <w:color w:val="000000"/>
          <w:kern w:val="32"/>
          <w:sz w:val="32"/>
          <w:szCs w:val="32"/>
        </w:rPr>
        <w:t>解释工作</w:t>
      </w:r>
      <w:r>
        <w:rPr>
          <w:rFonts w:eastAsia="仿宋_GB2312"/>
          <w:sz w:val="32"/>
          <w:szCs w:val="32"/>
        </w:rPr>
        <w:t>由市粮食和物资局</w:t>
      </w:r>
      <w:r>
        <w:rPr>
          <w:rFonts w:eastAsia="仿宋_GB2312" w:hint="eastAsia"/>
          <w:sz w:val="32"/>
          <w:szCs w:val="32"/>
        </w:rPr>
        <w:t>承担</w:t>
      </w:r>
      <w:r>
        <w:rPr>
          <w:rFonts w:eastAsia="仿宋_GB2312"/>
          <w:sz w:val="32"/>
          <w:szCs w:val="32"/>
        </w:rPr>
        <w:t>。</w:t>
      </w:r>
    </w:p>
    <w:p w:rsidR="00172EB5" w:rsidRDefault="00E32204" w:rsidP="009375F3">
      <w:pPr>
        <w:overflowPunct w:val="0"/>
        <w:adjustRightInd w:val="0"/>
        <w:ind w:firstLineChars="200" w:firstLine="619"/>
        <w:textAlignment w:val="bottom"/>
        <w:rPr>
          <w:rFonts w:eastAsia="楷体_GB2312"/>
          <w:sz w:val="32"/>
          <w:szCs w:val="32"/>
        </w:rPr>
      </w:pPr>
      <w:bookmarkStart w:id="1322" w:name="_Toc1055027193"/>
      <w:r>
        <w:rPr>
          <w:rFonts w:eastAsia="楷体_GB2312"/>
          <w:sz w:val="32"/>
          <w:szCs w:val="32"/>
        </w:rPr>
        <w:t xml:space="preserve">7.3 </w:t>
      </w:r>
      <w:r>
        <w:rPr>
          <w:rFonts w:eastAsia="楷体_GB2312"/>
          <w:sz w:val="32"/>
          <w:szCs w:val="32"/>
        </w:rPr>
        <w:t>预案管理</w:t>
      </w:r>
      <w:bookmarkEnd w:id="1322"/>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7.3.1</w:t>
      </w:r>
      <w:r>
        <w:rPr>
          <w:rFonts w:eastAsia="仿宋_GB2312" w:hint="eastAsia"/>
          <w:sz w:val="32"/>
          <w:szCs w:val="32"/>
        </w:rPr>
        <w:t xml:space="preserve"> </w:t>
      </w:r>
      <w:r>
        <w:rPr>
          <w:rFonts w:eastAsia="仿宋_GB2312"/>
          <w:sz w:val="32"/>
          <w:szCs w:val="32"/>
        </w:rPr>
        <w:t>各区人民政府应根据本预案和属地实际情况，修订完善本级粮食应急预案，</w:t>
      </w:r>
      <w:r>
        <w:rPr>
          <w:rFonts w:eastAsia="仿宋_GB2312" w:hint="eastAsia"/>
          <w:sz w:val="32"/>
          <w:szCs w:val="32"/>
        </w:rPr>
        <w:t>报</w:t>
      </w:r>
      <w:r>
        <w:rPr>
          <w:rFonts w:eastAsia="仿宋_GB2312"/>
          <w:sz w:val="32"/>
          <w:szCs w:val="32"/>
          <w:lang w:val="en"/>
        </w:rPr>
        <w:t>送</w:t>
      </w:r>
      <w:r>
        <w:rPr>
          <w:rFonts w:eastAsia="仿宋_GB2312"/>
          <w:sz w:val="32"/>
          <w:szCs w:val="32"/>
        </w:rPr>
        <w:t>粮食应急指挥部办公室</w:t>
      </w:r>
      <w:r>
        <w:rPr>
          <w:rFonts w:eastAsia="仿宋_GB2312" w:hint="eastAsia"/>
          <w:sz w:val="32"/>
          <w:szCs w:val="32"/>
        </w:rPr>
        <w:t>备案</w:t>
      </w:r>
      <w:r>
        <w:rPr>
          <w:rFonts w:eastAsia="仿宋_GB2312"/>
          <w:sz w:val="32"/>
          <w:szCs w:val="32"/>
        </w:rPr>
        <w:t>。各成员单位结合各自职责制定本部门应急保障预案，</w:t>
      </w:r>
      <w:r>
        <w:rPr>
          <w:rFonts w:eastAsia="仿宋_GB2312" w:hint="eastAsia"/>
          <w:sz w:val="32"/>
          <w:szCs w:val="32"/>
        </w:rPr>
        <w:t>报送</w:t>
      </w:r>
      <w:r>
        <w:rPr>
          <w:rFonts w:eastAsia="仿宋_GB2312"/>
          <w:sz w:val="32"/>
          <w:szCs w:val="32"/>
        </w:rPr>
        <w:t>粮食应急指挥部办公室</w:t>
      </w:r>
      <w:r>
        <w:rPr>
          <w:rFonts w:eastAsia="仿宋_GB2312" w:hint="eastAsia"/>
          <w:sz w:val="32"/>
          <w:szCs w:val="32"/>
        </w:rPr>
        <w:t>备案</w:t>
      </w:r>
      <w:r>
        <w:rPr>
          <w:rFonts w:eastAsia="仿宋_GB2312"/>
          <w:sz w:val="32"/>
          <w:szCs w:val="32"/>
        </w:rPr>
        <w:t>。</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7.3.2</w:t>
      </w:r>
      <w:r>
        <w:rPr>
          <w:rFonts w:eastAsia="仿宋_GB2312" w:hint="eastAsia"/>
          <w:sz w:val="32"/>
          <w:szCs w:val="32"/>
        </w:rPr>
        <w:t xml:space="preserve"> </w:t>
      </w:r>
      <w:r>
        <w:rPr>
          <w:rFonts w:eastAsia="仿宋_GB2312"/>
          <w:sz w:val="32"/>
          <w:szCs w:val="32"/>
          <w:lang w:val="en"/>
        </w:rPr>
        <w:t>粮食应急指挥部</w:t>
      </w:r>
      <w:r>
        <w:rPr>
          <w:rFonts w:eastAsia="仿宋_GB2312"/>
          <w:sz w:val="32"/>
          <w:szCs w:val="32"/>
        </w:rPr>
        <w:t>办公室应结合应急管理工作实践，及时组织修订预案。遇有特殊情况可随时修订。修订后的预案应重新办理审查、论证、备案等各项程序。</w:t>
      </w: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7.3.3</w:t>
      </w:r>
      <w:r>
        <w:rPr>
          <w:rFonts w:eastAsia="仿宋_GB2312" w:hint="eastAsia"/>
          <w:sz w:val="32"/>
          <w:szCs w:val="32"/>
        </w:rPr>
        <w:t xml:space="preserve"> </w:t>
      </w:r>
      <w:r>
        <w:rPr>
          <w:rFonts w:eastAsia="仿宋_GB2312"/>
          <w:sz w:val="32"/>
          <w:szCs w:val="32"/>
        </w:rPr>
        <w:t>本预案自</w:t>
      </w:r>
      <w:r>
        <w:rPr>
          <w:rFonts w:eastAsia="仿宋_GB2312" w:hint="eastAsia"/>
          <w:sz w:val="32"/>
          <w:szCs w:val="32"/>
        </w:rPr>
        <w:t>印发</w:t>
      </w:r>
      <w:r>
        <w:rPr>
          <w:rFonts w:eastAsia="仿宋_GB2312"/>
          <w:sz w:val="32"/>
          <w:szCs w:val="32"/>
        </w:rPr>
        <w:t>之日起实施，有效期为</w:t>
      </w:r>
      <w:r>
        <w:rPr>
          <w:rFonts w:eastAsia="仿宋_GB2312"/>
          <w:sz w:val="32"/>
          <w:szCs w:val="32"/>
        </w:rPr>
        <w:t>5</w:t>
      </w:r>
      <w:r>
        <w:rPr>
          <w:rFonts w:eastAsia="仿宋_GB2312"/>
          <w:sz w:val="32"/>
          <w:szCs w:val="32"/>
        </w:rPr>
        <w:t>年。《天津市人民政府办公厅关于印发天津市地震应急预案等</w:t>
      </w:r>
      <w:r>
        <w:rPr>
          <w:rFonts w:eastAsia="仿宋_GB2312"/>
          <w:sz w:val="32"/>
          <w:szCs w:val="32"/>
        </w:rPr>
        <w:t>21</w:t>
      </w:r>
      <w:r>
        <w:rPr>
          <w:rFonts w:eastAsia="仿宋_GB2312"/>
          <w:sz w:val="32"/>
          <w:szCs w:val="32"/>
        </w:rPr>
        <w:t>个专项应急预案的通知》（津政办发〔</w:t>
      </w:r>
      <w:r>
        <w:rPr>
          <w:rFonts w:eastAsia="仿宋_GB2312"/>
          <w:sz w:val="32"/>
          <w:szCs w:val="32"/>
        </w:rPr>
        <w:t>2014</w:t>
      </w:r>
      <w:r>
        <w:rPr>
          <w:rFonts w:eastAsia="仿宋_GB2312"/>
          <w:sz w:val="32"/>
          <w:szCs w:val="32"/>
        </w:rPr>
        <w:t>〕</w:t>
      </w:r>
      <w:r>
        <w:rPr>
          <w:rFonts w:eastAsia="仿宋_GB2312"/>
          <w:sz w:val="32"/>
          <w:szCs w:val="32"/>
        </w:rPr>
        <w:t>22</w:t>
      </w:r>
      <w:r>
        <w:rPr>
          <w:rFonts w:eastAsia="仿宋_GB2312"/>
          <w:sz w:val="32"/>
          <w:szCs w:val="32"/>
        </w:rPr>
        <w:t>号）中的《天津</w:t>
      </w:r>
      <w:r>
        <w:rPr>
          <w:rFonts w:eastAsia="仿宋_GB2312"/>
          <w:sz w:val="32"/>
          <w:szCs w:val="32"/>
        </w:rPr>
        <w:t>市粮食应急预案》同时废止。</w:t>
      </w:r>
    </w:p>
    <w:p w:rsidR="00172EB5" w:rsidRDefault="00172EB5" w:rsidP="009375F3">
      <w:pPr>
        <w:overflowPunct w:val="0"/>
        <w:adjustRightInd w:val="0"/>
        <w:ind w:firstLineChars="200" w:firstLine="619"/>
        <w:textAlignment w:val="bottom"/>
        <w:rPr>
          <w:rFonts w:eastAsia="仿宋_GB2312"/>
          <w:sz w:val="32"/>
          <w:szCs w:val="32"/>
        </w:rPr>
      </w:pPr>
    </w:p>
    <w:p w:rsidR="00172EB5" w:rsidRDefault="00E32204" w:rsidP="009375F3">
      <w:pPr>
        <w:overflowPunct w:val="0"/>
        <w:adjustRightInd w:val="0"/>
        <w:ind w:firstLineChars="200" w:firstLine="619"/>
        <w:textAlignment w:val="bottom"/>
        <w:rPr>
          <w:rFonts w:eastAsia="仿宋_GB2312"/>
          <w:sz w:val="32"/>
          <w:szCs w:val="32"/>
        </w:rPr>
      </w:pPr>
      <w:r>
        <w:rPr>
          <w:rFonts w:eastAsia="仿宋_GB2312"/>
          <w:sz w:val="32"/>
          <w:szCs w:val="32"/>
        </w:rPr>
        <w:t>附件：天津市粮食应急调拨单</w:t>
      </w:r>
    </w:p>
    <w:p w:rsidR="00172EB5" w:rsidRDefault="00172EB5">
      <w:pPr>
        <w:pStyle w:val="a0"/>
        <w:sectPr w:rsidR="00172EB5">
          <w:headerReference w:type="even" r:id="rId87"/>
          <w:headerReference w:type="default" r:id="rId88"/>
          <w:footerReference w:type="even" r:id="rId89"/>
          <w:pgSz w:w="11905" w:h="16838"/>
          <w:pgMar w:top="2098" w:right="1559" w:bottom="1984" w:left="1559" w:header="992" w:footer="1701" w:gutter="0"/>
          <w:cols w:space="720"/>
          <w:docGrid w:type="linesAndChars" w:linePitch="289" w:charSpace="-2109"/>
        </w:sectPr>
      </w:pPr>
    </w:p>
    <w:p w:rsidR="00172EB5" w:rsidRDefault="00E32204">
      <w:pPr>
        <w:overflowPunct w:val="0"/>
        <w:adjustRightInd w:val="0"/>
        <w:textAlignment w:val="bottom"/>
        <w:rPr>
          <w:rFonts w:eastAsia="黑体"/>
          <w:sz w:val="32"/>
          <w:szCs w:val="32"/>
        </w:rPr>
      </w:pPr>
      <w:r>
        <w:rPr>
          <w:rFonts w:eastAsia="黑体"/>
          <w:sz w:val="32"/>
          <w:szCs w:val="32"/>
        </w:rPr>
        <w:t>附件</w:t>
      </w:r>
    </w:p>
    <w:p w:rsidR="00172EB5" w:rsidRPr="0021395B" w:rsidRDefault="00E32204" w:rsidP="009375F3">
      <w:pPr>
        <w:overflowPunct w:val="0"/>
        <w:adjustRightInd w:val="0"/>
        <w:ind w:firstLineChars="200" w:firstLine="859"/>
        <w:jc w:val="center"/>
        <w:textAlignment w:val="bottom"/>
        <w:rPr>
          <w:rFonts w:ascii="方正小标宋简体" w:eastAsia="方正小标宋简体" w:hAnsi="方正小标宋_GBK" w:cs="方正小标宋_GBK" w:hint="eastAsia"/>
          <w:sz w:val="44"/>
          <w:szCs w:val="44"/>
        </w:rPr>
      </w:pPr>
      <w:bookmarkStart w:id="1323" w:name="_Toc903641967"/>
      <w:r w:rsidRPr="0021395B">
        <w:rPr>
          <w:rFonts w:ascii="方正小标宋简体" w:eastAsia="方正小标宋简体" w:hAnsi="方正小标宋_GBK" w:cs="方正小标宋_GBK" w:hint="eastAsia"/>
          <w:sz w:val="44"/>
          <w:szCs w:val="44"/>
        </w:rPr>
        <w:t>天津市粮食应急调拨单</w:t>
      </w:r>
      <w:bookmarkEnd w:id="1323"/>
    </w:p>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编号：</w:t>
      </w:r>
      <w:r>
        <w:rPr>
          <w:rFonts w:eastAsia="楷体_GB2312" w:hint="eastAsia"/>
          <w:sz w:val="32"/>
          <w:szCs w:val="32"/>
        </w:rPr>
        <w:t xml:space="preserve">                                                                </w:t>
      </w:r>
      <w:r>
        <w:rPr>
          <w:rFonts w:eastAsia="楷体_GB2312"/>
          <w:sz w:val="32"/>
          <w:szCs w:val="32"/>
        </w:rPr>
        <w:t>单位：吨</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4"/>
        <w:gridCol w:w="2159"/>
        <w:gridCol w:w="3313"/>
        <w:gridCol w:w="2211"/>
        <w:gridCol w:w="2211"/>
        <w:gridCol w:w="2211"/>
      </w:tblGrid>
      <w:tr w:rsidR="00172EB5">
        <w:trPr>
          <w:trHeight w:val="854"/>
        </w:trPr>
        <w:tc>
          <w:tcPr>
            <w:tcW w:w="3313" w:type="dxa"/>
            <w:gridSpan w:val="2"/>
            <w:vAlign w:val="center"/>
          </w:tcPr>
          <w:p w:rsidR="00172EB5" w:rsidRDefault="00E32204">
            <w:pPr>
              <w:overflowPunct w:val="0"/>
              <w:adjustRightInd w:val="0"/>
              <w:jc w:val="center"/>
              <w:textAlignment w:val="bottom"/>
              <w:rPr>
                <w:rFonts w:eastAsia="黑体"/>
                <w:sz w:val="32"/>
                <w:szCs w:val="32"/>
              </w:rPr>
            </w:pPr>
            <w:r>
              <w:rPr>
                <w:rFonts w:eastAsia="黑体"/>
                <w:sz w:val="32"/>
                <w:szCs w:val="32"/>
              </w:rPr>
              <w:t>调出单位</w:t>
            </w:r>
          </w:p>
        </w:tc>
        <w:tc>
          <w:tcPr>
            <w:tcW w:w="3313" w:type="dxa"/>
            <w:vAlign w:val="center"/>
          </w:tcPr>
          <w:p w:rsidR="00172EB5" w:rsidRDefault="00E32204">
            <w:pPr>
              <w:overflowPunct w:val="0"/>
              <w:adjustRightInd w:val="0"/>
              <w:jc w:val="center"/>
              <w:textAlignment w:val="bottom"/>
              <w:rPr>
                <w:rFonts w:eastAsia="黑体"/>
                <w:sz w:val="32"/>
                <w:szCs w:val="32"/>
              </w:rPr>
            </w:pPr>
            <w:r>
              <w:rPr>
                <w:rFonts w:eastAsia="黑体"/>
                <w:sz w:val="32"/>
                <w:szCs w:val="32"/>
              </w:rPr>
              <w:t>调入单位</w:t>
            </w:r>
          </w:p>
        </w:tc>
        <w:tc>
          <w:tcPr>
            <w:tcW w:w="2211" w:type="dxa"/>
            <w:vAlign w:val="center"/>
          </w:tcPr>
          <w:p w:rsidR="00172EB5" w:rsidRDefault="00E32204">
            <w:pPr>
              <w:overflowPunct w:val="0"/>
              <w:adjustRightInd w:val="0"/>
              <w:jc w:val="center"/>
              <w:textAlignment w:val="bottom"/>
              <w:rPr>
                <w:rFonts w:eastAsia="黑体"/>
                <w:sz w:val="32"/>
                <w:szCs w:val="32"/>
              </w:rPr>
            </w:pPr>
            <w:r>
              <w:rPr>
                <w:rFonts w:eastAsia="黑体"/>
                <w:sz w:val="32"/>
                <w:szCs w:val="32"/>
              </w:rPr>
              <w:t>性</w:t>
            </w:r>
            <w:r>
              <w:rPr>
                <w:rFonts w:eastAsia="黑体"/>
                <w:sz w:val="32"/>
                <w:szCs w:val="32"/>
              </w:rPr>
              <w:t xml:space="preserve">  </w:t>
            </w:r>
            <w:r>
              <w:rPr>
                <w:rFonts w:eastAsia="黑体"/>
                <w:sz w:val="32"/>
                <w:szCs w:val="32"/>
              </w:rPr>
              <w:t>质</w:t>
            </w:r>
          </w:p>
        </w:tc>
        <w:tc>
          <w:tcPr>
            <w:tcW w:w="2211" w:type="dxa"/>
            <w:vAlign w:val="center"/>
          </w:tcPr>
          <w:p w:rsidR="00172EB5" w:rsidRDefault="00E32204">
            <w:pPr>
              <w:overflowPunct w:val="0"/>
              <w:adjustRightInd w:val="0"/>
              <w:jc w:val="center"/>
              <w:textAlignment w:val="bottom"/>
              <w:rPr>
                <w:rFonts w:eastAsia="黑体"/>
                <w:sz w:val="32"/>
                <w:szCs w:val="32"/>
              </w:rPr>
            </w:pPr>
            <w:r>
              <w:rPr>
                <w:rFonts w:eastAsia="黑体"/>
                <w:sz w:val="32"/>
                <w:szCs w:val="32"/>
              </w:rPr>
              <w:t>品</w:t>
            </w:r>
            <w:r>
              <w:rPr>
                <w:rFonts w:eastAsia="黑体"/>
                <w:sz w:val="32"/>
                <w:szCs w:val="32"/>
              </w:rPr>
              <w:t xml:space="preserve">  </w:t>
            </w:r>
            <w:r>
              <w:rPr>
                <w:rFonts w:eastAsia="黑体"/>
                <w:sz w:val="32"/>
                <w:szCs w:val="32"/>
              </w:rPr>
              <w:t>种</w:t>
            </w:r>
          </w:p>
        </w:tc>
        <w:tc>
          <w:tcPr>
            <w:tcW w:w="2211" w:type="dxa"/>
            <w:vAlign w:val="center"/>
          </w:tcPr>
          <w:p w:rsidR="00172EB5" w:rsidRDefault="00E32204">
            <w:pPr>
              <w:overflowPunct w:val="0"/>
              <w:adjustRightInd w:val="0"/>
              <w:jc w:val="center"/>
              <w:textAlignment w:val="bottom"/>
              <w:rPr>
                <w:rFonts w:eastAsia="黑体"/>
                <w:sz w:val="32"/>
                <w:szCs w:val="32"/>
              </w:rPr>
            </w:pPr>
            <w:r>
              <w:rPr>
                <w:rFonts w:eastAsia="黑体"/>
                <w:sz w:val="32"/>
                <w:szCs w:val="32"/>
              </w:rPr>
              <w:t>数</w:t>
            </w:r>
            <w:r>
              <w:rPr>
                <w:rFonts w:eastAsia="黑体"/>
                <w:sz w:val="32"/>
                <w:szCs w:val="32"/>
              </w:rPr>
              <w:t xml:space="preserve">  </w:t>
            </w:r>
            <w:r>
              <w:rPr>
                <w:rFonts w:eastAsia="黑体"/>
                <w:sz w:val="32"/>
                <w:szCs w:val="32"/>
              </w:rPr>
              <w:t>量</w:t>
            </w:r>
          </w:p>
        </w:tc>
      </w:tr>
      <w:tr w:rsidR="00172EB5">
        <w:trPr>
          <w:trHeight w:val="1115"/>
        </w:trPr>
        <w:tc>
          <w:tcPr>
            <w:tcW w:w="3313" w:type="dxa"/>
            <w:gridSpan w:val="2"/>
            <w:vAlign w:val="center"/>
          </w:tcPr>
          <w:p w:rsidR="00172EB5" w:rsidRDefault="00172EB5" w:rsidP="009375F3">
            <w:pPr>
              <w:overflowPunct w:val="0"/>
              <w:adjustRightInd w:val="0"/>
              <w:ind w:firstLineChars="200" w:firstLine="619"/>
              <w:textAlignment w:val="bottom"/>
              <w:rPr>
                <w:rFonts w:eastAsia="仿宋_GB2312"/>
                <w:sz w:val="32"/>
                <w:szCs w:val="32"/>
              </w:rPr>
            </w:pPr>
          </w:p>
        </w:tc>
        <w:tc>
          <w:tcPr>
            <w:tcW w:w="3313" w:type="dxa"/>
            <w:vAlign w:val="center"/>
          </w:tcPr>
          <w:p w:rsidR="00172EB5" w:rsidRDefault="00172EB5" w:rsidP="009375F3">
            <w:pPr>
              <w:overflowPunct w:val="0"/>
              <w:adjustRightInd w:val="0"/>
              <w:ind w:firstLineChars="200" w:firstLine="619"/>
              <w:textAlignment w:val="bottom"/>
              <w:rPr>
                <w:rFonts w:eastAsia="仿宋_GB2312"/>
                <w:sz w:val="32"/>
                <w:szCs w:val="32"/>
              </w:rPr>
            </w:pPr>
          </w:p>
        </w:tc>
        <w:tc>
          <w:tcPr>
            <w:tcW w:w="2211" w:type="dxa"/>
            <w:vAlign w:val="center"/>
          </w:tcPr>
          <w:p w:rsidR="00172EB5" w:rsidRDefault="00172EB5" w:rsidP="009375F3">
            <w:pPr>
              <w:overflowPunct w:val="0"/>
              <w:adjustRightInd w:val="0"/>
              <w:ind w:firstLineChars="200" w:firstLine="619"/>
              <w:textAlignment w:val="bottom"/>
              <w:rPr>
                <w:rFonts w:eastAsia="仿宋_GB2312"/>
                <w:sz w:val="32"/>
                <w:szCs w:val="32"/>
              </w:rPr>
            </w:pPr>
          </w:p>
        </w:tc>
        <w:tc>
          <w:tcPr>
            <w:tcW w:w="2211" w:type="dxa"/>
            <w:vAlign w:val="center"/>
          </w:tcPr>
          <w:p w:rsidR="00172EB5" w:rsidRDefault="00172EB5" w:rsidP="009375F3">
            <w:pPr>
              <w:overflowPunct w:val="0"/>
              <w:adjustRightInd w:val="0"/>
              <w:ind w:firstLineChars="200" w:firstLine="619"/>
              <w:textAlignment w:val="bottom"/>
              <w:rPr>
                <w:rFonts w:eastAsia="仿宋_GB2312"/>
                <w:sz w:val="32"/>
                <w:szCs w:val="32"/>
              </w:rPr>
            </w:pPr>
          </w:p>
        </w:tc>
        <w:tc>
          <w:tcPr>
            <w:tcW w:w="2211" w:type="dxa"/>
            <w:vAlign w:val="center"/>
          </w:tcPr>
          <w:p w:rsidR="00172EB5" w:rsidRDefault="00172EB5" w:rsidP="009375F3">
            <w:pPr>
              <w:overflowPunct w:val="0"/>
              <w:adjustRightInd w:val="0"/>
              <w:ind w:firstLineChars="200" w:firstLine="619"/>
              <w:textAlignment w:val="bottom"/>
              <w:rPr>
                <w:rFonts w:eastAsia="仿宋_GB2312"/>
                <w:sz w:val="32"/>
                <w:szCs w:val="32"/>
              </w:rPr>
            </w:pPr>
          </w:p>
        </w:tc>
      </w:tr>
      <w:tr w:rsidR="00172EB5">
        <w:trPr>
          <w:trHeight w:val="2948"/>
        </w:trPr>
        <w:tc>
          <w:tcPr>
            <w:tcW w:w="1154" w:type="dxa"/>
            <w:vAlign w:val="center"/>
          </w:tcPr>
          <w:p w:rsidR="00172EB5" w:rsidRDefault="00E32204">
            <w:pPr>
              <w:overflowPunct w:val="0"/>
              <w:adjustRightInd w:val="0"/>
              <w:ind w:firstLineChars="100" w:firstLine="310"/>
              <w:textAlignment w:val="bottom"/>
              <w:rPr>
                <w:rFonts w:eastAsia="黑体"/>
                <w:sz w:val="32"/>
                <w:szCs w:val="32"/>
              </w:rPr>
            </w:pPr>
            <w:r>
              <w:rPr>
                <w:rFonts w:eastAsia="黑体"/>
                <w:sz w:val="32"/>
                <w:szCs w:val="32"/>
              </w:rPr>
              <w:t>备</w:t>
            </w:r>
          </w:p>
          <w:p w:rsidR="00172EB5" w:rsidRDefault="00172EB5" w:rsidP="009375F3">
            <w:pPr>
              <w:overflowPunct w:val="0"/>
              <w:adjustRightInd w:val="0"/>
              <w:ind w:firstLineChars="200" w:firstLine="619"/>
              <w:jc w:val="center"/>
              <w:textAlignment w:val="bottom"/>
              <w:rPr>
                <w:rFonts w:eastAsia="黑体"/>
                <w:sz w:val="32"/>
                <w:szCs w:val="32"/>
              </w:rPr>
            </w:pPr>
          </w:p>
          <w:p w:rsidR="00172EB5" w:rsidRDefault="00172EB5" w:rsidP="009375F3">
            <w:pPr>
              <w:overflowPunct w:val="0"/>
              <w:adjustRightInd w:val="0"/>
              <w:ind w:firstLineChars="200" w:firstLine="619"/>
              <w:jc w:val="center"/>
              <w:textAlignment w:val="bottom"/>
              <w:rPr>
                <w:rFonts w:eastAsia="黑体"/>
                <w:sz w:val="32"/>
                <w:szCs w:val="32"/>
              </w:rPr>
            </w:pPr>
          </w:p>
          <w:p w:rsidR="00172EB5" w:rsidRDefault="00E32204">
            <w:pPr>
              <w:overflowPunct w:val="0"/>
              <w:adjustRightInd w:val="0"/>
              <w:ind w:firstLineChars="100" w:firstLine="310"/>
              <w:textAlignment w:val="bottom"/>
              <w:rPr>
                <w:rFonts w:eastAsia="仿宋_GB2312"/>
                <w:sz w:val="32"/>
                <w:szCs w:val="32"/>
              </w:rPr>
            </w:pPr>
            <w:r>
              <w:rPr>
                <w:rFonts w:eastAsia="黑体"/>
                <w:sz w:val="32"/>
                <w:szCs w:val="32"/>
              </w:rPr>
              <w:t>注</w:t>
            </w:r>
          </w:p>
        </w:tc>
        <w:tc>
          <w:tcPr>
            <w:tcW w:w="12105" w:type="dxa"/>
            <w:gridSpan w:val="5"/>
            <w:vAlign w:val="center"/>
          </w:tcPr>
          <w:p w:rsidR="00172EB5" w:rsidRDefault="00172EB5" w:rsidP="009375F3">
            <w:pPr>
              <w:overflowPunct w:val="0"/>
              <w:adjustRightInd w:val="0"/>
              <w:ind w:firstLineChars="200" w:firstLine="619"/>
              <w:textAlignment w:val="bottom"/>
              <w:rPr>
                <w:rFonts w:eastAsia="仿宋_GB2312"/>
                <w:sz w:val="32"/>
                <w:szCs w:val="32"/>
              </w:rPr>
            </w:pPr>
          </w:p>
          <w:p w:rsidR="00172EB5" w:rsidRDefault="00172EB5" w:rsidP="009375F3">
            <w:pPr>
              <w:overflowPunct w:val="0"/>
              <w:adjustRightInd w:val="0"/>
              <w:ind w:firstLineChars="200" w:firstLine="619"/>
              <w:textAlignment w:val="bottom"/>
              <w:rPr>
                <w:rFonts w:eastAsia="仿宋_GB2312"/>
                <w:sz w:val="32"/>
                <w:szCs w:val="32"/>
              </w:rPr>
            </w:pPr>
          </w:p>
          <w:p w:rsidR="00172EB5" w:rsidRDefault="00172EB5" w:rsidP="009375F3">
            <w:pPr>
              <w:overflowPunct w:val="0"/>
              <w:adjustRightInd w:val="0"/>
              <w:ind w:firstLineChars="200" w:firstLine="619"/>
              <w:textAlignment w:val="bottom"/>
              <w:rPr>
                <w:rFonts w:eastAsia="仿宋_GB2312"/>
                <w:sz w:val="32"/>
                <w:szCs w:val="32"/>
              </w:rPr>
            </w:pPr>
          </w:p>
          <w:p w:rsidR="00172EB5" w:rsidRDefault="00E32204" w:rsidP="009375F3">
            <w:pPr>
              <w:overflowPunct w:val="0"/>
              <w:adjustRightInd w:val="0"/>
              <w:ind w:firstLineChars="2200" w:firstLine="6813"/>
              <w:textAlignment w:val="bottom"/>
              <w:rPr>
                <w:rFonts w:eastAsia="仿宋_GB2312"/>
                <w:sz w:val="32"/>
                <w:szCs w:val="32"/>
              </w:rPr>
            </w:pPr>
            <w:r>
              <w:rPr>
                <w:rFonts w:eastAsia="仿宋_GB2312"/>
                <w:sz w:val="32"/>
                <w:szCs w:val="32"/>
              </w:rPr>
              <w:t>天津市粮食和物资储备局章</w:t>
            </w:r>
            <w:r>
              <w:rPr>
                <w:rFonts w:eastAsia="仿宋_GB2312"/>
                <w:sz w:val="32"/>
                <w:szCs w:val="32"/>
              </w:rPr>
              <w:t xml:space="preserve">      </w:t>
            </w:r>
          </w:p>
          <w:p w:rsidR="00172EB5" w:rsidRDefault="00E32204" w:rsidP="009375F3">
            <w:pPr>
              <w:overflowPunct w:val="0"/>
              <w:adjustRightInd w:val="0"/>
              <w:ind w:firstLineChars="2600" w:firstLine="8052"/>
              <w:textAlignment w:val="bottom"/>
              <w:rPr>
                <w:rFonts w:eastAsia="仿宋_GB2312"/>
                <w:sz w:val="32"/>
                <w:szCs w:val="32"/>
              </w:rPr>
            </w:pPr>
            <w:r>
              <w:rPr>
                <w:rFonts w:eastAsia="仿宋_GB2312"/>
                <w:sz w:val="32"/>
                <w:szCs w:val="32"/>
              </w:rPr>
              <w:t>年</w:t>
            </w:r>
            <w:r>
              <w:rPr>
                <w:rFonts w:eastAsia="仿宋_GB2312" w:hint="eastAsia"/>
                <w:sz w:val="32"/>
                <w:szCs w:val="32"/>
              </w:rPr>
              <w:t xml:space="preserve">  </w:t>
            </w:r>
            <w:r>
              <w:rPr>
                <w:rFonts w:eastAsia="仿宋_GB2312"/>
                <w:sz w:val="32"/>
                <w:szCs w:val="32"/>
              </w:rPr>
              <w:t>月</w:t>
            </w:r>
            <w:r>
              <w:rPr>
                <w:rFonts w:eastAsia="仿宋_GB2312" w:hint="eastAsia"/>
                <w:sz w:val="32"/>
                <w:szCs w:val="32"/>
              </w:rPr>
              <w:t xml:space="preserve">  </w:t>
            </w:r>
            <w:r>
              <w:rPr>
                <w:rFonts w:eastAsia="仿宋_GB2312"/>
                <w:sz w:val="32"/>
                <w:szCs w:val="32"/>
              </w:rPr>
              <w:t>日</w:t>
            </w:r>
          </w:p>
        </w:tc>
      </w:tr>
    </w:tbl>
    <w:p w:rsidR="00172EB5" w:rsidRDefault="00E32204" w:rsidP="009375F3">
      <w:pPr>
        <w:overflowPunct w:val="0"/>
        <w:adjustRightInd w:val="0"/>
        <w:ind w:firstLineChars="200" w:firstLine="619"/>
        <w:textAlignment w:val="bottom"/>
        <w:rPr>
          <w:rFonts w:eastAsia="楷体_GB2312"/>
          <w:sz w:val="32"/>
          <w:szCs w:val="32"/>
        </w:rPr>
      </w:pPr>
      <w:r>
        <w:rPr>
          <w:rFonts w:eastAsia="楷体_GB2312"/>
          <w:sz w:val="32"/>
          <w:szCs w:val="32"/>
        </w:rPr>
        <w:t>经办人：</w:t>
      </w:r>
      <w:r>
        <w:rPr>
          <w:rFonts w:eastAsia="楷体_GB2312"/>
          <w:sz w:val="32"/>
          <w:szCs w:val="32"/>
        </w:rPr>
        <w:t xml:space="preserve">                   </w:t>
      </w:r>
      <w:r>
        <w:rPr>
          <w:rFonts w:eastAsia="楷体_GB2312"/>
          <w:sz w:val="32"/>
          <w:szCs w:val="32"/>
        </w:rPr>
        <w:t>审核人：</w:t>
      </w:r>
      <w:r>
        <w:rPr>
          <w:rFonts w:eastAsia="楷体_GB2312"/>
          <w:sz w:val="32"/>
          <w:szCs w:val="32"/>
        </w:rPr>
        <w:t xml:space="preserve">                   </w:t>
      </w:r>
      <w:r>
        <w:rPr>
          <w:rFonts w:eastAsia="楷体_GB2312"/>
          <w:sz w:val="32"/>
          <w:szCs w:val="32"/>
        </w:rPr>
        <w:t>签发人：</w:t>
      </w:r>
      <w:r>
        <w:rPr>
          <w:rFonts w:eastAsia="楷体_GB2312"/>
          <w:sz w:val="32"/>
          <w:szCs w:val="32"/>
        </w:rPr>
        <w:t xml:space="preserve">                   </w:t>
      </w:r>
    </w:p>
    <w:p w:rsidR="00172EB5" w:rsidRDefault="00E32204" w:rsidP="009375F3">
      <w:pPr>
        <w:overflowPunct w:val="0"/>
        <w:adjustRightInd w:val="0"/>
        <w:ind w:firstLineChars="200" w:firstLine="619"/>
        <w:textAlignment w:val="bottom"/>
        <w:rPr>
          <w:rFonts w:eastAsia="仿宋_GB2312"/>
          <w:sz w:val="32"/>
          <w:szCs w:val="32"/>
        </w:rPr>
        <w:sectPr w:rsidR="00172EB5">
          <w:footerReference w:type="even" r:id="rId90"/>
          <w:footerReference w:type="default" r:id="rId91"/>
          <w:pgSz w:w="16838" w:h="11905" w:orient="landscape"/>
          <w:pgMar w:top="1559" w:right="2098" w:bottom="1559" w:left="1984" w:header="992" w:footer="1701" w:gutter="0"/>
          <w:cols w:space="720"/>
          <w:docGrid w:type="linesAndChars" w:linePitch="289" w:charSpace="-2109"/>
        </w:sectPr>
      </w:pPr>
      <w:r>
        <w:rPr>
          <w:rFonts w:eastAsia="楷体_GB2312"/>
          <w:sz w:val="32"/>
          <w:szCs w:val="32"/>
        </w:rPr>
        <w:t>（此单一式四份，调出、调入单位各一份，市粮食储备有限公司一份，留存一份）</w:t>
      </w:r>
    </w:p>
    <w:p w:rsidR="00172EB5" w:rsidRPr="0021395B" w:rsidRDefault="00E32204" w:rsidP="009375F3">
      <w:pPr>
        <w:overflowPunct w:val="0"/>
        <w:adjustRightInd w:val="0"/>
        <w:snapToGrid w:val="0"/>
        <w:ind w:firstLineChars="200" w:firstLine="862"/>
        <w:textAlignment w:val="bottom"/>
        <w:rPr>
          <w:rFonts w:ascii="方正小标宋简体" w:eastAsia="方正小标宋简体" w:hint="eastAsia"/>
          <w:sz w:val="44"/>
          <w:szCs w:val="44"/>
        </w:rPr>
      </w:pPr>
      <w:bookmarkStart w:id="1324" w:name="_Toc1344676158"/>
      <w:r w:rsidRPr="0021395B">
        <w:rPr>
          <w:rFonts w:ascii="方正小标宋简体" w:eastAsia="方正小标宋简体" w:hint="eastAsia"/>
          <w:sz w:val="44"/>
          <w:szCs w:val="44"/>
        </w:rPr>
        <w:t>天津市重要生活必需品供给应急预案</w:t>
      </w:r>
      <w:bookmarkEnd w:id="1324"/>
    </w:p>
    <w:p w:rsidR="00172EB5" w:rsidRDefault="00172EB5" w:rsidP="009375F3">
      <w:pPr>
        <w:overflowPunct w:val="0"/>
        <w:adjustRightInd w:val="0"/>
        <w:ind w:firstLineChars="200" w:firstLine="622"/>
        <w:textAlignment w:val="bottom"/>
        <w:rPr>
          <w:rFonts w:eastAsia="仿宋_GB2312"/>
          <w:sz w:val="32"/>
          <w:szCs w:val="32"/>
        </w:rPr>
      </w:pPr>
    </w:p>
    <w:p w:rsidR="00172EB5" w:rsidRDefault="00E32204" w:rsidP="009375F3">
      <w:pPr>
        <w:overflowPunct w:val="0"/>
        <w:adjustRightInd w:val="0"/>
        <w:ind w:firstLineChars="200" w:firstLine="622"/>
        <w:textAlignment w:val="bottom"/>
        <w:rPr>
          <w:rFonts w:ascii="黑体" w:eastAsia="黑体" w:hAnsi="黑体" w:cs="黑体"/>
          <w:sz w:val="32"/>
          <w:szCs w:val="32"/>
        </w:rPr>
      </w:pPr>
      <w:bookmarkStart w:id="1325" w:name="_Toc911123313"/>
      <w:r>
        <w:rPr>
          <w:rFonts w:eastAsia="仿宋_GB2312"/>
          <w:sz w:val="32"/>
          <w:szCs w:val="32"/>
        </w:rPr>
        <w:t xml:space="preserve">1 </w:t>
      </w:r>
      <w:r>
        <w:rPr>
          <w:rFonts w:ascii="黑体" w:eastAsia="黑体" w:hAnsi="黑体" w:cs="黑体" w:hint="eastAsia"/>
          <w:sz w:val="32"/>
          <w:szCs w:val="32"/>
        </w:rPr>
        <w:t>总则</w:t>
      </w:r>
      <w:bookmarkEnd w:id="1325"/>
    </w:p>
    <w:p w:rsidR="00172EB5" w:rsidRDefault="00E32204" w:rsidP="009375F3">
      <w:pPr>
        <w:overflowPunct w:val="0"/>
        <w:adjustRightInd w:val="0"/>
        <w:ind w:firstLineChars="200" w:firstLine="622"/>
        <w:textAlignment w:val="bottom"/>
        <w:rPr>
          <w:rFonts w:eastAsia="楷体_GB2312"/>
          <w:sz w:val="32"/>
          <w:szCs w:val="32"/>
        </w:rPr>
      </w:pPr>
      <w:bookmarkStart w:id="1326" w:name="_Toc721437613"/>
      <w:r>
        <w:rPr>
          <w:rFonts w:eastAsia="楷体_GB2312"/>
          <w:sz w:val="32"/>
          <w:szCs w:val="32"/>
        </w:rPr>
        <w:t xml:space="preserve">1.1 </w:t>
      </w:r>
      <w:r>
        <w:rPr>
          <w:rFonts w:eastAsia="楷体_GB2312"/>
          <w:sz w:val="32"/>
          <w:szCs w:val="32"/>
        </w:rPr>
        <w:t>编制</w:t>
      </w:r>
      <w:r>
        <w:rPr>
          <w:rFonts w:eastAsia="楷体_GB2312"/>
          <w:sz w:val="32"/>
          <w:szCs w:val="32"/>
        </w:rPr>
        <w:t>目的</w:t>
      </w:r>
      <w:bookmarkEnd w:id="1326"/>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建立统一指挥、专常兼备、反应灵敏、上下联动的应急机制，最大程度地控制和减少因各类突发事件引发的重要生活必需品供给异常，满足居民日常基本生活需要，维护正常的社会和经济秩序。</w:t>
      </w:r>
    </w:p>
    <w:p w:rsidR="00172EB5" w:rsidRDefault="00E32204" w:rsidP="009375F3">
      <w:pPr>
        <w:overflowPunct w:val="0"/>
        <w:adjustRightInd w:val="0"/>
        <w:ind w:firstLineChars="200" w:firstLine="622"/>
        <w:textAlignment w:val="bottom"/>
        <w:rPr>
          <w:rFonts w:eastAsia="楷体_GB2312"/>
          <w:sz w:val="32"/>
          <w:szCs w:val="32"/>
        </w:rPr>
      </w:pPr>
      <w:bookmarkStart w:id="1327" w:name="_Toc360913816"/>
      <w:r>
        <w:rPr>
          <w:rFonts w:eastAsia="楷体_GB2312"/>
          <w:sz w:val="32"/>
          <w:szCs w:val="32"/>
        </w:rPr>
        <w:t xml:space="preserve">1.2 </w:t>
      </w:r>
      <w:r>
        <w:rPr>
          <w:rFonts w:eastAsia="楷体_GB2312"/>
          <w:sz w:val="32"/>
          <w:szCs w:val="32"/>
        </w:rPr>
        <w:t>编制</w:t>
      </w:r>
      <w:r>
        <w:rPr>
          <w:rFonts w:eastAsia="楷体_GB2312"/>
          <w:sz w:val="32"/>
          <w:szCs w:val="32"/>
        </w:rPr>
        <w:t>依据</w:t>
      </w:r>
      <w:bookmarkEnd w:id="1327"/>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根据《中华人民共和国突发事件应对法》、《生活必需品市场供应应急管理办法》、《天津市突发事件总体应急预案》等</w:t>
      </w:r>
      <w:r>
        <w:rPr>
          <w:rFonts w:eastAsia="仿宋_GB2312" w:hint="eastAsia"/>
          <w:sz w:val="32"/>
          <w:szCs w:val="32"/>
        </w:rPr>
        <w:t>法律、法规、规章、规范性文件，结合</w:t>
      </w:r>
      <w:r>
        <w:rPr>
          <w:rFonts w:eastAsia="仿宋_GB2312"/>
          <w:sz w:val="32"/>
          <w:szCs w:val="32"/>
        </w:rPr>
        <w:t>本市实际，制定本预案。</w:t>
      </w:r>
    </w:p>
    <w:p w:rsidR="00172EB5" w:rsidRDefault="00E32204" w:rsidP="009375F3">
      <w:pPr>
        <w:overflowPunct w:val="0"/>
        <w:adjustRightInd w:val="0"/>
        <w:ind w:firstLineChars="200" w:firstLine="622"/>
        <w:textAlignment w:val="bottom"/>
        <w:rPr>
          <w:rFonts w:eastAsia="楷体_GB2312"/>
          <w:sz w:val="32"/>
          <w:szCs w:val="32"/>
        </w:rPr>
      </w:pPr>
      <w:bookmarkStart w:id="1328" w:name="_Toc439065818"/>
      <w:r>
        <w:rPr>
          <w:rFonts w:eastAsia="楷体_GB2312"/>
          <w:sz w:val="32"/>
          <w:szCs w:val="32"/>
        </w:rPr>
        <w:t xml:space="preserve">1.3 </w:t>
      </w:r>
      <w:r>
        <w:rPr>
          <w:rFonts w:eastAsia="楷体_GB2312"/>
          <w:sz w:val="32"/>
          <w:szCs w:val="32"/>
        </w:rPr>
        <w:t>级次划分</w:t>
      </w:r>
      <w:bookmarkEnd w:id="1328"/>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本预案所称重要生活必需品供给异常，是指因各类突发事件造成全市或本市部分区域的猪肉、牛羊肉、食盐、鸡蛋、蔬菜等重要生活必需品供给短缺，引起居民</w:t>
      </w:r>
      <w:r>
        <w:rPr>
          <w:rFonts w:eastAsia="仿宋_GB2312"/>
          <w:sz w:val="32"/>
          <w:szCs w:val="32"/>
        </w:rPr>
        <w:t>抢购，导致一类及以上的商品价格快速上涨或出现大面积商品脱销。</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本预案规定的重要生活必需品供给异常按照突发事件影响范围大小，分为四个级次：一级（特别重大）供给异常是指发生在全市范围的供给短缺；二级（重大）供给异常是指发生在中心城区和滨海新区大部，或者</w:t>
      </w:r>
      <w:r>
        <w:rPr>
          <w:rFonts w:eastAsia="仿宋_GB2312"/>
          <w:sz w:val="32"/>
          <w:szCs w:val="32"/>
        </w:rPr>
        <w:t>2</w:t>
      </w:r>
      <w:r>
        <w:rPr>
          <w:rFonts w:eastAsia="仿宋_GB2312"/>
          <w:sz w:val="32"/>
          <w:szCs w:val="32"/>
        </w:rPr>
        <w:t>个及以上其他区的供给短缺；三级（较大）供给异常是指发生在</w:t>
      </w:r>
      <w:r>
        <w:rPr>
          <w:rFonts w:eastAsia="仿宋_GB2312"/>
          <w:sz w:val="32"/>
          <w:szCs w:val="32"/>
        </w:rPr>
        <w:t>1</w:t>
      </w:r>
      <w:r>
        <w:rPr>
          <w:rFonts w:eastAsia="仿宋_GB2312"/>
          <w:sz w:val="32"/>
          <w:szCs w:val="32"/>
        </w:rPr>
        <w:t>个区全部或大部分区域的供给短缺；四级（一般）供给异常是指发生在个别街道、乡镇和部分大型批发、零售企业的供给短缺。</w:t>
      </w:r>
    </w:p>
    <w:p w:rsidR="00172EB5" w:rsidRDefault="00E32204" w:rsidP="009375F3">
      <w:pPr>
        <w:overflowPunct w:val="0"/>
        <w:adjustRightInd w:val="0"/>
        <w:ind w:firstLineChars="200" w:firstLine="622"/>
        <w:textAlignment w:val="bottom"/>
        <w:rPr>
          <w:rFonts w:eastAsia="楷体_GB2312"/>
          <w:sz w:val="32"/>
          <w:szCs w:val="32"/>
        </w:rPr>
      </w:pPr>
      <w:bookmarkStart w:id="1329" w:name="_Toc1176811525"/>
      <w:r>
        <w:rPr>
          <w:rFonts w:eastAsia="楷体_GB2312"/>
          <w:sz w:val="32"/>
          <w:szCs w:val="32"/>
        </w:rPr>
        <w:t xml:space="preserve">1.4 </w:t>
      </w:r>
      <w:r>
        <w:rPr>
          <w:rFonts w:eastAsia="楷体_GB2312"/>
          <w:sz w:val="32"/>
          <w:szCs w:val="32"/>
        </w:rPr>
        <w:t>工作原则</w:t>
      </w:r>
      <w:bookmarkEnd w:id="1329"/>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）部门联动，</w:t>
      </w:r>
      <w:r>
        <w:rPr>
          <w:rFonts w:eastAsia="仿宋_GB2312" w:hint="eastAsia"/>
          <w:sz w:val="32"/>
          <w:szCs w:val="32"/>
        </w:rPr>
        <w:t>及时</w:t>
      </w:r>
      <w:r>
        <w:rPr>
          <w:rFonts w:eastAsia="仿宋_GB2312"/>
          <w:sz w:val="32"/>
          <w:szCs w:val="32"/>
        </w:rPr>
        <w:t>调度。</w:t>
      </w:r>
      <w:r>
        <w:rPr>
          <w:rFonts w:eastAsia="仿宋_GB2312" w:hint="eastAsia"/>
          <w:sz w:val="32"/>
          <w:szCs w:val="32"/>
        </w:rPr>
        <w:t>按照市委、市政府部署要求，</w:t>
      </w:r>
      <w:r>
        <w:rPr>
          <w:rFonts w:eastAsia="仿宋_GB2312"/>
          <w:sz w:val="32"/>
          <w:szCs w:val="32"/>
        </w:rPr>
        <w:t>各部门各司其职、密切</w:t>
      </w:r>
      <w:r>
        <w:rPr>
          <w:rFonts w:eastAsia="仿宋_GB2312"/>
          <w:sz w:val="32"/>
          <w:szCs w:val="32"/>
        </w:rPr>
        <w:t>配合、形成合力，迅速有效展开各项应急处置工作。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）属地为主，全市统筹。适度扩大市级货源储备规模，各区人民政府加快建立本级货源储备。根据供给短缺程度，按照各区自保、全市调配、外部支援的梯次展开工作。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）突出重点，快速反应。优先保障供给短缺严重的区域，以及需要重点保障的部门和人群，完善监测预警和应急调运机制，确保及时供给。</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）疏堵结合，加强防范。推动重要生活必需品流通企业拓展货源渠道，各区人民政府与辖区重点流通企业建立日常联系机制，在扩大市场有效供给的同时，强化市场秩序维护和稳定工作，加强宣传报道，</w:t>
      </w:r>
      <w:r>
        <w:rPr>
          <w:rFonts w:eastAsia="仿宋_GB2312"/>
          <w:sz w:val="32"/>
          <w:szCs w:val="32"/>
        </w:rPr>
        <w:t>引导正确舆论导向，稳定消费心理、稳定市场预期。</w:t>
      </w:r>
    </w:p>
    <w:p w:rsidR="00172EB5" w:rsidRDefault="00E32204" w:rsidP="009375F3">
      <w:pPr>
        <w:overflowPunct w:val="0"/>
        <w:adjustRightInd w:val="0"/>
        <w:ind w:firstLineChars="200" w:firstLine="622"/>
        <w:textAlignment w:val="bottom"/>
        <w:rPr>
          <w:rFonts w:eastAsia="楷体_GB2312"/>
          <w:sz w:val="32"/>
          <w:szCs w:val="32"/>
        </w:rPr>
      </w:pPr>
      <w:bookmarkStart w:id="1330" w:name="_Toc881639977"/>
      <w:r>
        <w:rPr>
          <w:rFonts w:eastAsia="楷体_GB2312"/>
          <w:sz w:val="32"/>
          <w:szCs w:val="32"/>
        </w:rPr>
        <w:t xml:space="preserve">1.5 </w:t>
      </w:r>
      <w:r>
        <w:rPr>
          <w:rFonts w:eastAsia="楷体_GB2312"/>
          <w:sz w:val="32"/>
          <w:szCs w:val="32"/>
        </w:rPr>
        <w:t>适用范围</w:t>
      </w:r>
      <w:bookmarkEnd w:id="1330"/>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本预案是应对本市重要生活必需品供给异常的专项应急预案，适用于发生在本市行政区域内、须由本市负责处置的重要生活必需品供给紧张事件处置工作。</w:t>
      </w:r>
    </w:p>
    <w:p w:rsidR="00172EB5" w:rsidRDefault="00E32204" w:rsidP="009375F3">
      <w:pPr>
        <w:overflowPunct w:val="0"/>
        <w:adjustRightInd w:val="0"/>
        <w:ind w:firstLineChars="200" w:firstLine="622"/>
        <w:textAlignment w:val="bottom"/>
        <w:rPr>
          <w:rFonts w:eastAsia="黑体"/>
          <w:sz w:val="32"/>
          <w:szCs w:val="32"/>
        </w:rPr>
      </w:pPr>
      <w:bookmarkStart w:id="1331" w:name="_Toc700256261"/>
      <w:r>
        <w:rPr>
          <w:rFonts w:eastAsia="黑体"/>
          <w:sz w:val="32"/>
          <w:szCs w:val="32"/>
        </w:rPr>
        <w:t xml:space="preserve">2 </w:t>
      </w:r>
      <w:r>
        <w:rPr>
          <w:rFonts w:eastAsia="黑体"/>
          <w:sz w:val="32"/>
          <w:szCs w:val="32"/>
        </w:rPr>
        <w:t>组织体系</w:t>
      </w:r>
      <w:bookmarkEnd w:id="1331"/>
    </w:p>
    <w:p w:rsidR="00172EB5" w:rsidRDefault="00E32204" w:rsidP="009375F3">
      <w:pPr>
        <w:overflowPunct w:val="0"/>
        <w:adjustRightInd w:val="0"/>
        <w:ind w:firstLineChars="200" w:firstLine="622"/>
        <w:textAlignment w:val="bottom"/>
        <w:rPr>
          <w:rFonts w:eastAsia="楷体_GB2312"/>
          <w:sz w:val="32"/>
          <w:szCs w:val="32"/>
        </w:rPr>
      </w:pPr>
      <w:bookmarkStart w:id="1332" w:name="_Toc1180405827"/>
      <w:r>
        <w:rPr>
          <w:rFonts w:eastAsia="楷体_GB2312"/>
          <w:sz w:val="32"/>
          <w:szCs w:val="32"/>
        </w:rPr>
        <w:t xml:space="preserve">2.1 </w:t>
      </w:r>
      <w:r>
        <w:rPr>
          <w:rFonts w:eastAsia="楷体_GB2312"/>
          <w:sz w:val="32"/>
          <w:szCs w:val="32"/>
        </w:rPr>
        <w:t>指挥</w:t>
      </w:r>
      <w:r>
        <w:rPr>
          <w:rFonts w:eastAsia="楷体_GB2312"/>
          <w:sz w:val="32"/>
          <w:szCs w:val="32"/>
        </w:rPr>
        <w:t>机构</w:t>
      </w:r>
      <w:bookmarkEnd w:id="1332"/>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2.1.1 </w:t>
      </w:r>
      <w:r>
        <w:rPr>
          <w:rFonts w:eastAsia="仿宋_GB2312"/>
          <w:sz w:val="32"/>
          <w:szCs w:val="32"/>
        </w:rPr>
        <w:t>设立天津市重要生活必需品供给应急指挥部（以下简称市指挥部），分管商务工作的副市长任总指挥，市人民政府分管副秘书长、市商务局局长任副总指挥，成员由各成员单位分管负责同志组成。</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2.1.2 </w:t>
      </w:r>
      <w:r>
        <w:rPr>
          <w:rFonts w:eastAsia="仿宋_GB2312"/>
          <w:sz w:val="32"/>
          <w:szCs w:val="32"/>
        </w:rPr>
        <w:t>市指挥部的主要职责是：贯彻落实</w:t>
      </w:r>
      <w:r>
        <w:rPr>
          <w:rFonts w:eastAsia="仿宋_GB2312" w:hint="eastAsia"/>
          <w:sz w:val="32"/>
          <w:szCs w:val="32"/>
        </w:rPr>
        <w:t>市委、市政府</w:t>
      </w:r>
      <w:r>
        <w:rPr>
          <w:rFonts w:eastAsia="仿宋_GB2312"/>
          <w:sz w:val="32"/>
          <w:szCs w:val="32"/>
        </w:rPr>
        <w:t>关于重要生活必需品供给</w:t>
      </w:r>
      <w:r>
        <w:rPr>
          <w:rFonts w:eastAsia="仿宋_GB2312" w:hint="eastAsia"/>
          <w:sz w:val="32"/>
          <w:szCs w:val="32"/>
        </w:rPr>
        <w:t>的</w:t>
      </w:r>
      <w:r>
        <w:rPr>
          <w:rFonts w:eastAsia="仿宋_GB2312"/>
          <w:sz w:val="32"/>
          <w:szCs w:val="32"/>
        </w:rPr>
        <w:t>部署</w:t>
      </w:r>
      <w:r>
        <w:rPr>
          <w:rFonts w:eastAsia="仿宋_GB2312" w:hint="eastAsia"/>
          <w:sz w:val="32"/>
          <w:szCs w:val="32"/>
        </w:rPr>
        <w:t>要求</w:t>
      </w:r>
      <w:r>
        <w:rPr>
          <w:rFonts w:eastAsia="仿宋_GB2312"/>
          <w:sz w:val="32"/>
          <w:szCs w:val="32"/>
        </w:rPr>
        <w:t>，研究提出全市重要生活必需品供给应急方面的重大决策、指导意见和具体措施；组织指挥本市较大及以上级别的重要生活必需品供给异常应对工作；组织开展市级重要生活必需品储备和投放体系建设；协调各区人民政府、</w:t>
      </w:r>
      <w:r>
        <w:rPr>
          <w:rFonts w:eastAsia="仿宋_GB2312" w:hint="eastAsia"/>
          <w:sz w:val="32"/>
          <w:szCs w:val="32"/>
        </w:rPr>
        <w:t>市有关部门和</w:t>
      </w:r>
      <w:r>
        <w:rPr>
          <w:rFonts w:eastAsia="仿宋_GB2312"/>
          <w:sz w:val="32"/>
          <w:szCs w:val="32"/>
        </w:rPr>
        <w:t>单位参与重要生活必需品供给应急工作等。</w:t>
      </w:r>
    </w:p>
    <w:p w:rsidR="00172EB5" w:rsidRDefault="00E32204" w:rsidP="009375F3">
      <w:pPr>
        <w:overflowPunct w:val="0"/>
        <w:adjustRightInd w:val="0"/>
        <w:ind w:firstLineChars="200" w:firstLine="622"/>
        <w:textAlignment w:val="bottom"/>
        <w:rPr>
          <w:rFonts w:eastAsia="楷体_GB2312"/>
          <w:sz w:val="32"/>
          <w:szCs w:val="32"/>
        </w:rPr>
      </w:pPr>
      <w:bookmarkStart w:id="1333" w:name="_Toc2038651359"/>
      <w:r>
        <w:rPr>
          <w:rFonts w:eastAsia="楷体_GB2312"/>
          <w:sz w:val="32"/>
          <w:szCs w:val="32"/>
        </w:rPr>
        <w:t xml:space="preserve">2.2 </w:t>
      </w:r>
      <w:r>
        <w:rPr>
          <w:rFonts w:eastAsia="楷体_GB2312"/>
          <w:sz w:val="32"/>
          <w:szCs w:val="32"/>
        </w:rPr>
        <w:t>办事机构</w:t>
      </w:r>
      <w:bookmarkEnd w:id="1333"/>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2.2.1 </w:t>
      </w:r>
      <w:r>
        <w:rPr>
          <w:rFonts w:eastAsia="仿宋_GB2312"/>
          <w:sz w:val="32"/>
          <w:szCs w:val="32"/>
        </w:rPr>
        <w:t>市指挥部下设天津市重要生活必需品供给应急指挥部办公室（以下简称市指挥部办公室），设在市商务局。办公室主任由市商务局分管副局长担任。市指挥部各成员单位分别确定本部门一个责任处室作为联络处室，并指定一名处级干部为联络员。</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2.2.2 </w:t>
      </w:r>
      <w:r>
        <w:rPr>
          <w:rFonts w:eastAsia="仿宋_GB2312"/>
          <w:sz w:val="32"/>
          <w:szCs w:val="32"/>
        </w:rPr>
        <w:t>市指</w:t>
      </w:r>
      <w:r>
        <w:rPr>
          <w:rFonts w:eastAsia="仿宋_GB2312"/>
          <w:sz w:val="32"/>
          <w:szCs w:val="32"/>
        </w:rPr>
        <w:t>挥部办公室的主要职责是：贯彻落实市指挥部关于重要生活必需品供给应急工作的</w:t>
      </w:r>
      <w:r>
        <w:rPr>
          <w:rFonts w:eastAsia="仿宋_GB2312" w:hint="eastAsia"/>
          <w:sz w:val="32"/>
          <w:szCs w:val="32"/>
        </w:rPr>
        <w:t>要求</w:t>
      </w:r>
      <w:r>
        <w:rPr>
          <w:rFonts w:eastAsia="仿宋_GB2312"/>
          <w:sz w:val="32"/>
          <w:szCs w:val="32"/>
        </w:rPr>
        <w:t>，负责市指挥部日常工作，起草市指挥部有关文件，协调、指导市级专项应急指挥机构成员单位开展相关应急保障与应急处置工作，检查市级专项应急指挥机构工作部署的落实情况。组织编制、修订市重要生活必需品供给应急预案，指导各区专项预案编制工作；承办市指挥部工作会议，召集市指挥部成员单位联席会议；协助市指挥部</w:t>
      </w:r>
      <w:r>
        <w:rPr>
          <w:rFonts w:eastAsia="仿宋_GB2312" w:hint="eastAsia"/>
          <w:sz w:val="32"/>
          <w:szCs w:val="32"/>
        </w:rPr>
        <w:t>负责同志</w:t>
      </w:r>
      <w:r>
        <w:rPr>
          <w:rFonts w:eastAsia="仿宋_GB2312"/>
          <w:sz w:val="32"/>
          <w:szCs w:val="32"/>
        </w:rPr>
        <w:t>做好预测预警、应急处置、调查评估及善后工作；指导推动全市重要生活必需品供给应急体系建设有关工作；承办市指挥部交办的其他工作。</w:t>
      </w:r>
    </w:p>
    <w:p w:rsidR="00172EB5" w:rsidRDefault="00E32204" w:rsidP="009375F3">
      <w:pPr>
        <w:overflowPunct w:val="0"/>
        <w:adjustRightInd w:val="0"/>
        <w:ind w:firstLineChars="200" w:firstLine="622"/>
        <w:textAlignment w:val="bottom"/>
        <w:rPr>
          <w:rFonts w:eastAsia="楷体_GB2312"/>
          <w:sz w:val="32"/>
          <w:szCs w:val="32"/>
        </w:rPr>
      </w:pPr>
      <w:bookmarkStart w:id="1334" w:name="_Toc1399695305"/>
      <w:r>
        <w:rPr>
          <w:rFonts w:eastAsia="楷体_GB2312"/>
          <w:sz w:val="32"/>
          <w:szCs w:val="32"/>
        </w:rPr>
        <w:t xml:space="preserve">2.3 </w:t>
      </w:r>
      <w:r>
        <w:rPr>
          <w:rFonts w:eastAsia="楷体_GB2312"/>
          <w:sz w:val="32"/>
          <w:szCs w:val="32"/>
        </w:rPr>
        <w:t>成员单位</w:t>
      </w:r>
      <w:bookmarkEnd w:id="1334"/>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市商务局：负责本市重要生活必需品供给应急综合协调工作。负责落实猪肉、牛羊肉、食盐、鸡蛋、蔬菜等重要生活必需品市级储备，完善重要生活必需品应急供给网络，联络各成员单位等。</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市市场监管委：负责规范市场主体经营行为，依法查处经营假冒伪劣商品等违法行为，维护市场秩序，打击价格违法行为。</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市财政局：按规定负责实施应急预案所需市级资金保障工作。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市发展改革委：负责对主要农副产品零售价格开展监测，牵头落实好天津市保供稳价联席会议制度。</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市交通运输委：负责根据重要生活必需品供给应急工作需要，组织做好应急时重要生活</w:t>
      </w:r>
      <w:r>
        <w:rPr>
          <w:rFonts w:eastAsia="仿宋_GB2312"/>
          <w:sz w:val="32"/>
          <w:szCs w:val="32"/>
        </w:rPr>
        <w:t>必需品的运输保障工作，在重要生活必需品供给紧张或价格较快上涨初期，安排好生活必需品运输车辆通行工作。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市公安局：负责维护重要生活必需品应急供给场所的治安秩序，保证道路交通运输的通畅，配合有关部门及时打击扰乱市场秩序的违法活动。</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市民族宗教委：负责协助做好回族等少数民族的清真食品应急供给相关工作。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市农业农村委：根据市场需求负责指导扩大有关农产品生产，协助市有关部门落实重要农产品储备和产销对接。</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市委宣传部：负责指导有关部门发布重要生活必需品供给应急信息，及时引导舆论；协调相关新闻单位做好对外宣传工作。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市委网信办：负责协助做好网络舆情的监控和处置工作。</w:t>
      </w:r>
    </w:p>
    <w:p w:rsidR="00172EB5" w:rsidRDefault="00E32204" w:rsidP="009375F3">
      <w:pPr>
        <w:overflowPunct w:val="0"/>
        <w:adjustRightInd w:val="0"/>
        <w:ind w:firstLineChars="200" w:firstLine="622"/>
        <w:textAlignment w:val="bottom"/>
        <w:rPr>
          <w:rFonts w:eastAsia="仿宋_GB2312"/>
          <w:sz w:val="32"/>
          <w:szCs w:val="32"/>
        </w:rPr>
      </w:pPr>
      <w:r>
        <w:rPr>
          <w:rFonts w:ascii="仿宋_GB2312" w:eastAsia="仿宋_GB2312" w:hAnsi="仿宋_GB2312" w:cs="仿宋_GB2312" w:hint="eastAsia"/>
          <w:sz w:val="32"/>
          <w:szCs w:val="32"/>
        </w:rPr>
        <w:t>市卫生健康委、市生态环境局、市气象局、市地震局、市应</w:t>
      </w:r>
      <w:r>
        <w:rPr>
          <w:rFonts w:eastAsia="仿宋_GB2312"/>
          <w:sz w:val="32"/>
          <w:szCs w:val="32"/>
        </w:rPr>
        <w:t>急局等部门根据各自职能，负责做好相关突发事件影响的评估，一旦需要，配合做好重要生活必需品应急供给相关工作。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突发事件发生后，市指挥部可根据</w:t>
      </w:r>
      <w:r>
        <w:rPr>
          <w:rFonts w:eastAsia="仿宋_GB2312" w:hint="eastAsia"/>
          <w:sz w:val="32"/>
          <w:szCs w:val="32"/>
        </w:rPr>
        <w:t>市委、市政府</w:t>
      </w:r>
      <w:r>
        <w:rPr>
          <w:rFonts w:eastAsia="仿宋_GB2312"/>
          <w:sz w:val="32"/>
          <w:szCs w:val="32"/>
        </w:rPr>
        <w:t>的安排部署和实际情况，对其成员单位进行调整。</w:t>
      </w:r>
    </w:p>
    <w:p w:rsidR="00172EB5" w:rsidRDefault="00E32204" w:rsidP="009375F3">
      <w:pPr>
        <w:overflowPunct w:val="0"/>
        <w:adjustRightInd w:val="0"/>
        <w:ind w:firstLineChars="200" w:firstLine="622"/>
        <w:textAlignment w:val="bottom"/>
        <w:rPr>
          <w:rFonts w:eastAsia="楷体_GB2312"/>
          <w:sz w:val="32"/>
          <w:szCs w:val="32"/>
        </w:rPr>
      </w:pPr>
      <w:bookmarkStart w:id="1335" w:name="_Toc1118174953"/>
      <w:r>
        <w:rPr>
          <w:rFonts w:eastAsia="楷体_GB2312"/>
          <w:sz w:val="32"/>
          <w:szCs w:val="32"/>
        </w:rPr>
        <w:t xml:space="preserve">2.4 </w:t>
      </w:r>
      <w:r>
        <w:rPr>
          <w:rFonts w:eastAsia="楷体_GB2312"/>
          <w:sz w:val="32"/>
          <w:szCs w:val="32"/>
        </w:rPr>
        <w:t>各区应急机构</w:t>
      </w:r>
      <w:bookmarkEnd w:id="1335"/>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各区人民政府成立本区重要生活必需品供给应急指挥机构，在市指挥部的指导下，具体负责本行政区域内重要生活必需品供给异常事件的预防与应急，制定和完善本行政区域重要生活必需品供给应急预案，落实市指挥</w:t>
      </w:r>
      <w:r>
        <w:rPr>
          <w:rFonts w:eastAsia="仿宋_GB2312"/>
          <w:sz w:val="32"/>
          <w:szCs w:val="32"/>
        </w:rPr>
        <w:t>部各项应急工作措施。</w:t>
      </w:r>
    </w:p>
    <w:p w:rsidR="00172EB5" w:rsidRDefault="00E32204" w:rsidP="009375F3">
      <w:pPr>
        <w:overflowPunct w:val="0"/>
        <w:adjustRightInd w:val="0"/>
        <w:ind w:firstLineChars="200" w:firstLine="622"/>
        <w:textAlignment w:val="bottom"/>
        <w:rPr>
          <w:rFonts w:eastAsia="楷体_GB2312"/>
          <w:sz w:val="32"/>
          <w:szCs w:val="32"/>
        </w:rPr>
      </w:pPr>
      <w:bookmarkStart w:id="1336" w:name="_Toc1223148740"/>
      <w:r>
        <w:rPr>
          <w:rFonts w:eastAsia="楷体_GB2312"/>
          <w:sz w:val="32"/>
          <w:szCs w:val="32"/>
        </w:rPr>
        <w:t xml:space="preserve">2.5 </w:t>
      </w:r>
      <w:r>
        <w:rPr>
          <w:rFonts w:eastAsia="楷体_GB2312"/>
          <w:sz w:val="32"/>
          <w:szCs w:val="32"/>
        </w:rPr>
        <w:t>应急专家组</w:t>
      </w:r>
      <w:bookmarkEnd w:id="1336"/>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市指挥部聘请有关专家组成专家组，为制定市场应急调控措施提供意见和建议，并根据需要参与应急处置工作。</w:t>
      </w:r>
    </w:p>
    <w:p w:rsidR="00172EB5" w:rsidRDefault="00E32204" w:rsidP="009375F3">
      <w:pPr>
        <w:overflowPunct w:val="0"/>
        <w:adjustRightInd w:val="0"/>
        <w:ind w:firstLineChars="200" w:firstLine="622"/>
        <w:textAlignment w:val="bottom"/>
        <w:rPr>
          <w:rFonts w:eastAsia="楷体_GB2312"/>
          <w:sz w:val="32"/>
          <w:szCs w:val="32"/>
        </w:rPr>
      </w:pPr>
      <w:bookmarkStart w:id="1337" w:name="_Toc650180662"/>
      <w:r>
        <w:rPr>
          <w:rFonts w:eastAsia="楷体_GB2312"/>
          <w:sz w:val="32"/>
          <w:szCs w:val="32"/>
        </w:rPr>
        <w:t xml:space="preserve">2.6 </w:t>
      </w:r>
      <w:r>
        <w:rPr>
          <w:rFonts w:eastAsia="楷体_GB2312"/>
          <w:sz w:val="32"/>
          <w:szCs w:val="32"/>
        </w:rPr>
        <w:t>承储企业</w:t>
      </w:r>
      <w:bookmarkEnd w:id="1337"/>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负责落实重要生活必需品应急储备任务，制定和完善本企业应急调拨预案，并保持相应的装卸和运输能力，确保在应急供给状态下，按照市指挥部指令及时将所储备的品种和数量交付指定接收单位。</w:t>
      </w:r>
    </w:p>
    <w:p w:rsidR="00172EB5" w:rsidRDefault="00E32204" w:rsidP="009375F3">
      <w:pPr>
        <w:overflowPunct w:val="0"/>
        <w:adjustRightInd w:val="0"/>
        <w:ind w:firstLineChars="200" w:firstLine="622"/>
        <w:textAlignment w:val="bottom"/>
        <w:rPr>
          <w:rFonts w:eastAsia="楷体_GB2312"/>
          <w:sz w:val="32"/>
          <w:szCs w:val="32"/>
        </w:rPr>
      </w:pPr>
      <w:bookmarkStart w:id="1338" w:name="_Toc99091475"/>
      <w:r>
        <w:rPr>
          <w:rFonts w:eastAsia="楷体_GB2312"/>
          <w:sz w:val="32"/>
          <w:szCs w:val="32"/>
        </w:rPr>
        <w:t xml:space="preserve">2.7 </w:t>
      </w:r>
      <w:r>
        <w:rPr>
          <w:rFonts w:eastAsia="楷体_GB2312"/>
          <w:sz w:val="32"/>
          <w:szCs w:val="32"/>
        </w:rPr>
        <w:t>投放企业</w:t>
      </w:r>
      <w:bookmarkEnd w:id="1338"/>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纳入应急供给网络的商贸企业，负责管理和规范本企业的分支网点，确保在应急供给状态下，按照市指挥部指令及时接收储备商品并投放给指定区域或群体。</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全市重点农产品批发</w:t>
      </w:r>
      <w:r>
        <w:rPr>
          <w:rFonts w:eastAsia="仿宋_GB2312"/>
          <w:sz w:val="32"/>
          <w:szCs w:val="32"/>
        </w:rPr>
        <w:t>市场、大型连锁超市等商业大企业均要发挥供应主渠道作用，建立稳固的货源采购渠道。在应急供给状态下，根据市指挥部工作要求，加大重要生活必需品货源组织和市场投放力度，进一步提高</w:t>
      </w:r>
      <w:r>
        <w:rPr>
          <w:rFonts w:eastAsia="仿宋_GB2312" w:hint="eastAsia"/>
          <w:sz w:val="32"/>
          <w:szCs w:val="32"/>
        </w:rPr>
        <w:t>本市</w:t>
      </w:r>
      <w:r>
        <w:rPr>
          <w:rFonts w:eastAsia="仿宋_GB2312"/>
          <w:sz w:val="32"/>
          <w:szCs w:val="32"/>
        </w:rPr>
        <w:t>应急供给保障能力。</w:t>
      </w:r>
    </w:p>
    <w:p w:rsidR="00172EB5" w:rsidRDefault="00E32204" w:rsidP="009375F3">
      <w:pPr>
        <w:overflowPunct w:val="0"/>
        <w:adjustRightInd w:val="0"/>
        <w:ind w:firstLineChars="200" w:firstLine="622"/>
        <w:textAlignment w:val="bottom"/>
        <w:rPr>
          <w:rFonts w:eastAsia="黑体"/>
          <w:sz w:val="32"/>
          <w:szCs w:val="32"/>
        </w:rPr>
      </w:pPr>
      <w:bookmarkStart w:id="1339" w:name="_Toc1782970231"/>
      <w:r>
        <w:rPr>
          <w:rFonts w:eastAsia="黑体"/>
          <w:sz w:val="32"/>
          <w:szCs w:val="32"/>
        </w:rPr>
        <w:t xml:space="preserve">3 </w:t>
      </w:r>
      <w:r>
        <w:rPr>
          <w:rFonts w:eastAsia="黑体"/>
          <w:sz w:val="32"/>
          <w:szCs w:val="32"/>
        </w:rPr>
        <w:t>预警机制</w:t>
      </w:r>
      <w:bookmarkEnd w:id="1339"/>
    </w:p>
    <w:p w:rsidR="00172EB5" w:rsidRDefault="00E32204" w:rsidP="009375F3">
      <w:pPr>
        <w:overflowPunct w:val="0"/>
        <w:adjustRightInd w:val="0"/>
        <w:ind w:firstLineChars="200" w:firstLine="622"/>
        <w:textAlignment w:val="bottom"/>
        <w:rPr>
          <w:rFonts w:eastAsia="楷体_GB2312"/>
          <w:sz w:val="32"/>
          <w:szCs w:val="32"/>
        </w:rPr>
      </w:pPr>
      <w:bookmarkStart w:id="1340" w:name="_Toc354806111"/>
      <w:r>
        <w:rPr>
          <w:rFonts w:eastAsia="楷体_GB2312"/>
          <w:sz w:val="32"/>
          <w:szCs w:val="32"/>
        </w:rPr>
        <w:t xml:space="preserve">3.1 </w:t>
      </w:r>
      <w:r>
        <w:rPr>
          <w:rFonts w:eastAsia="楷体_GB2312"/>
          <w:sz w:val="32"/>
          <w:szCs w:val="32"/>
        </w:rPr>
        <w:t>预警信息监测</w:t>
      </w:r>
      <w:bookmarkEnd w:id="1340"/>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3.1.1</w:t>
      </w:r>
      <w:r>
        <w:rPr>
          <w:rFonts w:eastAsia="仿宋_GB2312" w:hint="eastAsia"/>
          <w:sz w:val="32"/>
          <w:szCs w:val="32"/>
        </w:rPr>
        <w:t xml:space="preserve"> </w:t>
      </w:r>
      <w:r>
        <w:rPr>
          <w:rFonts w:eastAsia="仿宋_GB2312"/>
          <w:sz w:val="32"/>
          <w:szCs w:val="32"/>
        </w:rPr>
        <w:t>市商务局建立全市重要生活必需品市场监测预警体系，市发展改革委建立主要农副产品市场零售价格监测体系，做好市场波动预测预报。特别是在突发事件发生后，及时指导各区、各成员单位、各定点监测企业及时、准确报送有关数据资料，开展价格、供求信息的收集和监测分析工作。对早期发现的潜在隐患以及可能发生的供给异常，要及时向市指挥部办公室上报。</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3.1.2</w:t>
      </w:r>
      <w:r>
        <w:rPr>
          <w:rFonts w:eastAsia="仿宋_GB2312" w:hint="eastAsia"/>
          <w:sz w:val="32"/>
          <w:szCs w:val="32"/>
        </w:rPr>
        <w:t xml:space="preserve"> </w:t>
      </w:r>
      <w:r>
        <w:rPr>
          <w:rFonts w:eastAsia="仿宋_GB2312"/>
          <w:sz w:val="32"/>
          <w:szCs w:val="32"/>
        </w:rPr>
        <w:t>各级商务、发展改革等主管部门根据各类突发事件对市场的影响，密切跟踪监测，科学分析，综合评价，及时掌握市场运行变化情况。对早期发现的潜在隐患以及可能发生的供给异常，要及时</w:t>
      </w:r>
      <w:r>
        <w:rPr>
          <w:rFonts w:eastAsia="仿宋_GB2312" w:hint="eastAsia"/>
          <w:sz w:val="32"/>
          <w:szCs w:val="32"/>
        </w:rPr>
        <w:t>报告</w:t>
      </w:r>
      <w:r>
        <w:rPr>
          <w:rFonts w:eastAsia="仿宋_GB2312"/>
          <w:sz w:val="32"/>
          <w:szCs w:val="32"/>
        </w:rPr>
        <w:t>市</w:t>
      </w:r>
      <w:r>
        <w:rPr>
          <w:rFonts w:eastAsia="仿宋_GB2312"/>
          <w:sz w:val="32"/>
          <w:szCs w:val="32"/>
        </w:rPr>
        <w:t>指挥部办公室。</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3.1.3</w:t>
      </w:r>
      <w:r>
        <w:rPr>
          <w:rFonts w:eastAsia="仿宋_GB2312" w:hint="eastAsia"/>
          <w:sz w:val="32"/>
          <w:szCs w:val="32"/>
        </w:rPr>
        <w:t xml:space="preserve"> </w:t>
      </w:r>
      <w:r>
        <w:rPr>
          <w:rFonts w:eastAsia="仿宋_GB2312"/>
          <w:sz w:val="32"/>
          <w:szCs w:val="32"/>
        </w:rPr>
        <w:t>未经市指挥部批准，不得随意向社会发布供给异常信息，避免不实信息对市场产生误导。</w:t>
      </w:r>
    </w:p>
    <w:p w:rsidR="00172EB5" w:rsidRDefault="00E32204" w:rsidP="009375F3">
      <w:pPr>
        <w:overflowPunct w:val="0"/>
        <w:adjustRightInd w:val="0"/>
        <w:ind w:firstLineChars="200" w:firstLine="622"/>
        <w:textAlignment w:val="bottom"/>
        <w:rPr>
          <w:rFonts w:eastAsia="楷体_GB2312"/>
          <w:sz w:val="32"/>
          <w:szCs w:val="32"/>
        </w:rPr>
      </w:pPr>
      <w:bookmarkStart w:id="1341" w:name="_Toc246481904"/>
      <w:r>
        <w:rPr>
          <w:rFonts w:eastAsia="楷体_GB2312"/>
          <w:sz w:val="32"/>
          <w:szCs w:val="32"/>
        </w:rPr>
        <w:t xml:space="preserve">3.2 </w:t>
      </w:r>
      <w:r>
        <w:rPr>
          <w:rFonts w:eastAsia="楷体_GB2312"/>
          <w:sz w:val="32"/>
          <w:szCs w:val="32"/>
        </w:rPr>
        <w:t>预警、报告、发布</w:t>
      </w:r>
      <w:bookmarkEnd w:id="1341"/>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大型批发、零售企业如出现抢购重要生活必需品，导致商品批发或零售价格一周内上涨</w:t>
      </w:r>
      <w:r>
        <w:rPr>
          <w:rFonts w:eastAsia="仿宋_GB2312"/>
          <w:sz w:val="32"/>
          <w:szCs w:val="32"/>
        </w:rPr>
        <w:t>30%</w:t>
      </w:r>
      <w:r>
        <w:rPr>
          <w:rFonts w:eastAsia="仿宋_GB2312"/>
          <w:sz w:val="32"/>
          <w:szCs w:val="32"/>
        </w:rPr>
        <w:t>以上（蔬菜为周涨幅</w:t>
      </w:r>
      <w:r>
        <w:rPr>
          <w:rFonts w:eastAsia="仿宋_GB2312"/>
          <w:sz w:val="32"/>
          <w:szCs w:val="32"/>
        </w:rPr>
        <w:t>50%</w:t>
      </w:r>
      <w:r>
        <w:rPr>
          <w:rFonts w:eastAsia="仿宋_GB2312"/>
          <w:sz w:val="32"/>
          <w:szCs w:val="32"/>
        </w:rPr>
        <w:t>以上）或出现抢购断档脱销等异常波动迹象，应当在</w:t>
      </w:r>
      <w:r>
        <w:rPr>
          <w:rFonts w:eastAsia="仿宋_GB2312"/>
          <w:sz w:val="32"/>
          <w:szCs w:val="32"/>
        </w:rPr>
        <w:t>1</w:t>
      </w:r>
      <w:r>
        <w:rPr>
          <w:rFonts w:eastAsia="仿宋_GB2312"/>
          <w:sz w:val="32"/>
          <w:szCs w:val="32"/>
        </w:rPr>
        <w:t>小时内向区商务部门报告；监测到市场异常波动或接到报告的区商务部门，应当立即组织力量对报告事项调查核实、确证，在</w:t>
      </w:r>
      <w:r>
        <w:rPr>
          <w:rFonts w:eastAsia="仿宋_GB2312"/>
          <w:sz w:val="32"/>
          <w:szCs w:val="32"/>
        </w:rPr>
        <w:t>2</w:t>
      </w:r>
      <w:r>
        <w:rPr>
          <w:rFonts w:eastAsia="仿宋_GB2312"/>
          <w:sz w:val="32"/>
          <w:szCs w:val="32"/>
        </w:rPr>
        <w:t>小时内向本区人民政府报告，同时向市商务局报告。</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发生二级（重大）供给异常波动的，市商务局应在核实确证后，立即向市</w:t>
      </w:r>
      <w:r>
        <w:rPr>
          <w:rFonts w:eastAsia="仿宋_GB2312"/>
          <w:sz w:val="32"/>
          <w:szCs w:val="32"/>
        </w:rPr>
        <w:t>人民政府报告。发生一级（特别重大）供给异常波动的，市商务局应在核实确证后，立即向市人民政府和商务部报告。</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在市指挥部办公室综合研判的基础上，可以根据实际情况向有关部门、区发布相关预警信息。</w:t>
      </w:r>
    </w:p>
    <w:p w:rsidR="00172EB5" w:rsidRDefault="00E32204" w:rsidP="009375F3">
      <w:pPr>
        <w:overflowPunct w:val="0"/>
        <w:adjustRightInd w:val="0"/>
        <w:ind w:firstLineChars="200" w:firstLine="622"/>
        <w:textAlignment w:val="bottom"/>
        <w:rPr>
          <w:rFonts w:eastAsia="楷体_GB2312"/>
          <w:sz w:val="32"/>
          <w:szCs w:val="32"/>
        </w:rPr>
      </w:pPr>
      <w:bookmarkStart w:id="1342" w:name="_Toc1170872291"/>
      <w:r>
        <w:rPr>
          <w:rFonts w:eastAsia="楷体_GB2312"/>
          <w:sz w:val="32"/>
          <w:szCs w:val="32"/>
        </w:rPr>
        <w:t xml:space="preserve">3.3 </w:t>
      </w:r>
      <w:r>
        <w:rPr>
          <w:rFonts w:eastAsia="楷体_GB2312"/>
          <w:sz w:val="32"/>
          <w:szCs w:val="32"/>
        </w:rPr>
        <w:t>预警响应</w:t>
      </w:r>
      <w:bookmarkEnd w:id="1342"/>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根据事态发展程度，市指挥部应采取下列一项或多项措施：</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）及时收集、报告有关信息，加强对可能引起供给紧张事件的发生、发展情况的跟踪监测和预报工作；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）启动应急组织指挥系统，各相关成员单位进入应急状态，并按照各自职责展开工作；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）组织有关部门和专家开展综合分析评估，科学预测供给应急情况发生的可能性、影响范围和强度，确定突发事件响应的级别；</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）组织承储企业、投放企业（或网点）、运输企业进入待命状态，相应的重要生活必需品储备做好随时调用准备，投放企业（或网点）做好接收准备，运输企业检查车辆设备，确保随时接受运输任务；</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）市人民政府部署的其他相关工作措施。</w:t>
      </w:r>
    </w:p>
    <w:p w:rsidR="00172EB5" w:rsidRDefault="00E32204" w:rsidP="009375F3">
      <w:pPr>
        <w:overflowPunct w:val="0"/>
        <w:adjustRightInd w:val="0"/>
        <w:ind w:firstLineChars="200" w:firstLine="622"/>
        <w:textAlignment w:val="bottom"/>
        <w:rPr>
          <w:rFonts w:eastAsia="楷体_GB2312"/>
          <w:sz w:val="32"/>
          <w:szCs w:val="32"/>
        </w:rPr>
      </w:pPr>
      <w:bookmarkStart w:id="1343" w:name="_Toc937168652"/>
      <w:r>
        <w:rPr>
          <w:rFonts w:eastAsia="楷体_GB2312"/>
          <w:sz w:val="32"/>
          <w:szCs w:val="32"/>
        </w:rPr>
        <w:t xml:space="preserve">3.4 </w:t>
      </w:r>
      <w:r>
        <w:rPr>
          <w:rFonts w:eastAsia="楷体_GB2312"/>
          <w:sz w:val="32"/>
          <w:szCs w:val="32"/>
        </w:rPr>
        <w:t>预警调整与解除</w:t>
      </w:r>
      <w:bookmarkEnd w:id="1343"/>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市指挥部办公室根据情况变化和会商建议，适时提出预警调整建议，经市指挥部批准后发布。当确定引起供给紧张事件不可能发生或危险已经解除时，市指挥部根据权</w:t>
      </w:r>
      <w:r>
        <w:rPr>
          <w:rFonts w:eastAsia="仿宋_GB2312"/>
          <w:sz w:val="32"/>
          <w:szCs w:val="32"/>
        </w:rPr>
        <w:t>限决定终止预警期并解除已经采取的措施。</w:t>
      </w:r>
    </w:p>
    <w:p w:rsidR="00172EB5" w:rsidRDefault="00E32204" w:rsidP="009375F3">
      <w:pPr>
        <w:overflowPunct w:val="0"/>
        <w:adjustRightInd w:val="0"/>
        <w:ind w:firstLineChars="200" w:firstLine="622"/>
        <w:textAlignment w:val="bottom"/>
        <w:rPr>
          <w:rFonts w:eastAsia="黑体"/>
          <w:sz w:val="32"/>
          <w:szCs w:val="32"/>
        </w:rPr>
      </w:pPr>
      <w:bookmarkStart w:id="1344" w:name="_Toc221711078"/>
      <w:r>
        <w:rPr>
          <w:rFonts w:eastAsia="黑体"/>
          <w:sz w:val="32"/>
          <w:szCs w:val="32"/>
        </w:rPr>
        <w:t xml:space="preserve">4 </w:t>
      </w:r>
      <w:r>
        <w:rPr>
          <w:rFonts w:eastAsia="黑体"/>
          <w:sz w:val="32"/>
          <w:szCs w:val="32"/>
        </w:rPr>
        <w:t>应急处置</w:t>
      </w:r>
      <w:bookmarkEnd w:id="1344"/>
    </w:p>
    <w:p w:rsidR="00172EB5" w:rsidRDefault="00E32204" w:rsidP="009375F3">
      <w:pPr>
        <w:overflowPunct w:val="0"/>
        <w:adjustRightInd w:val="0"/>
        <w:ind w:firstLineChars="200" w:firstLine="622"/>
        <w:textAlignment w:val="bottom"/>
        <w:rPr>
          <w:rFonts w:eastAsia="楷体_GB2312"/>
          <w:sz w:val="32"/>
          <w:szCs w:val="32"/>
        </w:rPr>
      </w:pPr>
      <w:bookmarkStart w:id="1345" w:name="_Toc1879971158"/>
      <w:r>
        <w:rPr>
          <w:rFonts w:eastAsia="楷体_GB2312"/>
          <w:sz w:val="32"/>
          <w:szCs w:val="32"/>
        </w:rPr>
        <w:t xml:space="preserve">4.1 </w:t>
      </w:r>
      <w:r>
        <w:rPr>
          <w:rFonts w:eastAsia="楷体_GB2312"/>
          <w:sz w:val="32"/>
          <w:szCs w:val="32"/>
        </w:rPr>
        <w:t>信息报告</w:t>
      </w:r>
      <w:bookmarkEnd w:id="1345"/>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4.1.1</w:t>
      </w:r>
      <w:r>
        <w:rPr>
          <w:rFonts w:eastAsia="仿宋_GB2312" w:hint="eastAsia"/>
          <w:sz w:val="32"/>
          <w:szCs w:val="32"/>
        </w:rPr>
        <w:t xml:space="preserve"> </w:t>
      </w:r>
      <w:r>
        <w:rPr>
          <w:rFonts w:eastAsia="仿宋_GB2312"/>
          <w:sz w:val="32"/>
          <w:szCs w:val="32"/>
        </w:rPr>
        <w:t>对于已经出现的供给紧张情况，所在地相关部门、企业必须按本预案前述（</w:t>
      </w:r>
      <w:r>
        <w:rPr>
          <w:rFonts w:eastAsia="仿宋_GB2312"/>
          <w:sz w:val="32"/>
          <w:szCs w:val="32"/>
        </w:rPr>
        <w:t>3.2</w:t>
      </w:r>
      <w:r>
        <w:rPr>
          <w:rFonts w:eastAsia="仿宋_GB2312"/>
          <w:sz w:val="32"/>
          <w:szCs w:val="32"/>
        </w:rPr>
        <w:t>章节）要求及时向有关上级单位报告。市指挥部办公室、区人民政府接到市场供给异常波动报告并初步核实为二级（重大）供给异常波动及以上的，应当在</w:t>
      </w:r>
      <w:r>
        <w:rPr>
          <w:rFonts w:eastAsia="仿宋_GB2312"/>
          <w:sz w:val="32"/>
          <w:szCs w:val="32"/>
        </w:rPr>
        <w:t>30</w:t>
      </w:r>
      <w:r>
        <w:rPr>
          <w:rFonts w:eastAsia="仿宋_GB2312"/>
          <w:sz w:val="32"/>
          <w:szCs w:val="32"/>
        </w:rPr>
        <w:t>分钟内电话、</w:t>
      </w:r>
      <w:r>
        <w:rPr>
          <w:rFonts w:eastAsia="仿宋_GB2312"/>
          <w:sz w:val="32"/>
          <w:szCs w:val="32"/>
        </w:rPr>
        <w:t>1</w:t>
      </w:r>
      <w:r>
        <w:rPr>
          <w:rFonts w:eastAsia="仿宋_GB2312"/>
          <w:sz w:val="32"/>
          <w:szCs w:val="32"/>
        </w:rPr>
        <w:t>小时内书面向市人民政府报告市场波动主要情况。市指挥部各成员单位、各监测单位通过各自信息渠道发现市场供给异常时，也要立即向市指挥部办公室报告相关情况。</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4.1.2</w:t>
      </w:r>
      <w:r>
        <w:rPr>
          <w:rFonts w:eastAsia="仿宋_GB2312" w:hint="eastAsia"/>
          <w:sz w:val="32"/>
          <w:szCs w:val="32"/>
        </w:rPr>
        <w:t xml:space="preserve"> </w:t>
      </w:r>
      <w:r>
        <w:rPr>
          <w:rFonts w:eastAsia="仿宋_GB2312"/>
          <w:sz w:val="32"/>
          <w:szCs w:val="32"/>
        </w:rPr>
        <w:t>市指挥部办公室迅速对报告事项调查核实，经</w:t>
      </w:r>
      <w:r>
        <w:rPr>
          <w:rFonts w:eastAsia="仿宋_GB2312"/>
          <w:sz w:val="32"/>
          <w:szCs w:val="32"/>
        </w:rPr>
        <w:t>紧急会商，确认已达到本预案规定的波动级次后，立即向市指挥部报告。</w:t>
      </w:r>
    </w:p>
    <w:p w:rsidR="00172EB5" w:rsidRDefault="00E32204" w:rsidP="009375F3">
      <w:pPr>
        <w:overflowPunct w:val="0"/>
        <w:adjustRightInd w:val="0"/>
        <w:ind w:firstLineChars="200" w:firstLine="622"/>
        <w:textAlignment w:val="bottom"/>
        <w:rPr>
          <w:rFonts w:eastAsia="楷体_GB2312"/>
          <w:sz w:val="32"/>
          <w:szCs w:val="32"/>
        </w:rPr>
      </w:pPr>
      <w:bookmarkStart w:id="1346" w:name="_Toc648184828"/>
      <w:r>
        <w:rPr>
          <w:rFonts w:eastAsia="楷体_GB2312"/>
          <w:sz w:val="32"/>
          <w:szCs w:val="32"/>
        </w:rPr>
        <w:t xml:space="preserve">4.2 </w:t>
      </w:r>
      <w:r>
        <w:rPr>
          <w:rFonts w:eastAsia="楷体_GB2312"/>
          <w:sz w:val="32"/>
          <w:szCs w:val="32"/>
        </w:rPr>
        <w:t>应急响应</w:t>
      </w:r>
      <w:bookmarkEnd w:id="1346"/>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根据重要生活必需品供给波动等级，本市重要生活必需品供给应急处置工作实行两级应急响应。发生特别重大、重大供给异常波动时，启动一级响应；发生较大、一般供给异常波动时，启动二级响应。</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4.2.1</w:t>
      </w:r>
      <w:r>
        <w:rPr>
          <w:rFonts w:eastAsia="仿宋_GB2312" w:hint="eastAsia"/>
          <w:sz w:val="32"/>
          <w:szCs w:val="32"/>
        </w:rPr>
        <w:t xml:space="preserve"> </w:t>
      </w:r>
      <w:r>
        <w:rPr>
          <w:rFonts w:eastAsia="仿宋_GB2312"/>
          <w:sz w:val="32"/>
          <w:szCs w:val="32"/>
        </w:rPr>
        <w:t>一级响应</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市指挥部启动应急响应，市指挥部总指挥组织各成员单位和</w:t>
      </w:r>
      <w:r>
        <w:rPr>
          <w:rFonts w:eastAsia="仿宋_GB2312" w:hint="eastAsia"/>
          <w:sz w:val="32"/>
          <w:szCs w:val="32"/>
        </w:rPr>
        <w:t>事发地所在区人民政府</w:t>
      </w:r>
      <w:r>
        <w:rPr>
          <w:rFonts w:eastAsia="仿宋_GB2312"/>
          <w:sz w:val="32"/>
          <w:szCs w:val="32"/>
        </w:rPr>
        <w:t>开展应急处置工作，并采取以下应对措施：</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）启动应急响应。当供给异常达到本预案规定的级次时，根据需要和供给异常的原因，市指挥部有关成员单位立即进入应急工作状态，启动应急响应。按照相应的响应等级，有关人员全部到位。</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）确定供给方案。市指挥部根据供给异常涉及区域、态势和货源保障规模，研究确定应急供给的区域、品种和数量，对供给短缺程度严重的区域适度多安排投放。</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供给短缺程度不严重时，重要生活必需品应急供给价格原则上随行就市，以市发展改革委统计的即期市场价格为参照，报市人民政府确定。</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供给短缺情况严重时，由市商务局会同市指挥部相关成员单位报市人民政</w:t>
      </w:r>
      <w:r>
        <w:rPr>
          <w:rFonts w:eastAsia="仿宋_GB2312"/>
          <w:sz w:val="32"/>
          <w:szCs w:val="32"/>
        </w:rPr>
        <w:t>府批准后，对重要生活必需品实行限价销售或无偿定员定量配给，给予必要的补助或补偿。</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）调拨应急货源。可渐次或同时采取以下一种或多种方式组织应急货源：</w:t>
      </w:r>
    </w:p>
    <w:p w:rsidR="00172EB5" w:rsidRDefault="00E32204" w:rsidP="009375F3">
      <w:pPr>
        <w:overflowPunct w:val="0"/>
        <w:adjustRightInd w:val="0"/>
        <w:ind w:firstLineChars="200" w:firstLine="622"/>
        <w:textAlignment w:val="bottom"/>
        <w:rPr>
          <w:rFonts w:eastAsia="仿宋_GB2312"/>
          <w:sz w:val="32"/>
          <w:szCs w:val="32"/>
        </w:rPr>
      </w:pPr>
      <w:r>
        <w:rPr>
          <w:sz w:val="32"/>
          <w:szCs w:val="32"/>
        </w:rPr>
        <w:fldChar w:fldCharType="begin"/>
      </w:r>
      <w:r>
        <w:rPr>
          <w:sz w:val="32"/>
          <w:szCs w:val="32"/>
        </w:rPr>
        <w:instrText xml:space="preserve"> = 1 \* GB3 \* MERGEFORMAT </w:instrText>
      </w:r>
      <w:r>
        <w:rPr>
          <w:sz w:val="32"/>
          <w:szCs w:val="32"/>
        </w:rPr>
        <w:fldChar w:fldCharType="separate"/>
      </w:r>
      <w:r>
        <w:rPr>
          <w:sz w:val="32"/>
          <w:szCs w:val="32"/>
        </w:rPr>
        <w:t>①</w:t>
      </w:r>
      <w:r>
        <w:rPr>
          <w:sz w:val="32"/>
          <w:szCs w:val="32"/>
        </w:rPr>
        <w:fldChar w:fldCharType="end"/>
      </w:r>
      <w:r>
        <w:rPr>
          <w:rFonts w:eastAsia="仿宋_GB2312"/>
          <w:sz w:val="32"/>
          <w:szCs w:val="32"/>
        </w:rPr>
        <w:t>企业供应链采购。市和区商务部门组织有关重点商品流通企业积极组织货源、动用商业库存，缓解供给压力。</w:t>
      </w:r>
    </w:p>
    <w:p w:rsidR="00172EB5" w:rsidRDefault="00E32204" w:rsidP="009375F3">
      <w:pPr>
        <w:overflowPunct w:val="0"/>
        <w:adjustRightInd w:val="0"/>
        <w:ind w:firstLineChars="200" w:firstLine="622"/>
        <w:textAlignment w:val="bottom"/>
        <w:rPr>
          <w:rFonts w:eastAsia="仿宋_GB2312"/>
          <w:sz w:val="32"/>
          <w:szCs w:val="32"/>
        </w:rPr>
      </w:pPr>
      <w:r>
        <w:rPr>
          <w:sz w:val="32"/>
          <w:szCs w:val="32"/>
        </w:rPr>
        <w:fldChar w:fldCharType="begin"/>
      </w:r>
      <w:r>
        <w:rPr>
          <w:sz w:val="32"/>
          <w:szCs w:val="32"/>
        </w:rPr>
        <w:instrText xml:space="preserve"> = 2 \* GB3 \* MERGEFORMAT </w:instrText>
      </w:r>
      <w:r>
        <w:rPr>
          <w:sz w:val="32"/>
          <w:szCs w:val="32"/>
        </w:rPr>
        <w:fldChar w:fldCharType="separate"/>
      </w:r>
      <w:r>
        <w:rPr>
          <w:sz w:val="32"/>
          <w:szCs w:val="32"/>
        </w:rPr>
        <w:t>②</w:t>
      </w:r>
      <w:r>
        <w:rPr>
          <w:sz w:val="32"/>
          <w:szCs w:val="32"/>
        </w:rPr>
        <w:fldChar w:fldCharType="end"/>
      </w:r>
      <w:r>
        <w:rPr>
          <w:rFonts w:eastAsia="仿宋_GB2312"/>
          <w:sz w:val="32"/>
          <w:szCs w:val="32"/>
        </w:rPr>
        <w:t>企业应急生产。由市指挥部成员单位组织</w:t>
      </w:r>
      <w:r>
        <w:rPr>
          <w:rFonts w:eastAsia="仿宋_GB2312" w:hint="eastAsia"/>
          <w:sz w:val="32"/>
          <w:szCs w:val="32"/>
        </w:rPr>
        <w:t>本市</w:t>
      </w:r>
      <w:r>
        <w:rPr>
          <w:rFonts w:eastAsia="仿宋_GB2312"/>
          <w:sz w:val="32"/>
          <w:szCs w:val="32"/>
        </w:rPr>
        <w:t>重点生产企业开展应急生产，提供应急商品。</w:t>
      </w:r>
    </w:p>
    <w:p w:rsidR="00172EB5" w:rsidRDefault="00E32204" w:rsidP="009375F3">
      <w:pPr>
        <w:overflowPunct w:val="0"/>
        <w:adjustRightInd w:val="0"/>
        <w:ind w:firstLineChars="200" w:firstLine="622"/>
        <w:textAlignment w:val="bottom"/>
        <w:rPr>
          <w:rFonts w:eastAsia="仿宋_GB2312"/>
          <w:sz w:val="32"/>
          <w:szCs w:val="32"/>
        </w:rPr>
      </w:pPr>
      <w:r>
        <w:rPr>
          <w:sz w:val="32"/>
          <w:szCs w:val="32"/>
        </w:rPr>
        <w:fldChar w:fldCharType="begin"/>
      </w:r>
      <w:r>
        <w:rPr>
          <w:sz w:val="32"/>
          <w:szCs w:val="32"/>
        </w:rPr>
        <w:instrText xml:space="preserve"> = 3 \* GB3 \* MERGEFORMAT </w:instrText>
      </w:r>
      <w:r>
        <w:rPr>
          <w:sz w:val="32"/>
          <w:szCs w:val="32"/>
        </w:rPr>
        <w:fldChar w:fldCharType="separate"/>
      </w:r>
      <w:r>
        <w:rPr>
          <w:sz w:val="32"/>
          <w:szCs w:val="32"/>
        </w:rPr>
        <w:t>③</w:t>
      </w:r>
      <w:r>
        <w:rPr>
          <w:sz w:val="32"/>
          <w:szCs w:val="32"/>
        </w:rPr>
        <w:fldChar w:fldCharType="end"/>
      </w:r>
      <w:r>
        <w:rPr>
          <w:rFonts w:eastAsia="仿宋_GB2312"/>
          <w:sz w:val="32"/>
          <w:szCs w:val="32"/>
        </w:rPr>
        <w:t>区域间调剂。由未发生市场波动的</w:t>
      </w:r>
      <w:r>
        <w:rPr>
          <w:rFonts w:eastAsia="仿宋_GB2312" w:hint="eastAsia"/>
          <w:sz w:val="32"/>
          <w:szCs w:val="32"/>
        </w:rPr>
        <w:t>本市</w:t>
      </w:r>
      <w:r>
        <w:rPr>
          <w:rFonts w:eastAsia="仿宋_GB2312"/>
          <w:sz w:val="32"/>
          <w:szCs w:val="32"/>
        </w:rPr>
        <w:t>有关区或协调外省市紧急调运商品，进行商品余缺调剂。</w:t>
      </w:r>
    </w:p>
    <w:p w:rsidR="00172EB5" w:rsidRDefault="00E32204" w:rsidP="009375F3">
      <w:pPr>
        <w:overflowPunct w:val="0"/>
        <w:adjustRightInd w:val="0"/>
        <w:ind w:firstLineChars="200" w:firstLine="622"/>
        <w:textAlignment w:val="bottom"/>
        <w:rPr>
          <w:rFonts w:eastAsia="仿宋_GB2312"/>
          <w:sz w:val="32"/>
          <w:szCs w:val="32"/>
        </w:rPr>
      </w:pPr>
      <w:r>
        <w:rPr>
          <w:sz w:val="32"/>
          <w:szCs w:val="32"/>
        </w:rPr>
        <w:fldChar w:fldCharType="begin"/>
      </w:r>
      <w:r>
        <w:rPr>
          <w:sz w:val="32"/>
          <w:szCs w:val="32"/>
        </w:rPr>
        <w:instrText xml:space="preserve"> = 4 \* GB3 \* MERGEFORMAT </w:instrText>
      </w:r>
      <w:r>
        <w:rPr>
          <w:sz w:val="32"/>
          <w:szCs w:val="32"/>
        </w:rPr>
        <w:fldChar w:fldCharType="separate"/>
      </w:r>
      <w:r>
        <w:rPr>
          <w:sz w:val="32"/>
          <w:szCs w:val="32"/>
        </w:rPr>
        <w:t>④</w:t>
      </w:r>
      <w:r>
        <w:rPr>
          <w:sz w:val="32"/>
          <w:szCs w:val="32"/>
        </w:rPr>
        <w:fldChar w:fldCharType="end"/>
      </w:r>
      <w:r>
        <w:rPr>
          <w:rFonts w:eastAsia="仿宋_GB2312"/>
          <w:sz w:val="32"/>
          <w:szCs w:val="32"/>
        </w:rPr>
        <w:t>动用政府储备。按照先动用区级储备、再动用市级储备的程序投放，市级储备不足时提请国家储备支援。市级储备的调拨凭证是《天津市重要生活必需品储备应急供给调拨令》，由市商务局向承储企业发出。调拨的品种、数量及接收单位应在调拨令上注明，并加盖天津市商务局公章。本着提高效率的原则，也可根据实际情况，以会议形式研究确定调拨相关内容。</w:t>
      </w:r>
    </w:p>
    <w:p w:rsidR="00172EB5" w:rsidRDefault="00E32204" w:rsidP="009375F3">
      <w:pPr>
        <w:overflowPunct w:val="0"/>
        <w:adjustRightInd w:val="0"/>
        <w:ind w:firstLineChars="200" w:firstLine="622"/>
        <w:textAlignment w:val="bottom"/>
        <w:rPr>
          <w:rFonts w:eastAsia="仿宋_GB2312"/>
          <w:sz w:val="32"/>
          <w:szCs w:val="32"/>
        </w:rPr>
      </w:pPr>
      <w:r>
        <w:rPr>
          <w:sz w:val="32"/>
          <w:szCs w:val="32"/>
        </w:rPr>
        <w:fldChar w:fldCharType="begin"/>
      </w:r>
      <w:r>
        <w:rPr>
          <w:sz w:val="32"/>
          <w:szCs w:val="32"/>
        </w:rPr>
        <w:instrText xml:space="preserve"> = 5 \* GB3 \* MER</w:instrText>
      </w:r>
      <w:r>
        <w:rPr>
          <w:sz w:val="32"/>
          <w:szCs w:val="32"/>
        </w:rPr>
        <w:instrText xml:space="preserve">GEFORMAT </w:instrText>
      </w:r>
      <w:r>
        <w:rPr>
          <w:sz w:val="32"/>
          <w:szCs w:val="32"/>
        </w:rPr>
        <w:fldChar w:fldCharType="separate"/>
      </w:r>
      <w:r>
        <w:rPr>
          <w:sz w:val="32"/>
          <w:szCs w:val="32"/>
        </w:rPr>
        <w:t>⑤</w:t>
      </w:r>
      <w:r>
        <w:rPr>
          <w:sz w:val="32"/>
          <w:szCs w:val="32"/>
        </w:rPr>
        <w:fldChar w:fldCharType="end"/>
      </w:r>
      <w:r>
        <w:rPr>
          <w:rFonts w:eastAsia="仿宋_GB2312"/>
          <w:sz w:val="32"/>
          <w:szCs w:val="32"/>
        </w:rPr>
        <w:t>调控进出口。货源紧缺程度进一步加重时，组织</w:t>
      </w:r>
      <w:r>
        <w:rPr>
          <w:rFonts w:eastAsia="仿宋_GB2312" w:hint="eastAsia"/>
          <w:sz w:val="32"/>
          <w:szCs w:val="32"/>
        </w:rPr>
        <w:t>本市</w:t>
      </w:r>
      <w:r>
        <w:rPr>
          <w:rFonts w:eastAsia="仿宋_GB2312"/>
          <w:sz w:val="32"/>
          <w:szCs w:val="32"/>
        </w:rPr>
        <w:t>具备进口资质的重点企业进行进口采购，或提请国家有关部门控制相关商品出口。</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）启动供给网络。市商务局组织投放企业迅速将调拨的重要生活必需品货源通过分支门店供给居民，保障居民基本生活需求。对参与救援的部门和受灾群体可采取直供方式，优先保证供给。</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当发生重大突发事件造成应急供给网点严重损毁，影响应急供给的，</w:t>
      </w:r>
      <w:r>
        <w:rPr>
          <w:rFonts w:eastAsia="仿宋_GB2312" w:hint="eastAsia"/>
          <w:sz w:val="32"/>
          <w:szCs w:val="32"/>
        </w:rPr>
        <w:t>事发地所在区人民政府</w:t>
      </w:r>
      <w:r>
        <w:rPr>
          <w:rFonts w:eastAsia="仿宋_GB2312"/>
          <w:sz w:val="32"/>
          <w:szCs w:val="32"/>
        </w:rPr>
        <w:t>负责迅速组织建立临时供给网点，确保应急供给渠道畅通。</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）畅通运输通道。市公安局负责安排警力疏导道路交通，并根据</w:t>
      </w:r>
      <w:r>
        <w:rPr>
          <w:rFonts w:eastAsia="仿宋_GB2312"/>
          <w:sz w:val="32"/>
          <w:szCs w:val="32"/>
        </w:rPr>
        <w:t>运输保障需要，印发重要生活必需品应急运输车辆通行证，确保应急运送重要生活必需品车辆通行顺畅。</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征用社会物资。特殊情况下，根据供给应急处置的需要，报经市人民政府批准后，市商务局可紧急征用社会生产经营单位的库存商品物资、交通工具以及相关设施。有关单位和个人应当配合，不得以任何理由予以拒绝。对紧急征用的物资、工具、设施等，待应急处置完毕后，以公允原则协商达成一致的基础上，报市人民政府同意后按照有关规定给予补助或补偿。</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4.2.2</w:t>
      </w:r>
      <w:r>
        <w:rPr>
          <w:rFonts w:eastAsia="仿宋_GB2312" w:hint="eastAsia"/>
          <w:sz w:val="32"/>
          <w:szCs w:val="32"/>
        </w:rPr>
        <w:t xml:space="preserve"> </w:t>
      </w:r>
      <w:r>
        <w:rPr>
          <w:rFonts w:eastAsia="仿宋_GB2312"/>
          <w:sz w:val="32"/>
          <w:szCs w:val="32"/>
        </w:rPr>
        <w:t>二级响应</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市指挥部启动应急响应，市指挥部副总指挥（市商务局局长）会同</w:t>
      </w:r>
      <w:r>
        <w:rPr>
          <w:rFonts w:eastAsia="仿宋_GB2312" w:hint="eastAsia"/>
          <w:sz w:val="32"/>
          <w:szCs w:val="32"/>
        </w:rPr>
        <w:t>事发地所在区人民政府</w:t>
      </w:r>
      <w:r>
        <w:rPr>
          <w:rFonts w:eastAsia="仿宋_GB2312"/>
          <w:sz w:val="32"/>
          <w:szCs w:val="32"/>
        </w:rPr>
        <w:t>有关</w:t>
      </w:r>
      <w:r>
        <w:rPr>
          <w:rFonts w:eastAsia="仿宋_GB2312" w:hint="eastAsia"/>
          <w:sz w:val="32"/>
          <w:szCs w:val="32"/>
        </w:rPr>
        <w:t>负责同志</w:t>
      </w:r>
      <w:r>
        <w:rPr>
          <w:rFonts w:eastAsia="仿宋_GB2312"/>
          <w:sz w:val="32"/>
          <w:szCs w:val="32"/>
        </w:rPr>
        <w:t>，组织有关成员单位和</w:t>
      </w:r>
      <w:r>
        <w:rPr>
          <w:rFonts w:eastAsia="仿宋_GB2312" w:hint="eastAsia"/>
          <w:sz w:val="32"/>
          <w:szCs w:val="32"/>
        </w:rPr>
        <w:t>事发地所在区人民政府</w:t>
      </w:r>
      <w:r>
        <w:rPr>
          <w:rFonts w:eastAsia="仿宋_GB2312"/>
          <w:sz w:val="32"/>
          <w:szCs w:val="32"/>
        </w:rPr>
        <w:t>有关部门开展应急处置工作。根据事件等级和实际情况，采取上述一项或多项应对措施。</w:t>
      </w:r>
    </w:p>
    <w:p w:rsidR="00172EB5" w:rsidRDefault="00E32204" w:rsidP="009375F3">
      <w:pPr>
        <w:overflowPunct w:val="0"/>
        <w:adjustRightInd w:val="0"/>
        <w:ind w:firstLineChars="200" w:firstLine="622"/>
        <w:textAlignment w:val="bottom"/>
        <w:rPr>
          <w:rFonts w:eastAsia="楷体_GB2312"/>
          <w:sz w:val="32"/>
          <w:szCs w:val="32"/>
        </w:rPr>
      </w:pPr>
      <w:bookmarkStart w:id="1347" w:name="_Toc1084908662"/>
      <w:r>
        <w:rPr>
          <w:rFonts w:eastAsia="楷体_GB2312"/>
          <w:sz w:val="32"/>
          <w:szCs w:val="32"/>
        </w:rPr>
        <w:t xml:space="preserve">4.3 </w:t>
      </w:r>
      <w:r>
        <w:rPr>
          <w:rFonts w:eastAsia="楷体_GB2312"/>
          <w:sz w:val="32"/>
          <w:szCs w:val="32"/>
        </w:rPr>
        <w:t>新闻报道</w:t>
      </w:r>
      <w:bookmarkEnd w:id="1347"/>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市委宣传部组织新闻媒体从维护市场稳定的大局出发，按照市指挥部的部署，及时报道有关部门做好应急供给的举措、进展，消除市民特别是供给短缺严重地区居民的心理恐慌，维护应急供给稳定。</w:t>
      </w:r>
    </w:p>
    <w:p w:rsidR="00172EB5" w:rsidRDefault="00E32204" w:rsidP="009375F3">
      <w:pPr>
        <w:overflowPunct w:val="0"/>
        <w:adjustRightInd w:val="0"/>
        <w:ind w:firstLineChars="200" w:firstLine="622"/>
        <w:textAlignment w:val="bottom"/>
        <w:rPr>
          <w:rFonts w:eastAsia="楷体_GB2312"/>
          <w:sz w:val="32"/>
          <w:szCs w:val="32"/>
        </w:rPr>
      </w:pPr>
      <w:bookmarkStart w:id="1348" w:name="_Toc1401319130"/>
      <w:r>
        <w:rPr>
          <w:rFonts w:eastAsia="楷体_GB2312"/>
          <w:sz w:val="32"/>
          <w:szCs w:val="32"/>
        </w:rPr>
        <w:t xml:space="preserve">4.4 </w:t>
      </w:r>
      <w:r>
        <w:rPr>
          <w:rFonts w:eastAsia="楷体_GB2312"/>
          <w:sz w:val="32"/>
          <w:szCs w:val="32"/>
        </w:rPr>
        <w:t>应急结束</w:t>
      </w:r>
      <w:bookmarkEnd w:id="1348"/>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发生突发事件的风险基本消除，重要生活必需品市场供给趋于正常，如有必要可经专业机构或专家评估，市指挥部办公室提出应急结束的建议，经市指挥部批准后，结束应急处置工作，并解除供给应急状态。</w:t>
      </w:r>
    </w:p>
    <w:p w:rsidR="00172EB5" w:rsidRDefault="00E32204" w:rsidP="009375F3">
      <w:pPr>
        <w:overflowPunct w:val="0"/>
        <w:adjustRightInd w:val="0"/>
        <w:ind w:firstLineChars="200" w:firstLine="622"/>
        <w:textAlignment w:val="bottom"/>
        <w:rPr>
          <w:rFonts w:eastAsia="黑体"/>
          <w:sz w:val="32"/>
          <w:szCs w:val="32"/>
        </w:rPr>
      </w:pPr>
      <w:bookmarkStart w:id="1349" w:name="_Toc498808669"/>
      <w:r>
        <w:rPr>
          <w:rFonts w:eastAsia="黑体"/>
          <w:sz w:val="32"/>
          <w:szCs w:val="32"/>
        </w:rPr>
        <w:t xml:space="preserve">5 </w:t>
      </w:r>
      <w:r>
        <w:rPr>
          <w:rFonts w:eastAsia="黑体"/>
          <w:sz w:val="32"/>
          <w:szCs w:val="32"/>
        </w:rPr>
        <w:t>保障措施</w:t>
      </w:r>
      <w:bookmarkEnd w:id="1349"/>
    </w:p>
    <w:p w:rsidR="00172EB5" w:rsidRDefault="00E32204" w:rsidP="009375F3">
      <w:pPr>
        <w:overflowPunct w:val="0"/>
        <w:adjustRightInd w:val="0"/>
        <w:ind w:firstLineChars="200" w:firstLine="622"/>
        <w:textAlignment w:val="bottom"/>
        <w:rPr>
          <w:rFonts w:eastAsia="楷体_GB2312"/>
          <w:sz w:val="32"/>
          <w:szCs w:val="32"/>
        </w:rPr>
      </w:pPr>
      <w:bookmarkStart w:id="1350" w:name="_Toc817330544"/>
      <w:r>
        <w:rPr>
          <w:rFonts w:eastAsia="楷体_GB2312"/>
          <w:sz w:val="32"/>
          <w:szCs w:val="32"/>
        </w:rPr>
        <w:t xml:space="preserve">5.1 </w:t>
      </w:r>
      <w:r>
        <w:rPr>
          <w:rFonts w:eastAsia="楷体_GB2312"/>
          <w:sz w:val="32"/>
          <w:szCs w:val="32"/>
        </w:rPr>
        <w:t>重点企业</w:t>
      </w:r>
      <w:bookmarkEnd w:id="1350"/>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商务部门会同有关部门建立生活必需品重点应急响应企业联系制度，建立应急商品动态数据库，通过定期报表，及时掌握重点生产经营能力、库存水平等情况。</w:t>
      </w:r>
    </w:p>
    <w:p w:rsidR="00172EB5" w:rsidRDefault="00E32204" w:rsidP="009375F3">
      <w:pPr>
        <w:overflowPunct w:val="0"/>
        <w:adjustRightInd w:val="0"/>
        <w:ind w:firstLineChars="200" w:firstLine="622"/>
        <w:textAlignment w:val="bottom"/>
        <w:rPr>
          <w:rFonts w:eastAsia="楷体_GB2312"/>
          <w:sz w:val="32"/>
          <w:szCs w:val="32"/>
        </w:rPr>
      </w:pPr>
      <w:bookmarkStart w:id="1351" w:name="_Toc454165062"/>
      <w:r>
        <w:rPr>
          <w:rFonts w:eastAsia="楷体_GB2312"/>
          <w:sz w:val="32"/>
          <w:szCs w:val="32"/>
        </w:rPr>
        <w:t xml:space="preserve">5.2 </w:t>
      </w:r>
      <w:r>
        <w:rPr>
          <w:rFonts w:eastAsia="楷体_GB2312"/>
          <w:sz w:val="32"/>
          <w:szCs w:val="32"/>
        </w:rPr>
        <w:t>商品储备</w:t>
      </w:r>
      <w:bookmarkEnd w:id="1351"/>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有关承储企业要认真落实</w:t>
      </w:r>
      <w:r>
        <w:rPr>
          <w:rFonts w:eastAsia="仿宋_GB2312" w:hint="eastAsia"/>
          <w:sz w:val="32"/>
          <w:szCs w:val="32"/>
        </w:rPr>
        <w:t>本市</w:t>
      </w:r>
      <w:r>
        <w:rPr>
          <w:rFonts w:eastAsia="仿宋_GB2312"/>
          <w:sz w:val="32"/>
          <w:szCs w:val="32"/>
        </w:rPr>
        <w:t>猪肉、牛羊肉、鸡蛋、蔬菜、食盐等重要生活必需品储备任务，严格监管制度，落实监管责任，确保储备数量合格、质量完好</w:t>
      </w:r>
      <w:r>
        <w:rPr>
          <w:rFonts w:eastAsia="仿宋_GB2312"/>
          <w:sz w:val="32"/>
          <w:szCs w:val="32"/>
        </w:rPr>
        <w:t>。</w:t>
      </w:r>
    </w:p>
    <w:p w:rsidR="00172EB5" w:rsidRDefault="00E32204" w:rsidP="009375F3">
      <w:pPr>
        <w:overflowPunct w:val="0"/>
        <w:adjustRightInd w:val="0"/>
        <w:ind w:firstLineChars="200" w:firstLine="622"/>
        <w:textAlignment w:val="bottom"/>
        <w:rPr>
          <w:rFonts w:eastAsia="楷体_GB2312"/>
          <w:sz w:val="32"/>
          <w:szCs w:val="32"/>
        </w:rPr>
      </w:pPr>
      <w:bookmarkStart w:id="1352" w:name="_Toc1553835862"/>
      <w:r>
        <w:rPr>
          <w:rFonts w:eastAsia="楷体_GB2312"/>
          <w:sz w:val="32"/>
          <w:szCs w:val="32"/>
        </w:rPr>
        <w:t xml:space="preserve">5.3 </w:t>
      </w:r>
      <w:r>
        <w:rPr>
          <w:rFonts w:eastAsia="楷体_GB2312"/>
          <w:sz w:val="32"/>
          <w:szCs w:val="32"/>
        </w:rPr>
        <w:t>投放网络</w:t>
      </w:r>
      <w:bookmarkEnd w:id="1352"/>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商务局负责组织各区、各有关部门建立重要生活必需品应急投放网络。应急投放网络建立应充分考虑各区社区、人口分布，做到网点布局均匀、覆盖面广。在回族等少数民族人口聚集区应考虑设置清真食品供给网点。纳入应急投放网络的商业企业应以日常管理较为规范、门店数量较多、具备销售上述商品能力的连锁超市为主，便于应急投放时统一组织实施。</w:t>
      </w:r>
    </w:p>
    <w:p w:rsidR="00172EB5" w:rsidRDefault="00E32204" w:rsidP="009375F3">
      <w:pPr>
        <w:overflowPunct w:val="0"/>
        <w:adjustRightInd w:val="0"/>
        <w:ind w:firstLineChars="200" w:firstLine="622"/>
        <w:textAlignment w:val="bottom"/>
        <w:rPr>
          <w:rFonts w:eastAsia="楷体_GB2312"/>
          <w:sz w:val="32"/>
          <w:szCs w:val="32"/>
        </w:rPr>
      </w:pPr>
      <w:bookmarkStart w:id="1353" w:name="_Toc1720972512"/>
      <w:r>
        <w:rPr>
          <w:rFonts w:eastAsia="楷体_GB2312"/>
          <w:sz w:val="32"/>
          <w:szCs w:val="32"/>
        </w:rPr>
        <w:t xml:space="preserve">5.4 </w:t>
      </w:r>
      <w:r>
        <w:rPr>
          <w:rFonts w:eastAsia="楷体_GB2312"/>
          <w:sz w:val="32"/>
          <w:szCs w:val="32"/>
        </w:rPr>
        <w:t>交通运输</w:t>
      </w:r>
      <w:bookmarkEnd w:id="1353"/>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包括：承储企业自有运力、投放企业自有运力、市交通运输委组织的运力。启动市场应急后，先以承储企业和供应企业运力为主，运力不足时由市交通运输委提供运力支持或</w:t>
      </w:r>
      <w:r>
        <w:rPr>
          <w:rFonts w:eastAsia="仿宋_GB2312"/>
          <w:sz w:val="32"/>
          <w:szCs w:val="32"/>
        </w:rPr>
        <w:t>向社会紧急征用。各单位运输能力的统计每年进行一次。</w:t>
      </w:r>
    </w:p>
    <w:p w:rsidR="00172EB5" w:rsidRDefault="00E32204" w:rsidP="009375F3">
      <w:pPr>
        <w:overflowPunct w:val="0"/>
        <w:adjustRightInd w:val="0"/>
        <w:ind w:firstLineChars="200" w:firstLine="622"/>
        <w:textAlignment w:val="bottom"/>
        <w:rPr>
          <w:rFonts w:eastAsia="楷体_GB2312"/>
          <w:sz w:val="32"/>
          <w:szCs w:val="32"/>
        </w:rPr>
      </w:pPr>
      <w:bookmarkStart w:id="1354" w:name="_Toc1798841220"/>
      <w:r>
        <w:rPr>
          <w:rFonts w:eastAsia="楷体_GB2312"/>
          <w:sz w:val="32"/>
          <w:szCs w:val="32"/>
        </w:rPr>
        <w:t xml:space="preserve">5.5 </w:t>
      </w:r>
      <w:r>
        <w:rPr>
          <w:rFonts w:eastAsia="楷体_GB2312"/>
          <w:sz w:val="32"/>
          <w:szCs w:val="32"/>
        </w:rPr>
        <w:t>市场秩序</w:t>
      </w:r>
      <w:bookmarkEnd w:id="1354"/>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市场监管、公安等部门强化市场监管，依法查处、打击借机掺杂使假、哄抬物价等扰乱市场秩序的违法经营行为。</w:t>
      </w:r>
    </w:p>
    <w:p w:rsidR="00172EB5" w:rsidRDefault="00E32204" w:rsidP="009375F3">
      <w:pPr>
        <w:overflowPunct w:val="0"/>
        <w:adjustRightInd w:val="0"/>
        <w:ind w:firstLineChars="200" w:firstLine="622"/>
        <w:textAlignment w:val="bottom"/>
        <w:rPr>
          <w:rFonts w:eastAsia="楷体_GB2312"/>
          <w:sz w:val="32"/>
          <w:szCs w:val="32"/>
        </w:rPr>
      </w:pPr>
      <w:bookmarkStart w:id="1355" w:name="_Toc1936192463"/>
      <w:r>
        <w:rPr>
          <w:rFonts w:eastAsia="楷体_GB2312"/>
          <w:sz w:val="32"/>
          <w:szCs w:val="32"/>
        </w:rPr>
        <w:t xml:space="preserve">5.6 </w:t>
      </w:r>
      <w:r>
        <w:rPr>
          <w:rFonts w:eastAsia="楷体_GB2312"/>
          <w:sz w:val="32"/>
          <w:szCs w:val="32"/>
        </w:rPr>
        <w:t>通讯联络</w:t>
      </w:r>
      <w:bookmarkEnd w:id="1355"/>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参与重要生活必需品应急供给工作的各有关单位，要向市指挥部办公室提供准确的联络员名单及通讯方式，并做到及时更新，确保应急联络畅通。</w:t>
      </w:r>
    </w:p>
    <w:p w:rsidR="00172EB5" w:rsidRDefault="00E32204" w:rsidP="009375F3">
      <w:pPr>
        <w:overflowPunct w:val="0"/>
        <w:adjustRightInd w:val="0"/>
        <w:ind w:firstLineChars="200" w:firstLine="622"/>
        <w:textAlignment w:val="bottom"/>
        <w:rPr>
          <w:rFonts w:eastAsia="楷体_GB2312"/>
          <w:sz w:val="32"/>
          <w:szCs w:val="32"/>
        </w:rPr>
      </w:pPr>
      <w:bookmarkStart w:id="1356" w:name="_Toc484612177"/>
      <w:r>
        <w:rPr>
          <w:rFonts w:eastAsia="楷体_GB2312"/>
          <w:sz w:val="32"/>
          <w:szCs w:val="32"/>
        </w:rPr>
        <w:t xml:space="preserve">5.7 </w:t>
      </w:r>
      <w:r>
        <w:rPr>
          <w:rFonts w:eastAsia="楷体_GB2312"/>
          <w:sz w:val="32"/>
          <w:szCs w:val="32"/>
        </w:rPr>
        <w:t>应急演练</w:t>
      </w:r>
      <w:bookmarkEnd w:id="1356"/>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市指挥部办公室根据实际需要会同有关部门和单位适时开展处置供给异常事件的应急演练，做好实施应急处置的各项准备，确保迅速进入应急工作状态。各区人民政府、市指挥部成员单位、重点企业</w:t>
      </w:r>
      <w:r>
        <w:rPr>
          <w:rFonts w:eastAsia="仿宋_GB2312"/>
          <w:sz w:val="32"/>
          <w:szCs w:val="32"/>
        </w:rPr>
        <w:t>应当结合自身职责，配合开展整体演练或者单独组织演练。演练内容应当从实战出发</w:t>
      </w:r>
      <w:r>
        <w:rPr>
          <w:rFonts w:eastAsia="仿宋_GB2312" w:hint="eastAsia"/>
          <w:sz w:val="32"/>
          <w:szCs w:val="32"/>
        </w:rPr>
        <w:t>，</w:t>
      </w:r>
      <w:r>
        <w:rPr>
          <w:rFonts w:eastAsia="仿宋_GB2312"/>
          <w:sz w:val="32"/>
          <w:szCs w:val="32"/>
        </w:rPr>
        <w:t>以检验、改善、强化应急准备和应急处置能力，包括部门应急联动、快速反应、协同配合等。应急预案每</w:t>
      </w:r>
      <w:r>
        <w:rPr>
          <w:rFonts w:eastAsia="仿宋_GB2312"/>
          <w:sz w:val="32"/>
          <w:szCs w:val="32"/>
        </w:rPr>
        <w:t>2</w:t>
      </w:r>
      <w:r>
        <w:rPr>
          <w:rFonts w:eastAsia="仿宋_GB2312"/>
          <w:sz w:val="32"/>
          <w:szCs w:val="32"/>
        </w:rPr>
        <w:t>年至少进行</w:t>
      </w:r>
      <w:r>
        <w:rPr>
          <w:rFonts w:eastAsia="仿宋_GB2312"/>
          <w:sz w:val="32"/>
          <w:szCs w:val="32"/>
        </w:rPr>
        <w:t>1</w:t>
      </w:r>
      <w:r>
        <w:rPr>
          <w:rFonts w:eastAsia="仿宋_GB2312"/>
          <w:sz w:val="32"/>
          <w:szCs w:val="32"/>
        </w:rPr>
        <w:t>次应急演练，鼓励在春节等市场供应的敏感时段以应急投放等实际工作代替应急演练。</w:t>
      </w:r>
    </w:p>
    <w:p w:rsidR="00172EB5" w:rsidRDefault="00E32204" w:rsidP="009375F3">
      <w:pPr>
        <w:overflowPunct w:val="0"/>
        <w:adjustRightInd w:val="0"/>
        <w:ind w:firstLineChars="200" w:firstLine="622"/>
        <w:textAlignment w:val="bottom"/>
        <w:rPr>
          <w:rFonts w:eastAsia="楷体_GB2312"/>
          <w:sz w:val="32"/>
          <w:szCs w:val="32"/>
        </w:rPr>
      </w:pPr>
      <w:bookmarkStart w:id="1357" w:name="_Toc372795185"/>
      <w:r>
        <w:rPr>
          <w:rFonts w:eastAsia="楷体_GB2312"/>
          <w:sz w:val="32"/>
          <w:szCs w:val="32"/>
        </w:rPr>
        <w:t xml:space="preserve">5.8 </w:t>
      </w:r>
      <w:r>
        <w:rPr>
          <w:rFonts w:eastAsia="楷体_GB2312"/>
          <w:sz w:val="32"/>
          <w:szCs w:val="32"/>
        </w:rPr>
        <w:t>资金保障</w:t>
      </w:r>
      <w:bookmarkEnd w:id="1357"/>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市、区人民政府保障实施应急预案所需经费，经费按照财政事权与支出责任划分原则分级负担。所需资金由市、区人民政府有关部门提出，按规定程序纳入部门年度预算。</w:t>
      </w:r>
    </w:p>
    <w:p w:rsidR="00172EB5" w:rsidRDefault="00E32204" w:rsidP="009375F3">
      <w:pPr>
        <w:overflowPunct w:val="0"/>
        <w:adjustRightInd w:val="0"/>
        <w:ind w:firstLineChars="200" w:firstLine="622"/>
        <w:textAlignment w:val="bottom"/>
        <w:rPr>
          <w:rFonts w:eastAsia="黑体"/>
          <w:sz w:val="32"/>
          <w:szCs w:val="32"/>
        </w:rPr>
      </w:pPr>
      <w:bookmarkStart w:id="1358" w:name="_Toc149622632"/>
      <w:r>
        <w:rPr>
          <w:rFonts w:eastAsia="黑体"/>
          <w:sz w:val="32"/>
          <w:szCs w:val="32"/>
        </w:rPr>
        <w:t xml:space="preserve">6 </w:t>
      </w:r>
      <w:r>
        <w:rPr>
          <w:rFonts w:eastAsia="黑体"/>
          <w:sz w:val="32"/>
          <w:szCs w:val="32"/>
        </w:rPr>
        <w:t>善后处置</w:t>
      </w:r>
      <w:bookmarkEnd w:id="1358"/>
    </w:p>
    <w:p w:rsidR="00172EB5" w:rsidRDefault="00E32204" w:rsidP="009375F3">
      <w:pPr>
        <w:overflowPunct w:val="0"/>
        <w:adjustRightInd w:val="0"/>
        <w:ind w:firstLineChars="200" w:firstLine="622"/>
        <w:textAlignment w:val="bottom"/>
        <w:rPr>
          <w:rFonts w:eastAsia="楷体_GB2312"/>
          <w:sz w:val="32"/>
          <w:szCs w:val="32"/>
        </w:rPr>
      </w:pPr>
      <w:bookmarkStart w:id="1359" w:name="_Toc923677995"/>
      <w:r>
        <w:rPr>
          <w:rFonts w:eastAsia="楷体_GB2312"/>
          <w:sz w:val="32"/>
          <w:szCs w:val="32"/>
        </w:rPr>
        <w:t xml:space="preserve">6.1 </w:t>
      </w:r>
      <w:r>
        <w:rPr>
          <w:rFonts w:eastAsia="楷体_GB2312"/>
          <w:sz w:val="32"/>
          <w:szCs w:val="32"/>
        </w:rPr>
        <w:t>调查评估</w:t>
      </w:r>
      <w:bookmarkEnd w:id="1359"/>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应急结束后，市指挥部办公室组织有关单位或专家，对事</w:t>
      </w:r>
      <w:r>
        <w:rPr>
          <w:rFonts w:eastAsia="仿宋_GB2312"/>
          <w:sz w:val="32"/>
          <w:szCs w:val="32"/>
        </w:rPr>
        <w:t>件发生原因进行调查，对监测预警、应急处置和应急保障工作完成情况进行评估，在规定时间内形成评估报告并报市指挥部。</w:t>
      </w:r>
    </w:p>
    <w:p w:rsidR="00172EB5" w:rsidRDefault="00E32204" w:rsidP="009375F3">
      <w:pPr>
        <w:overflowPunct w:val="0"/>
        <w:adjustRightInd w:val="0"/>
        <w:ind w:firstLineChars="200" w:firstLine="622"/>
        <w:textAlignment w:val="bottom"/>
        <w:rPr>
          <w:rFonts w:eastAsia="楷体_GB2312"/>
          <w:sz w:val="32"/>
          <w:szCs w:val="32"/>
        </w:rPr>
      </w:pPr>
      <w:bookmarkStart w:id="1360" w:name="_Toc1549606710"/>
      <w:r>
        <w:rPr>
          <w:rFonts w:eastAsia="楷体_GB2312"/>
          <w:sz w:val="32"/>
          <w:szCs w:val="32"/>
        </w:rPr>
        <w:t xml:space="preserve">6.2 </w:t>
      </w:r>
      <w:r>
        <w:rPr>
          <w:rFonts w:eastAsia="楷体_GB2312"/>
          <w:sz w:val="32"/>
          <w:szCs w:val="32"/>
        </w:rPr>
        <w:t>能力恢复</w:t>
      </w:r>
      <w:bookmarkEnd w:id="1360"/>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各承储企业在应急工作结束后，要及时组织货源采购或根据市商务局要求在规定的时间内，补足储备库存。各投放企业在应急工作结束后，要及时组织本企业应急供给分支网点，整理营业场地、补充商品库存，逐步恢复正常供应能力。</w:t>
      </w:r>
    </w:p>
    <w:p w:rsidR="00172EB5" w:rsidRDefault="00E32204" w:rsidP="009375F3">
      <w:pPr>
        <w:overflowPunct w:val="0"/>
        <w:adjustRightInd w:val="0"/>
        <w:ind w:firstLineChars="200" w:firstLine="622"/>
        <w:textAlignment w:val="bottom"/>
        <w:rPr>
          <w:rFonts w:eastAsia="楷体_GB2312"/>
          <w:sz w:val="32"/>
          <w:szCs w:val="32"/>
        </w:rPr>
      </w:pPr>
      <w:bookmarkStart w:id="1361" w:name="_Toc1031262609"/>
      <w:r>
        <w:rPr>
          <w:rFonts w:eastAsia="楷体_GB2312"/>
          <w:sz w:val="32"/>
          <w:szCs w:val="32"/>
        </w:rPr>
        <w:t xml:space="preserve">6.3 </w:t>
      </w:r>
      <w:r>
        <w:rPr>
          <w:rFonts w:eastAsia="楷体_GB2312"/>
          <w:sz w:val="32"/>
          <w:szCs w:val="32"/>
        </w:rPr>
        <w:t>费用清算</w:t>
      </w:r>
      <w:bookmarkEnd w:id="1361"/>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市商务局会同市指挥部相关成员单位对实施应急预案发生的合理费用及时清算，经市人民政府批准后，市财政局按规定拨付资金。实施应急预案发生的费用依法依规接受财政、审计等部门监督。</w:t>
      </w:r>
    </w:p>
    <w:p w:rsidR="00172EB5" w:rsidRDefault="00E32204" w:rsidP="009375F3">
      <w:pPr>
        <w:overflowPunct w:val="0"/>
        <w:adjustRightInd w:val="0"/>
        <w:ind w:firstLineChars="200" w:firstLine="622"/>
        <w:textAlignment w:val="bottom"/>
        <w:rPr>
          <w:rFonts w:eastAsia="黑体"/>
          <w:sz w:val="32"/>
          <w:szCs w:val="32"/>
        </w:rPr>
      </w:pPr>
      <w:bookmarkStart w:id="1362" w:name="_Toc1623934257"/>
      <w:r>
        <w:rPr>
          <w:rFonts w:eastAsia="黑体"/>
          <w:sz w:val="32"/>
          <w:szCs w:val="32"/>
        </w:rPr>
        <w:t xml:space="preserve">7 </w:t>
      </w:r>
      <w:r>
        <w:rPr>
          <w:rFonts w:eastAsia="黑体"/>
          <w:sz w:val="32"/>
          <w:szCs w:val="32"/>
        </w:rPr>
        <w:t>附则</w:t>
      </w:r>
      <w:bookmarkEnd w:id="1362"/>
    </w:p>
    <w:p w:rsidR="00172EB5" w:rsidRDefault="00E32204" w:rsidP="009375F3">
      <w:pPr>
        <w:overflowPunct w:val="0"/>
        <w:adjustRightInd w:val="0"/>
        <w:ind w:firstLineChars="200" w:firstLine="622"/>
        <w:textAlignment w:val="bottom"/>
        <w:rPr>
          <w:rFonts w:eastAsia="楷体_GB2312"/>
          <w:sz w:val="32"/>
          <w:szCs w:val="32"/>
        </w:rPr>
      </w:pPr>
      <w:bookmarkStart w:id="1363" w:name="_Toc582528890"/>
      <w:r>
        <w:rPr>
          <w:rFonts w:eastAsia="楷体_GB2312"/>
          <w:sz w:val="32"/>
          <w:szCs w:val="32"/>
        </w:rPr>
        <w:t xml:space="preserve">7.1 </w:t>
      </w:r>
      <w:r>
        <w:rPr>
          <w:rFonts w:eastAsia="楷体_GB2312"/>
          <w:sz w:val="32"/>
          <w:szCs w:val="32"/>
        </w:rPr>
        <w:t>奖惩机制</w:t>
      </w:r>
      <w:bookmarkEnd w:id="1363"/>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对表现突出、反应快速、处置果断、决策正确的单位和个人，</w:t>
      </w:r>
      <w:r>
        <w:rPr>
          <w:rFonts w:eastAsia="仿宋_GB2312" w:hint="eastAsia"/>
          <w:sz w:val="32"/>
          <w:szCs w:val="32"/>
        </w:rPr>
        <w:t>按照国家和本市有关规定</w:t>
      </w:r>
      <w:r>
        <w:rPr>
          <w:rFonts w:eastAsia="仿宋_GB2312"/>
          <w:sz w:val="32"/>
          <w:szCs w:val="32"/>
        </w:rPr>
        <w:t>给予表彰奖励。对不执行应急指令、阻碍应急工作、扰乱供给秩序等行为，严肃追究有关单位和个人责任，触犯法律法规的依法追究法律责任。</w:t>
      </w:r>
    </w:p>
    <w:p w:rsidR="00172EB5" w:rsidRDefault="00E32204" w:rsidP="009375F3">
      <w:pPr>
        <w:overflowPunct w:val="0"/>
        <w:adjustRightInd w:val="0"/>
        <w:ind w:firstLineChars="200" w:firstLine="622"/>
        <w:textAlignment w:val="bottom"/>
        <w:rPr>
          <w:rFonts w:eastAsia="楷体_GB2312"/>
          <w:sz w:val="32"/>
          <w:szCs w:val="32"/>
        </w:rPr>
      </w:pPr>
      <w:bookmarkStart w:id="1364" w:name="_Toc922430320"/>
      <w:r>
        <w:rPr>
          <w:rFonts w:eastAsia="楷体_GB2312"/>
          <w:sz w:val="32"/>
          <w:szCs w:val="32"/>
        </w:rPr>
        <w:t xml:space="preserve">7.2 </w:t>
      </w:r>
      <w:r>
        <w:rPr>
          <w:rFonts w:eastAsia="楷体_GB2312"/>
          <w:sz w:val="32"/>
          <w:szCs w:val="32"/>
        </w:rPr>
        <w:t>预案管理</w:t>
      </w:r>
      <w:bookmarkEnd w:id="1364"/>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7.2.1</w:t>
      </w:r>
      <w:r>
        <w:rPr>
          <w:rFonts w:eastAsia="仿宋_GB2312" w:hint="eastAsia"/>
          <w:sz w:val="32"/>
          <w:szCs w:val="32"/>
        </w:rPr>
        <w:t xml:space="preserve"> </w:t>
      </w:r>
      <w:r>
        <w:rPr>
          <w:rFonts w:eastAsia="仿宋_GB2312"/>
          <w:sz w:val="32"/>
          <w:szCs w:val="32"/>
        </w:rPr>
        <w:t>本预案</w:t>
      </w:r>
      <w:r>
        <w:rPr>
          <w:rFonts w:eastAsia="仿宋_GB2312" w:hint="eastAsia"/>
          <w:color w:val="000000"/>
          <w:kern w:val="32"/>
          <w:sz w:val="32"/>
          <w:szCs w:val="32"/>
        </w:rPr>
        <w:t>解释工作</w:t>
      </w:r>
      <w:r>
        <w:rPr>
          <w:rFonts w:eastAsia="仿宋_GB2312"/>
          <w:sz w:val="32"/>
          <w:szCs w:val="32"/>
        </w:rPr>
        <w:t>由市商务局</w:t>
      </w:r>
      <w:r>
        <w:rPr>
          <w:rFonts w:eastAsia="仿宋_GB2312" w:hint="eastAsia"/>
          <w:sz w:val="32"/>
          <w:szCs w:val="32"/>
        </w:rPr>
        <w:t>承担</w:t>
      </w:r>
      <w:r>
        <w:rPr>
          <w:rFonts w:eastAsia="仿宋_GB2312"/>
          <w:sz w:val="32"/>
          <w:szCs w:val="32"/>
        </w:rPr>
        <w:t>。</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粮油的市场供给应急工作，由《天津市粮食应急预案》另行规定。</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其他生活必需品应急供应工作，可参照本预案执行。</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7.2.2</w:t>
      </w:r>
      <w:r>
        <w:rPr>
          <w:rFonts w:eastAsia="仿宋_GB2312" w:hint="eastAsia"/>
          <w:sz w:val="32"/>
          <w:szCs w:val="32"/>
        </w:rPr>
        <w:t xml:space="preserve"> </w:t>
      </w:r>
      <w:r>
        <w:rPr>
          <w:rFonts w:eastAsia="仿宋_GB2312"/>
          <w:sz w:val="32"/>
          <w:szCs w:val="32"/>
        </w:rPr>
        <w:t>区人民政府参照本预案，制定本地区重要生活必需品供给应急预案，报送市商务主管部门备案；市有关部门根据各自职责制定本部门配合实施本预案的部门预案，以部门名义印发，报送市人民政府备案，抄送市应急管理部门和市指挥部办公室；市级重点储备企业根据应急投放需要编制应急投放工作预案，报送市指挥部办公室备案</w:t>
      </w:r>
      <w:r>
        <w:rPr>
          <w:rFonts w:eastAsia="仿宋_GB2312"/>
          <w:color w:val="1F497D"/>
          <w:sz w:val="32"/>
          <w:szCs w:val="32"/>
        </w:rPr>
        <w:t>。</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7.2.3</w:t>
      </w:r>
      <w:r>
        <w:rPr>
          <w:rFonts w:eastAsia="仿宋_GB2312" w:hint="eastAsia"/>
          <w:sz w:val="32"/>
          <w:szCs w:val="32"/>
        </w:rPr>
        <w:t xml:space="preserve"> </w:t>
      </w:r>
      <w:r>
        <w:rPr>
          <w:rFonts w:eastAsia="仿宋_GB2312"/>
          <w:sz w:val="32"/>
          <w:szCs w:val="32"/>
        </w:rPr>
        <w:t>市指挥部办公室结合应急管理工作实践，及时组织修订预案。遇有特殊情况可随时修订。修订后的</w:t>
      </w:r>
      <w:r>
        <w:rPr>
          <w:rFonts w:eastAsia="仿宋_GB2312"/>
          <w:sz w:val="32"/>
          <w:szCs w:val="32"/>
        </w:rPr>
        <w:t>应急预案应重新办理审查、论证、备案等各项程序。</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7.2.4</w:t>
      </w:r>
      <w:r>
        <w:rPr>
          <w:rFonts w:eastAsia="仿宋_GB2312" w:hint="eastAsia"/>
          <w:sz w:val="32"/>
          <w:szCs w:val="32"/>
        </w:rPr>
        <w:t xml:space="preserve"> </w:t>
      </w:r>
      <w:r>
        <w:rPr>
          <w:rFonts w:eastAsia="仿宋_GB2312"/>
          <w:sz w:val="32"/>
          <w:szCs w:val="32"/>
        </w:rPr>
        <w:t>本预案自</w:t>
      </w:r>
      <w:r>
        <w:rPr>
          <w:rFonts w:eastAsia="仿宋_GB2312" w:hint="eastAsia"/>
          <w:sz w:val="32"/>
          <w:szCs w:val="32"/>
        </w:rPr>
        <w:t>印发</w:t>
      </w:r>
      <w:r>
        <w:rPr>
          <w:rFonts w:eastAsia="仿宋_GB2312"/>
          <w:sz w:val="32"/>
          <w:szCs w:val="32"/>
        </w:rPr>
        <w:t>之日起实施</w:t>
      </w:r>
      <w:r>
        <w:rPr>
          <w:rFonts w:eastAsia="仿宋_GB2312" w:hint="eastAsia"/>
          <w:sz w:val="32"/>
          <w:szCs w:val="32"/>
        </w:rPr>
        <w:t>，有效期</w:t>
      </w:r>
      <w:r>
        <w:rPr>
          <w:rFonts w:eastAsia="仿宋_GB2312" w:hint="eastAsia"/>
          <w:sz w:val="32"/>
          <w:szCs w:val="32"/>
        </w:rPr>
        <w:t>5</w:t>
      </w:r>
      <w:r>
        <w:rPr>
          <w:rFonts w:eastAsia="仿宋_GB2312" w:hint="eastAsia"/>
          <w:sz w:val="32"/>
          <w:szCs w:val="32"/>
        </w:rPr>
        <w:t>年</w:t>
      </w:r>
      <w:r>
        <w:rPr>
          <w:rFonts w:eastAsia="仿宋_GB2312"/>
          <w:sz w:val="32"/>
          <w:szCs w:val="32"/>
        </w:rPr>
        <w:t>。《天津市人民政府办公厅关于印发天津市地震应急预案等</w:t>
      </w:r>
      <w:r>
        <w:rPr>
          <w:rFonts w:eastAsia="仿宋_GB2312"/>
          <w:sz w:val="32"/>
          <w:szCs w:val="32"/>
        </w:rPr>
        <w:t>21</w:t>
      </w:r>
      <w:r>
        <w:rPr>
          <w:rFonts w:eastAsia="仿宋_GB2312"/>
          <w:sz w:val="32"/>
          <w:szCs w:val="32"/>
        </w:rPr>
        <w:t>个专项应急预案的通知》（津政办发〔</w:t>
      </w:r>
      <w:r>
        <w:rPr>
          <w:rFonts w:eastAsia="仿宋_GB2312"/>
          <w:sz w:val="32"/>
          <w:szCs w:val="32"/>
        </w:rPr>
        <w:t>2014</w:t>
      </w:r>
      <w:r>
        <w:rPr>
          <w:rFonts w:eastAsia="仿宋_GB2312"/>
          <w:sz w:val="32"/>
          <w:szCs w:val="32"/>
        </w:rPr>
        <w:t>〕</w:t>
      </w:r>
      <w:r>
        <w:rPr>
          <w:rFonts w:eastAsia="仿宋_GB2312"/>
          <w:sz w:val="32"/>
          <w:szCs w:val="32"/>
        </w:rPr>
        <w:t>22</w:t>
      </w:r>
      <w:r>
        <w:rPr>
          <w:rFonts w:eastAsia="仿宋_GB2312"/>
          <w:sz w:val="32"/>
          <w:szCs w:val="32"/>
        </w:rPr>
        <w:t>号）中的《天津市生活必需品供给应急预案》同时废止。</w:t>
      </w:r>
    </w:p>
    <w:p w:rsidR="00172EB5" w:rsidRDefault="00172EB5">
      <w:pPr>
        <w:pStyle w:val="a0"/>
        <w:spacing w:before="0" w:after="0"/>
      </w:pP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附件：天津市重要生活必需品储备应急投放调拨令</w:t>
      </w:r>
    </w:p>
    <w:p w:rsidR="00172EB5" w:rsidRDefault="00E32204">
      <w:pPr>
        <w:overflowPunct w:val="0"/>
        <w:adjustRightInd w:val="0"/>
        <w:textAlignment w:val="bottom"/>
        <w:rPr>
          <w:rFonts w:eastAsia="黑体"/>
          <w:sz w:val="32"/>
          <w:szCs w:val="32"/>
        </w:rPr>
      </w:pPr>
      <w:r>
        <w:rPr>
          <w:rFonts w:eastAsia="黑体"/>
          <w:sz w:val="32"/>
          <w:szCs w:val="32"/>
        </w:rPr>
        <w:br w:type="page"/>
      </w:r>
      <w:r>
        <w:rPr>
          <w:rFonts w:eastAsia="黑体"/>
          <w:sz w:val="32"/>
          <w:szCs w:val="32"/>
        </w:rPr>
        <w:t>附件</w:t>
      </w:r>
    </w:p>
    <w:p w:rsidR="00172EB5" w:rsidRDefault="00172EB5" w:rsidP="009375F3">
      <w:pPr>
        <w:overflowPunct w:val="0"/>
        <w:adjustRightInd w:val="0"/>
        <w:ind w:firstLineChars="200" w:firstLine="622"/>
        <w:textAlignment w:val="bottom"/>
        <w:rPr>
          <w:rFonts w:eastAsia="仿宋_GB2312"/>
          <w:sz w:val="32"/>
          <w:szCs w:val="32"/>
        </w:rPr>
      </w:pPr>
    </w:p>
    <w:p w:rsidR="00172EB5" w:rsidRPr="0021395B"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bookmarkStart w:id="1365" w:name="_Toc876145914"/>
      <w:r w:rsidRPr="0021395B">
        <w:rPr>
          <w:rFonts w:ascii="方正小标宋简体" w:eastAsia="方正小标宋简体" w:hAnsi="方正小标宋_GBK" w:cs="方正小标宋_GBK" w:hint="eastAsia"/>
          <w:sz w:val="44"/>
          <w:szCs w:val="44"/>
        </w:rPr>
        <w:t>天津市重要生活必需品储备</w:t>
      </w:r>
      <w:bookmarkStart w:id="1366" w:name="_Toc1700703843"/>
      <w:bookmarkEnd w:id="1365"/>
      <w:r w:rsidRPr="0021395B">
        <w:rPr>
          <w:rFonts w:ascii="方正小标宋简体" w:eastAsia="方正小标宋简体" w:hAnsi="方正小标宋_GBK" w:cs="方正小标宋_GBK" w:hint="eastAsia"/>
          <w:sz w:val="44"/>
          <w:szCs w:val="44"/>
        </w:rPr>
        <w:t>应急投放调拨令</w:t>
      </w:r>
      <w:bookmarkEnd w:id="1366"/>
    </w:p>
    <w:p w:rsidR="00172EB5" w:rsidRDefault="00172EB5" w:rsidP="009375F3">
      <w:pPr>
        <w:overflowPunct w:val="0"/>
        <w:adjustRightInd w:val="0"/>
        <w:ind w:firstLineChars="200" w:firstLine="622"/>
        <w:textAlignment w:val="bottom"/>
        <w:rPr>
          <w:rFonts w:eastAsia="仿宋_GB2312"/>
          <w:sz w:val="32"/>
          <w:szCs w:val="32"/>
        </w:rPr>
      </w:pP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202X</w:t>
      </w:r>
      <w:r>
        <w:rPr>
          <w:rFonts w:eastAsia="仿宋_GB2312"/>
          <w:sz w:val="32"/>
          <w:szCs w:val="32"/>
        </w:rPr>
        <w:t>年第</w:t>
      </w:r>
      <w:r>
        <w:rPr>
          <w:rFonts w:eastAsia="仿宋_GB2312"/>
          <w:sz w:val="32"/>
          <w:szCs w:val="32"/>
        </w:rPr>
        <w:t xml:space="preserve">    </w:t>
      </w:r>
      <w:r>
        <w:rPr>
          <w:rFonts w:eastAsia="仿宋_GB2312"/>
          <w:sz w:val="32"/>
          <w:szCs w:val="32"/>
        </w:rPr>
        <w:t>号</w:t>
      </w:r>
      <w:r>
        <w:rPr>
          <w:rFonts w:eastAsia="仿宋_GB2312"/>
          <w:sz w:val="32"/>
          <w:szCs w:val="32"/>
        </w:rPr>
        <w:t xml:space="preserve">                      </w:t>
      </w:r>
      <w:r>
        <w:rPr>
          <w:rFonts w:eastAsia="仿宋_GB2312"/>
          <w:sz w:val="32"/>
          <w:szCs w:val="32"/>
        </w:rPr>
        <w:t>签发人：</w:t>
      </w:r>
      <w:r>
        <w:rPr>
          <w:rFonts w:eastAsia="仿宋_GB2312"/>
          <w:sz w:val="32"/>
          <w:szCs w:val="32"/>
        </w:rPr>
        <w:t xml:space="preserve">      </w:t>
      </w:r>
    </w:p>
    <w:p w:rsidR="00172EB5" w:rsidRDefault="00172EB5" w:rsidP="009375F3">
      <w:pPr>
        <w:overflowPunct w:val="0"/>
        <w:adjustRightInd w:val="0"/>
        <w:ind w:firstLineChars="200" w:firstLine="622"/>
        <w:textAlignment w:val="bottom"/>
        <w:rPr>
          <w:rFonts w:eastAsia="仿宋_GB2312"/>
          <w:sz w:val="32"/>
          <w:szCs w:val="32"/>
        </w:rPr>
      </w:pPr>
    </w:p>
    <w:p w:rsidR="00172EB5" w:rsidRDefault="00E32204">
      <w:pPr>
        <w:overflowPunct w:val="0"/>
        <w:adjustRightInd w:val="0"/>
        <w:textAlignment w:val="bottom"/>
        <w:rPr>
          <w:rFonts w:eastAsia="仿宋_GB2312"/>
          <w:sz w:val="32"/>
          <w:szCs w:val="32"/>
        </w:rPr>
      </w:pPr>
      <w:bookmarkStart w:id="1367" w:name="_Toc2145579060"/>
      <w:r>
        <w:rPr>
          <w:rFonts w:eastAsia="仿宋_GB2312"/>
          <w:sz w:val="32"/>
          <w:szCs w:val="32"/>
        </w:rPr>
        <w:t>XXX</w:t>
      </w:r>
      <w:r>
        <w:rPr>
          <w:rFonts w:eastAsia="仿宋_GB2312"/>
          <w:sz w:val="32"/>
          <w:szCs w:val="32"/>
        </w:rPr>
        <w:t>（承储单位）：</w:t>
      </w:r>
      <w:bookmarkEnd w:id="1367"/>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根据天津市重要生活必需品供给应急指挥部决定，由你单位调出</w:t>
      </w:r>
      <w:r>
        <w:rPr>
          <w:rFonts w:eastAsia="仿宋_GB2312"/>
          <w:sz w:val="32"/>
          <w:szCs w:val="32"/>
          <w:u w:val="single"/>
        </w:rPr>
        <w:t>（填写：数量单位）</w:t>
      </w:r>
      <w:r>
        <w:rPr>
          <w:rFonts w:eastAsia="仿宋_GB2312"/>
          <w:sz w:val="32"/>
          <w:szCs w:val="32"/>
        </w:rPr>
        <w:t xml:space="preserve"> </w:t>
      </w:r>
      <w:r>
        <w:rPr>
          <w:rFonts w:eastAsia="仿宋_GB2312"/>
          <w:sz w:val="32"/>
          <w:szCs w:val="32"/>
          <w:u w:val="single"/>
        </w:rPr>
        <w:t>（填写：品种名称）</w:t>
      </w:r>
      <w:r>
        <w:rPr>
          <w:rFonts w:eastAsia="仿宋_GB2312"/>
          <w:sz w:val="32"/>
          <w:szCs w:val="32"/>
        </w:rPr>
        <w:t>的政府储备，用于市场应急供给。请于</w:t>
      </w:r>
      <w:r>
        <w:rPr>
          <w:rFonts w:eastAsia="仿宋_GB2312"/>
          <w:sz w:val="32"/>
          <w:szCs w:val="32"/>
          <w:u w:val="single"/>
        </w:rPr>
        <w:t xml:space="preserve">  </w:t>
      </w:r>
      <w:r>
        <w:rPr>
          <w:rFonts w:eastAsia="仿宋_GB2312"/>
          <w:sz w:val="32"/>
          <w:szCs w:val="32"/>
        </w:rPr>
        <w:t>月</w:t>
      </w:r>
      <w:r>
        <w:rPr>
          <w:rFonts w:eastAsia="仿宋_GB2312"/>
          <w:sz w:val="32"/>
          <w:szCs w:val="32"/>
          <w:u w:val="single"/>
        </w:rPr>
        <w:t xml:space="preserve">  </w:t>
      </w:r>
      <w:r>
        <w:rPr>
          <w:rFonts w:eastAsia="仿宋_GB2312"/>
          <w:sz w:val="32"/>
          <w:szCs w:val="32"/>
        </w:rPr>
        <w:t>日</w:t>
      </w:r>
      <w:r>
        <w:rPr>
          <w:rFonts w:eastAsia="仿宋_GB2312"/>
          <w:sz w:val="32"/>
          <w:szCs w:val="32"/>
          <w:u w:val="single"/>
        </w:rPr>
        <w:t xml:space="preserve">  </w:t>
      </w:r>
      <w:r>
        <w:rPr>
          <w:rFonts w:eastAsia="仿宋_GB2312"/>
          <w:sz w:val="32"/>
          <w:szCs w:val="32"/>
        </w:rPr>
        <w:t>时前，完成储备商品的装车准备工作。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本次调拨的储备商品的接收单位为</w:t>
      </w:r>
      <w:r>
        <w:rPr>
          <w:rFonts w:eastAsia="仿宋_GB2312"/>
          <w:sz w:val="32"/>
          <w:szCs w:val="32"/>
          <w:u w:val="single"/>
        </w:rPr>
        <w:t xml:space="preserve">    </w:t>
      </w:r>
      <w:r>
        <w:rPr>
          <w:rFonts w:eastAsia="仿宋_GB2312"/>
          <w:sz w:val="32"/>
          <w:szCs w:val="32"/>
        </w:rPr>
        <w:t>。由</w:t>
      </w:r>
      <w:r>
        <w:rPr>
          <w:rFonts w:eastAsia="仿宋_GB2312"/>
          <w:sz w:val="32"/>
          <w:szCs w:val="32"/>
          <w:u w:val="single"/>
        </w:rPr>
        <w:t>（填写：</w:t>
      </w:r>
      <w:r>
        <w:rPr>
          <w:rFonts w:eastAsia="仿宋_GB2312"/>
          <w:sz w:val="32"/>
          <w:szCs w:val="32"/>
          <w:u w:val="single"/>
        </w:rPr>
        <w:t>1</w:t>
      </w:r>
      <w:r>
        <w:rPr>
          <w:rFonts w:eastAsia="仿宋_GB2312"/>
          <w:sz w:val="32"/>
          <w:szCs w:val="32"/>
          <w:u w:val="single"/>
        </w:rPr>
        <w:t>、承储单位名称；</w:t>
      </w:r>
      <w:r>
        <w:rPr>
          <w:rFonts w:eastAsia="仿宋_GB2312"/>
          <w:sz w:val="32"/>
          <w:szCs w:val="32"/>
          <w:u w:val="single"/>
        </w:rPr>
        <w:t>2</w:t>
      </w:r>
      <w:r>
        <w:rPr>
          <w:rFonts w:eastAsia="仿宋_GB2312"/>
          <w:sz w:val="32"/>
          <w:szCs w:val="32"/>
          <w:u w:val="single"/>
        </w:rPr>
        <w:t>、接收单位名称；</w:t>
      </w:r>
      <w:r>
        <w:rPr>
          <w:rFonts w:eastAsia="仿宋_GB2312"/>
          <w:sz w:val="32"/>
          <w:szCs w:val="32"/>
          <w:u w:val="single"/>
        </w:rPr>
        <w:t>3</w:t>
      </w:r>
      <w:r>
        <w:rPr>
          <w:rFonts w:eastAsia="仿宋_GB2312"/>
          <w:sz w:val="32"/>
          <w:szCs w:val="32"/>
          <w:u w:val="single"/>
        </w:rPr>
        <w:t>、第三方运输单位名称）</w:t>
      </w:r>
      <w:r>
        <w:rPr>
          <w:rFonts w:eastAsia="仿宋_GB2312"/>
          <w:sz w:val="32"/>
          <w:szCs w:val="32"/>
        </w:rPr>
        <w:t>负责运输。</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承储单位与接收单位双方务必履行好商品交接手续，造成储备商品丢失或损毁的，将根据相关规定追究有关单位和人员责任。</w:t>
      </w:r>
    </w:p>
    <w:p w:rsidR="00172EB5" w:rsidRDefault="00172EB5" w:rsidP="009375F3">
      <w:pPr>
        <w:overflowPunct w:val="0"/>
        <w:adjustRightInd w:val="0"/>
        <w:ind w:firstLineChars="200" w:firstLine="622"/>
        <w:textAlignment w:val="bottom"/>
        <w:rPr>
          <w:rFonts w:eastAsia="仿宋_GB2312"/>
          <w:sz w:val="32"/>
          <w:szCs w:val="32"/>
        </w:rPr>
      </w:pPr>
    </w:p>
    <w:p w:rsidR="00172EB5" w:rsidRDefault="00172EB5" w:rsidP="009375F3">
      <w:pPr>
        <w:overflowPunct w:val="0"/>
        <w:adjustRightInd w:val="0"/>
        <w:ind w:firstLineChars="200" w:firstLine="622"/>
        <w:textAlignment w:val="bottom"/>
        <w:rPr>
          <w:rFonts w:eastAsia="仿宋_GB2312"/>
          <w:sz w:val="32"/>
          <w:szCs w:val="32"/>
        </w:rPr>
      </w:pPr>
    </w:p>
    <w:p w:rsidR="00172EB5" w:rsidRDefault="00E32204" w:rsidP="009375F3">
      <w:pPr>
        <w:overflowPunct w:val="0"/>
        <w:adjustRightInd w:val="0"/>
        <w:ind w:firstLineChars="1300" w:firstLine="4043"/>
        <w:textAlignment w:val="bottom"/>
        <w:rPr>
          <w:rFonts w:eastAsia="仿宋_GB2312"/>
          <w:sz w:val="32"/>
          <w:szCs w:val="32"/>
        </w:rPr>
      </w:pPr>
      <w:r>
        <w:rPr>
          <w:rFonts w:eastAsia="仿宋_GB2312"/>
          <w:sz w:val="32"/>
          <w:szCs w:val="32"/>
        </w:rPr>
        <w:t>天津市商务局（盖章）</w:t>
      </w:r>
    </w:p>
    <w:p w:rsidR="00172EB5" w:rsidRDefault="00E32204" w:rsidP="009375F3">
      <w:pPr>
        <w:overflowPunct w:val="0"/>
        <w:adjustRightInd w:val="0"/>
        <w:ind w:firstLineChars="1500" w:firstLine="4665"/>
        <w:textAlignment w:val="bottom"/>
        <w:rPr>
          <w:rFonts w:eastAsia="仿宋_GB2312"/>
          <w:sz w:val="32"/>
          <w:szCs w:val="32"/>
        </w:rPr>
      </w:pPr>
      <w:r>
        <w:rPr>
          <w:rFonts w:eastAsia="仿宋_GB2312"/>
          <w:sz w:val="32"/>
          <w:szCs w:val="32"/>
        </w:rPr>
        <w:t>年</w:t>
      </w:r>
      <w:r>
        <w:rPr>
          <w:rFonts w:eastAsia="仿宋_GB2312"/>
          <w:sz w:val="32"/>
          <w:szCs w:val="32"/>
        </w:rPr>
        <w:t xml:space="preserve">  </w:t>
      </w:r>
      <w:r>
        <w:rPr>
          <w:rFonts w:eastAsia="仿宋_GB2312"/>
          <w:sz w:val="32"/>
          <w:szCs w:val="32"/>
        </w:rPr>
        <w:t>月</w:t>
      </w:r>
      <w:r>
        <w:rPr>
          <w:rFonts w:eastAsia="仿宋_GB2312"/>
          <w:sz w:val="32"/>
          <w:szCs w:val="32"/>
        </w:rPr>
        <w:t xml:space="preserve">  </w:t>
      </w:r>
      <w:r>
        <w:rPr>
          <w:rFonts w:eastAsia="仿宋_GB2312"/>
          <w:sz w:val="32"/>
          <w:szCs w:val="32"/>
        </w:rPr>
        <w:t>日</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（市商务局联系人：</w:t>
      </w:r>
      <w:r>
        <w:rPr>
          <w:rFonts w:eastAsia="仿宋_GB2312"/>
          <w:sz w:val="32"/>
          <w:szCs w:val="32"/>
        </w:rPr>
        <w:t>XXX</w:t>
      </w:r>
      <w:r>
        <w:rPr>
          <w:rFonts w:eastAsia="仿宋_GB2312"/>
          <w:sz w:val="32"/>
          <w:szCs w:val="32"/>
        </w:rPr>
        <w:t>；联系电话：</w:t>
      </w:r>
      <w:r>
        <w:rPr>
          <w:rFonts w:eastAsia="仿宋_GB2312"/>
          <w:sz w:val="32"/>
          <w:szCs w:val="32"/>
        </w:rPr>
        <w:t>XXXXXX</w:t>
      </w:r>
      <w:r>
        <w:rPr>
          <w:rFonts w:eastAsia="仿宋_GB2312"/>
          <w:sz w:val="32"/>
          <w:szCs w:val="32"/>
        </w:rPr>
        <w:t>）</w:t>
      </w:r>
    </w:p>
    <w:p w:rsidR="00172EB5" w:rsidRPr="0021395B" w:rsidRDefault="00E32204">
      <w:pPr>
        <w:overflowPunct w:val="0"/>
        <w:adjustRightInd w:val="0"/>
        <w:snapToGrid w:val="0"/>
        <w:jc w:val="center"/>
        <w:textAlignment w:val="bottom"/>
        <w:rPr>
          <w:rFonts w:ascii="方正小标宋简体" w:eastAsia="方正小标宋简体" w:hAnsi="方正小标宋_GBK" w:cs="方正小标宋_GBK" w:hint="eastAsia"/>
          <w:sz w:val="44"/>
          <w:szCs w:val="44"/>
        </w:rPr>
      </w:pPr>
      <w:r>
        <w:rPr>
          <w:rFonts w:eastAsia="仿宋_GB2312"/>
          <w:sz w:val="32"/>
          <w:szCs w:val="32"/>
        </w:rPr>
        <w:br w:type="page"/>
      </w:r>
      <w:bookmarkStart w:id="1368" w:name="_Toc1526326576"/>
      <w:r w:rsidRPr="0021395B">
        <w:rPr>
          <w:rFonts w:ascii="方正小标宋简体" w:eastAsia="方正小标宋简体" w:hAnsi="方正小标宋_GBK" w:cs="方正小标宋_GBK" w:hint="eastAsia"/>
          <w:sz w:val="44"/>
          <w:szCs w:val="44"/>
        </w:rPr>
        <w:t>天津市金融突发事件应急预案</w:t>
      </w:r>
      <w:bookmarkEnd w:id="1368"/>
    </w:p>
    <w:p w:rsidR="00172EB5" w:rsidRDefault="00172EB5" w:rsidP="009375F3">
      <w:pPr>
        <w:overflowPunct w:val="0"/>
        <w:adjustRightInd w:val="0"/>
        <w:ind w:firstLineChars="200" w:firstLine="622"/>
        <w:textAlignment w:val="bottom"/>
        <w:rPr>
          <w:rFonts w:eastAsia="黑体"/>
          <w:sz w:val="32"/>
          <w:szCs w:val="32"/>
        </w:rPr>
      </w:pPr>
    </w:p>
    <w:p w:rsidR="00172EB5" w:rsidRDefault="00E32204" w:rsidP="009375F3">
      <w:pPr>
        <w:overflowPunct w:val="0"/>
        <w:adjustRightInd w:val="0"/>
        <w:ind w:firstLineChars="200" w:firstLine="622"/>
        <w:textAlignment w:val="bottom"/>
        <w:rPr>
          <w:rFonts w:eastAsia="黑体"/>
          <w:sz w:val="32"/>
          <w:szCs w:val="32"/>
        </w:rPr>
      </w:pPr>
      <w:bookmarkStart w:id="1369" w:name="_Toc1781065644"/>
      <w:r>
        <w:rPr>
          <w:rFonts w:eastAsia="黑体"/>
          <w:sz w:val="32"/>
          <w:szCs w:val="32"/>
        </w:rPr>
        <w:t xml:space="preserve">1 </w:t>
      </w:r>
      <w:r>
        <w:rPr>
          <w:rFonts w:eastAsia="黑体"/>
          <w:sz w:val="32"/>
          <w:szCs w:val="32"/>
        </w:rPr>
        <w:t>总则</w:t>
      </w:r>
      <w:bookmarkEnd w:id="1369"/>
    </w:p>
    <w:p w:rsidR="00172EB5" w:rsidRDefault="00E32204" w:rsidP="009375F3">
      <w:pPr>
        <w:overflowPunct w:val="0"/>
        <w:adjustRightInd w:val="0"/>
        <w:ind w:firstLineChars="200" w:firstLine="622"/>
        <w:textAlignment w:val="bottom"/>
        <w:rPr>
          <w:rFonts w:eastAsia="楷体_GB2312"/>
          <w:sz w:val="32"/>
          <w:szCs w:val="32"/>
        </w:rPr>
      </w:pPr>
      <w:bookmarkStart w:id="1370" w:name="_Toc1881132687"/>
      <w:r>
        <w:rPr>
          <w:rFonts w:eastAsia="楷体_GB2312"/>
          <w:sz w:val="32"/>
          <w:szCs w:val="32"/>
        </w:rPr>
        <w:t xml:space="preserve">1.1 </w:t>
      </w:r>
      <w:r>
        <w:rPr>
          <w:rFonts w:eastAsia="楷体_GB2312" w:hint="eastAsia"/>
          <w:sz w:val="32"/>
          <w:szCs w:val="32"/>
        </w:rPr>
        <w:t>编制</w:t>
      </w:r>
      <w:r>
        <w:rPr>
          <w:rFonts w:eastAsia="楷体_GB2312"/>
          <w:sz w:val="32"/>
          <w:szCs w:val="32"/>
        </w:rPr>
        <w:t>目的</w:t>
      </w:r>
      <w:bookmarkEnd w:id="1370"/>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有效防范、化解金融风险，建立健全金融突发事件应急工作体系和运行机制，明确有关部门处置金融突发事件的职责和分工，科学处置金融突发事件，最大程度减少金融突发事件对社会造成的危害和损失，切实维护天津市金融安全和经济社会稳定。</w:t>
      </w:r>
    </w:p>
    <w:p w:rsidR="00172EB5" w:rsidRDefault="00E32204" w:rsidP="009375F3">
      <w:pPr>
        <w:overflowPunct w:val="0"/>
        <w:adjustRightInd w:val="0"/>
        <w:ind w:firstLineChars="200" w:firstLine="622"/>
        <w:textAlignment w:val="bottom"/>
        <w:rPr>
          <w:rFonts w:eastAsia="楷体_GB2312"/>
          <w:sz w:val="32"/>
          <w:szCs w:val="32"/>
        </w:rPr>
      </w:pPr>
      <w:bookmarkStart w:id="1371" w:name="_Toc2046277222"/>
      <w:r>
        <w:rPr>
          <w:rFonts w:eastAsia="楷体_GB2312"/>
          <w:sz w:val="32"/>
          <w:szCs w:val="32"/>
        </w:rPr>
        <w:t xml:space="preserve">1.2 </w:t>
      </w:r>
      <w:r>
        <w:rPr>
          <w:rFonts w:eastAsia="楷体_GB2312" w:hint="eastAsia"/>
          <w:sz w:val="32"/>
          <w:szCs w:val="32"/>
        </w:rPr>
        <w:t>编制</w:t>
      </w:r>
      <w:r>
        <w:rPr>
          <w:rFonts w:eastAsia="楷体_GB2312"/>
          <w:sz w:val="32"/>
          <w:szCs w:val="32"/>
        </w:rPr>
        <w:t>依据</w:t>
      </w:r>
      <w:bookmarkEnd w:id="1371"/>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依据《中华人民共和国突发事件应对法》</w:t>
      </w:r>
      <w:r>
        <w:rPr>
          <w:rFonts w:eastAsia="仿宋_GB2312" w:hint="eastAsia"/>
          <w:sz w:val="32"/>
          <w:szCs w:val="32"/>
        </w:rPr>
        <w:t>、</w:t>
      </w:r>
      <w:r>
        <w:rPr>
          <w:rFonts w:eastAsia="仿宋_GB2312"/>
          <w:sz w:val="32"/>
          <w:szCs w:val="32"/>
        </w:rPr>
        <w:t>《中华人民共和国中国人民银行法》</w:t>
      </w:r>
      <w:r>
        <w:rPr>
          <w:rFonts w:eastAsia="仿宋_GB2312" w:hint="eastAsia"/>
          <w:sz w:val="32"/>
          <w:szCs w:val="32"/>
        </w:rPr>
        <w:t>、</w:t>
      </w:r>
      <w:r>
        <w:rPr>
          <w:rFonts w:eastAsia="仿宋_GB2312"/>
          <w:sz w:val="32"/>
          <w:szCs w:val="32"/>
        </w:rPr>
        <w:t>《中华人民共和国商业银行法》</w:t>
      </w:r>
      <w:r>
        <w:rPr>
          <w:rFonts w:eastAsia="仿宋_GB2312" w:hint="eastAsia"/>
          <w:sz w:val="32"/>
          <w:szCs w:val="32"/>
        </w:rPr>
        <w:t>、</w:t>
      </w:r>
      <w:r>
        <w:rPr>
          <w:rFonts w:eastAsia="仿宋_GB2312"/>
          <w:sz w:val="32"/>
          <w:szCs w:val="32"/>
        </w:rPr>
        <w:t>《中华人民共和国银行业监督管理法》</w:t>
      </w:r>
      <w:r>
        <w:rPr>
          <w:rFonts w:eastAsia="仿宋_GB2312" w:hint="eastAsia"/>
          <w:sz w:val="32"/>
          <w:szCs w:val="32"/>
        </w:rPr>
        <w:t>、</w:t>
      </w:r>
      <w:r>
        <w:rPr>
          <w:rFonts w:eastAsia="仿宋_GB2312"/>
          <w:sz w:val="32"/>
          <w:szCs w:val="32"/>
        </w:rPr>
        <w:t>《中华人民共和国证券法》</w:t>
      </w:r>
      <w:r>
        <w:rPr>
          <w:rFonts w:eastAsia="仿宋_GB2312" w:hint="eastAsia"/>
          <w:sz w:val="32"/>
          <w:szCs w:val="32"/>
        </w:rPr>
        <w:t>、</w:t>
      </w:r>
      <w:r>
        <w:rPr>
          <w:rFonts w:eastAsia="仿宋_GB2312"/>
          <w:sz w:val="32"/>
          <w:szCs w:val="32"/>
        </w:rPr>
        <w:t>《中华人民共和国保险法》</w:t>
      </w:r>
      <w:r>
        <w:rPr>
          <w:rFonts w:eastAsia="仿宋_GB2312" w:hint="eastAsia"/>
          <w:sz w:val="32"/>
          <w:szCs w:val="32"/>
        </w:rPr>
        <w:t>、</w:t>
      </w:r>
      <w:r>
        <w:rPr>
          <w:rFonts w:eastAsia="仿宋_GB2312"/>
          <w:sz w:val="32"/>
          <w:szCs w:val="32"/>
        </w:rPr>
        <w:t>《中华人民共和国证券投资基金法》</w:t>
      </w:r>
      <w:r>
        <w:rPr>
          <w:rFonts w:eastAsia="仿宋_GB2312" w:hint="eastAsia"/>
          <w:sz w:val="32"/>
          <w:szCs w:val="32"/>
        </w:rPr>
        <w:t>、</w:t>
      </w:r>
      <w:r>
        <w:rPr>
          <w:rFonts w:eastAsia="仿宋_GB2312"/>
          <w:sz w:val="32"/>
          <w:szCs w:val="32"/>
        </w:rPr>
        <w:t>《期货交易管理条例》</w:t>
      </w:r>
      <w:r>
        <w:rPr>
          <w:rFonts w:eastAsia="仿宋_GB2312" w:hint="eastAsia"/>
          <w:sz w:val="32"/>
          <w:szCs w:val="32"/>
        </w:rPr>
        <w:t>、</w:t>
      </w:r>
      <w:r>
        <w:rPr>
          <w:rFonts w:eastAsia="仿宋_GB2312"/>
          <w:sz w:val="32"/>
          <w:szCs w:val="32"/>
        </w:rPr>
        <w:t>《中华人民共和国外汇管理条例》</w:t>
      </w:r>
      <w:r>
        <w:rPr>
          <w:rFonts w:eastAsia="仿宋_GB2312" w:hint="eastAsia"/>
          <w:sz w:val="32"/>
          <w:szCs w:val="32"/>
        </w:rPr>
        <w:t>、</w:t>
      </w:r>
      <w:r>
        <w:rPr>
          <w:rFonts w:eastAsia="仿宋_GB2312"/>
          <w:sz w:val="32"/>
          <w:szCs w:val="32"/>
        </w:rPr>
        <w:t>《国家金融突发事件应急预案》</w:t>
      </w:r>
      <w:r>
        <w:rPr>
          <w:rFonts w:eastAsia="仿宋_GB2312" w:hint="eastAsia"/>
          <w:sz w:val="32"/>
          <w:szCs w:val="32"/>
        </w:rPr>
        <w:t>、</w:t>
      </w:r>
      <w:r>
        <w:rPr>
          <w:rFonts w:eastAsia="仿宋_GB2312"/>
          <w:sz w:val="32"/>
          <w:szCs w:val="32"/>
        </w:rPr>
        <w:t>《天津市实施〈中华人民共和国突发事件应对法〉办法》</w:t>
      </w:r>
      <w:r>
        <w:rPr>
          <w:rFonts w:eastAsia="仿宋_GB2312" w:hint="eastAsia"/>
          <w:sz w:val="32"/>
          <w:szCs w:val="32"/>
        </w:rPr>
        <w:t>、</w:t>
      </w:r>
      <w:r>
        <w:rPr>
          <w:rFonts w:eastAsia="仿宋_GB2312"/>
          <w:sz w:val="32"/>
          <w:szCs w:val="32"/>
        </w:rPr>
        <w:t>《天津市地方金融监督管理条例》</w:t>
      </w:r>
      <w:r>
        <w:rPr>
          <w:rFonts w:eastAsia="仿宋_GB2312" w:hint="eastAsia"/>
          <w:sz w:val="32"/>
          <w:szCs w:val="32"/>
        </w:rPr>
        <w:t>、</w:t>
      </w:r>
      <w:r>
        <w:rPr>
          <w:rFonts w:eastAsia="仿宋_GB2312"/>
          <w:sz w:val="32"/>
          <w:szCs w:val="32"/>
        </w:rPr>
        <w:t>《天津市突发事件总体应急预案》等法律、法规</w:t>
      </w:r>
      <w:r>
        <w:rPr>
          <w:rFonts w:eastAsia="仿宋_GB2312" w:hint="eastAsia"/>
          <w:sz w:val="32"/>
          <w:szCs w:val="32"/>
        </w:rPr>
        <w:t>、规章、规范性</w:t>
      </w:r>
      <w:r>
        <w:rPr>
          <w:rFonts w:eastAsia="仿宋_GB2312"/>
          <w:sz w:val="32"/>
          <w:szCs w:val="32"/>
        </w:rPr>
        <w:t>文件，</w:t>
      </w:r>
      <w:r>
        <w:rPr>
          <w:rFonts w:eastAsia="仿宋_GB2312" w:hint="eastAsia"/>
          <w:sz w:val="32"/>
          <w:szCs w:val="32"/>
        </w:rPr>
        <w:t>结合本市实际，</w:t>
      </w:r>
      <w:r>
        <w:rPr>
          <w:rFonts w:eastAsia="仿宋_GB2312"/>
          <w:sz w:val="32"/>
          <w:szCs w:val="32"/>
        </w:rPr>
        <w:t>制定本预案。</w:t>
      </w:r>
    </w:p>
    <w:p w:rsidR="00172EB5" w:rsidRDefault="00E32204" w:rsidP="009375F3">
      <w:pPr>
        <w:overflowPunct w:val="0"/>
        <w:adjustRightInd w:val="0"/>
        <w:ind w:firstLineChars="200" w:firstLine="622"/>
        <w:textAlignment w:val="bottom"/>
        <w:rPr>
          <w:rFonts w:eastAsia="楷体_GB2312"/>
          <w:sz w:val="32"/>
          <w:szCs w:val="32"/>
        </w:rPr>
      </w:pPr>
      <w:bookmarkStart w:id="1372" w:name="_Toc804454287"/>
      <w:r>
        <w:rPr>
          <w:rFonts w:eastAsia="楷体_GB2312"/>
          <w:sz w:val="32"/>
          <w:szCs w:val="32"/>
        </w:rPr>
        <w:t xml:space="preserve">1.3 </w:t>
      </w:r>
      <w:r>
        <w:rPr>
          <w:rFonts w:eastAsia="楷体_GB2312"/>
          <w:sz w:val="32"/>
          <w:szCs w:val="32"/>
        </w:rPr>
        <w:t>事件等级</w:t>
      </w:r>
      <w:bookmarkEnd w:id="1372"/>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按照金融突发事件的性质、影响范围和危害程度，划分为特别重大、重大、较大、一般四个等级。当金融突发事件等级指标有交叉、难以判断级别时，应按较高一级处理；当金融突发事件等级随时间推移有所上升时，应按升级后的</w:t>
      </w:r>
      <w:r>
        <w:rPr>
          <w:rFonts w:eastAsia="仿宋_GB2312"/>
          <w:sz w:val="32"/>
          <w:szCs w:val="32"/>
        </w:rPr>
        <w:t>级别程序处理。</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1.3.1 </w:t>
      </w:r>
      <w:r>
        <w:rPr>
          <w:rFonts w:eastAsia="仿宋_GB2312"/>
          <w:sz w:val="32"/>
          <w:szCs w:val="32"/>
        </w:rPr>
        <w:t>有下列情况之一的，为特别重大突发事件：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）具有全国性影响的金融突发事件；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）金融各行业已出现或将要出现连锁反应，需要各有关行业监管部门协同配合、共同处置的金融突发事件；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）国际上出现的，已经影响或极有可能影响国内宏观金融稳定的金融突发事件；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）其他需要按特别重大突发事件应对的金融突发事件。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1.3.2 </w:t>
      </w:r>
      <w:r>
        <w:rPr>
          <w:rFonts w:eastAsia="仿宋_GB2312"/>
          <w:sz w:val="32"/>
          <w:szCs w:val="32"/>
        </w:rPr>
        <w:t>有下列情况之一的，为重大突发事件：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）对多个省（自治区、直辖市）或多个金融行业产生影响、但未造成全国性影响的金融突发事件；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）本市不能单独应对，需要进行跨省</w:t>
      </w:r>
      <w:r>
        <w:rPr>
          <w:rFonts w:eastAsia="仿宋_GB2312"/>
          <w:sz w:val="32"/>
          <w:szCs w:val="32"/>
        </w:rPr>
        <w:t>（自治区、直辖市）或跨监管部门协调的金融突发事件；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）其他需要按重大突发事件应对的金融突发事件。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1.3.3 </w:t>
      </w:r>
      <w:r>
        <w:rPr>
          <w:rFonts w:eastAsia="仿宋_GB2312"/>
          <w:sz w:val="32"/>
          <w:szCs w:val="32"/>
        </w:rPr>
        <w:t>有下列情况之一的，为较大突发事件：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）本市多个金融行业或某一金融机构整体出现的，本市能单独应对，不需要进行跨省（自治区、直辖市）协调的金融突发事件；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）其他需要按较大突发事件应对的金融突发事件。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1.3.4 </w:t>
      </w:r>
      <w:r>
        <w:rPr>
          <w:rFonts w:eastAsia="仿宋_GB2312"/>
          <w:sz w:val="32"/>
          <w:szCs w:val="32"/>
        </w:rPr>
        <w:t>有下列情况之一的，为一般突发事件：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）本市某一金融机构局部出现，并可能在该机构内部或小范围跨系统扩散的金融突发事件；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）其他需要按一般突发事件应对的金融突发事件。</w:t>
      </w:r>
    </w:p>
    <w:p w:rsidR="00172EB5" w:rsidRDefault="00E32204" w:rsidP="009375F3">
      <w:pPr>
        <w:overflowPunct w:val="0"/>
        <w:adjustRightInd w:val="0"/>
        <w:ind w:firstLineChars="200" w:firstLine="622"/>
        <w:textAlignment w:val="bottom"/>
        <w:rPr>
          <w:rFonts w:eastAsia="楷体_GB2312"/>
          <w:sz w:val="32"/>
          <w:szCs w:val="32"/>
        </w:rPr>
      </w:pPr>
      <w:bookmarkStart w:id="1373" w:name="_Toc670817692"/>
      <w:r>
        <w:rPr>
          <w:rFonts w:eastAsia="楷体_GB2312"/>
          <w:sz w:val="32"/>
          <w:szCs w:val="32"/>
        </w:rPr>
        <w:t xml:space="preserve">1.4 </w:t>
      </w:r>
      <w:r>
        <w:rPr>
          <w:rFonts w:eastAsia="楷体_GB2312"/>
          <w:sz w:val="32"/>
          <w:szCs w:val="32"/>
        </w:rPr>
        <w:t>工作原则</w:t>
      </w:r>
      <w:bookmarkEnd w:id="1373"/>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）坚持统一</w:t>
      </w:r>
      <w:r>
        <w:rPr>
          <w:rFonts w:eastAsia="仿宋_GB2312" w:hint="eastAsia"/>
          <w:sz w:val="32"/>
          <w:szCs w:val="32"/>
        </w:rPr>
        <w:t>指挥、</w:t>
      </w:r>
      <w:r>
        <w:rPr>
          <w:rFonts w:eastAsia="仿宋_GB2312"/>
          <w:sz w:val="32"/>
          <w:szCs w:val="32"/>
        </w:rPr>
        <w:t>央地协同。</w:t>
      </w:r>
      <w:r>
        <w:rPr>
          <w:rFonts w:eastAsia="仿宋_GB2312" w:hint="eastAsia"/>
          <w:sz w:val="32"/>
          <w:szCs w:val="32"/>
        </w:rPr>
        <w:t>在市委领导下</w:t>
      </w:r>
      <w:r>
        <w:rPr>
          <w:rFonts w:eastAsia="仿宋_GB2312"/>
          <w:sz w:val="32"/>
          <w:szCs w:val="32"/>
        </w:rPr>
        <w:t>，</w:t>
      </w:r>
      <w:r>
        <w:rPr>
          <w:rFonts w:eastAsia="仿宋_GB2312" w:hint="eastAsia"/>
          <w:sz w:val="32"/>
          <w:szCs w:val="32"/>
        </w:rPr>
        <w:t>按照市人民政府部署要求，</w:t>
      </w:r>
      <w:r>
        <w:rPr>
          <w:rFonts w:eastAsia="仿宋_GB2312"/>
          <w:sz w:val="32"/>
          <w:szCs w:val="32"/>
        </w:rPr>
        <w:t>建立市、区两级金融突发事件应急指挥机构，加强与金融委办公室地方协调机制（天津市）、金融行业主管（监管）部门协作，构建分级负责、分类处置、反应灵敏、协同高效的金融突发事件应对体系。</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）坚持人民至上</w:t>
      </w:r>
      <w:r>
        <w:rPr>
          <w:rFonts w:eastAsia="仿宋_GB2312" w:hint="eastAsia"/>
          <w:sz w:val="32"/>
          <w:szCs w:val="32"/>
        </w:rPr>
        <w:t>、</w:t>
      </w:r>
      <w:r>
        <w:rPr>
          <w:rFonts w:eastAsia="仿宋_GB2312"/>
          <w:sz w:val="32"/>
          <w:szCs w:val="32"/>
        </w:rPr>
        <w:t>以人为本。把保护人民群众财产安全放在首位，特别是老年人财产安全。强化底线思维，在金融突发事件中，以稳定金融市场秩序、保护人民群众合法利益为出发点和落脚点，全面提高金融安全保障能力。</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）坚持分级负责</w:t>
      </w:r>
      <w:r>
        <w:rPr>
          <w:rFonts w:eastAsia="仿宋_GB2312" w:hint="eastAsia"/>
          <w:sz w:val="32"/>
          <w:szCs w:val="32"/>
        </w:rPr>
        <w:t>、</w:t>
      </w:r>
      <w:r>
        <w:rPr>
          <w:rFonts w:eastAsia="仿宋_GB2312"/>
          <w:sz w:val="32"/>
          <w:szCs w:val="32"/>
        </w:rPr>
        <w:t>协调联动。特别重大、重大突发事件由市</w:t>
      </w:r>
      <w:r>
        <w:rPr>
          <w:rFonts w:eastAsia="仿宋_GB2312" w:hint="eastAsia"/>
          <w:sz w:val="32"/>
          <w:szCs w:val="32"/>
        </w:rPr>
        <w:t>级应急指挥机构</w:t>
      </w:r>
      <w:r>
        <w:rPr>
          <w:rFonts w:eastAsia="仿宋_GB2312"/>
          <w:sz w:val="32"/>
          <w:szCs w:val="32"/>
        </w:rPr>
        <w:t>在国家统一指挥下，协调有关部门和单位按职责分工，密切配合，共同处置。较大、一般突发事件由市</w:t>
      </w:r>
      <w:r>
        <w:rPr>
          <w:rFonts w:eastAsia="仿宋_GB2312" w:hint="eastAsia"/>
          <w:sz w:val="32"/>
          <w:szCs w:val="32"/>
        </w:rPr>
        <w:t>级应急指挥机构</w:t>
      </w:r>
      <w:r>
        <w:rPr>
          <w:rFonts w:eastAsia="仿宋_GB2312"/>
          <w:sz w:val="32"/>
          <w:szCs w:val="32"/>
        </w:rPr>
        <w:t>负责指挥处置，由涉事区金融突发事件</w:t>
      </w:r>
      <w:r>
        <w:rPr>
          <w:rFonts w:eastAsia="仿宋_GB2312" w:hint="eastAsia"/>
          <w:sz w:val="32"/>
          <w:szCs w:val="32"/>
        </w:rPr>
        <w:t>应急指挥机构</w:t>
      </w:r>
      <w:r>
        <w:rPr>
          <w:rFonts w:eastAsia="仿宋_GB2312"/>
          <w:sz w:val="32"/>
          <w:szCs w:val="32"/>
        </w:rPr>
        <w:t>及其主管（监管）部门具体负责，市</w:t>
      </w:r>
      <w:r>
        <w:rPr>
          <w:rFonts w:eastAsia="仿宋_GB2312" w:hint="eastAsia"/>
          <w:sz w:val="32"/>
          <w:szCs w:val="32"/>
        </w:rPr>
        <w:t>级应急指挥机构</w:t>
      </w:r>
      <w:r>
        <w:rPr>
          <w:rFonts w:eastAsia="仿宋_GB2312"/>
          <w:sz w:val="32"/>
          <w:szCs w:val="32"/>
        </w:rPr>
        <w:t>予以必要协助，或派员到现场指导、协调处置。</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坚持整合资源，预防为主。按照资源整合和降低成本的要求，实现组织、资源、信息的有机整合，进一步理顺体制机制，加强区域协同联动，稳妥化解处置金融风险，实现机构之间、部门之间、省市之间的协同配合。加强监测预警，做好应急演练</w:t>
      </w:r>
      <w:r>
        <w:rPr>
          <w:rFonts w:eastAsia="仿宋_GB2312"/>
          <w:sz w:val="32"/>
          <w:szCs w:val="32"/>
        </w:rPr>
        <w:t>，运用科技手段，加强风险预警；力争实现对风险苗头早发现、早识别、早预警、早处理，将金融突发事件造成的损失减少到最低程度。</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）坚持依法规范</w:t>
      </w:r>
      <w:r>
        <w:rPr>
          <w:rFonts w:eastAsia="仿宋_GB2312" w:hint="eastAsia"/>
          <w:sz w:val="32"/>
          <w:szCs w:val="32"/>
        </w:rPr>
        <w:t>、</w:t>
      </w:r>
      <w:r>
        <w:rPr>
          <w:rFonts w:eastAsia="仿宋_GB2312"/>
          <w:sz w:val="32"/>
          <w:szCs w:val="32"/>
        </w:rPr>
        <w:t>合理应对。贯彻落实国家</w:t>
      </w:r>
      <w:r>
        <w:rPr>
          <w:rFonts w:eastAsia="仿宋_GB2312" w:hint="eastAsia"/>
          <w:sz w:val="32"/>
          <w:szCs w:val="32"/>
        </w:rPr>
        <w:t>和</w:t>
      </w:r>
      <w:r>
        <w:rPr>
          <w:rFonts w:eastAsia="仿宋_GB2312"/>
          <w:sz w:val="32"/>
          <w:szCs w:val="32"/>
        </w:rPr>
        <w:t>本市金融监管、应急管理等相关法律法规，健全金融突发事件应急管理配套制度，依法应对金融突发事件，积极稳妥缜密处置，防止风险进一步扩散和蔓延，避免对社会造成严重的影响。</w:t>
      </w:r>
    </w:p>
    <w:p w:rsidR="00172EB5" w:rsidRDefault="00E32204" w:rsidP="009375F3">
      <w:pPr>
        <w:overflowPunct w:val="0"/>
        <w:adjustRightInd w:val="0"/>
        <w:ind w:firstLineChars="200" w:firstLine="622"/>
        <w:textAlignment w:val="bottom"/>
        <w:rPr>
          <w:rFonts w:eastAsia="楷体_GB2312"/>
          <w:sz w:val="32"/>
          <w:szCs w:val="32"/>
        </w:rPr>
      </w:pPr>
      <w:bookmarkStart w:id="1374" w:name="_Toc120504652"/>
      <w:r>
        <w:rPr>
          <w:rFonts w:eastAsia="楷体_GB2312"/>
          <w:sz w:val="32"/>
          <w:szCs w:val="32"/>
        </w:rPr>
        <w:t xml:space="preserve">1.5 </w:t>
      </w:r>
      <w:r>
        <w:rPr>
          <w:rFonts w:eastAsia="楷体_GB2312"/>
          <w:sz w:val="32"/>
          <w:szCs w:val="32"/>
        </w:rPr>
        <w:t>适用范围</w:t>
      </w:r>
      <w:bookmarkEnd w:id="1374"/>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本预案适用于在本市行政区域内，金融机构、金融市场和市场基础设施等金融业态突然发生，造成或者可能造成严重影响本市金融稳定，需要本市立即处置的金融突发事件。主要适用下</w:t>
      </w:r>
      <w:r>
        <w:rPr>
          <w:rFonts w:eastAsia="仿宋_GB2312"/>
          <w:sz w:val="32"/>
          <w:szCs w:val="32"/>
        </w:rPr>
        <w:t>列突发事件的应急处置：</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）由市场风险、信用风险、操作风险、流动性风险引发的金融突发事件；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）因自然灾害、事故灾难、公共卫生事件、社会安全事件等引发的危及金融安全与稳定的金融突发事件；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）大规模非法集资、非法设立金融机构、非法开办金融业务以及金融机构违法违规经营等引发的危害金融稳定的金融突发事件；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）因国际发生重大事件，周边地区爆发冲突、战争等，国内外经济金融政策法律法规变更，金融业重大人事变更，失实报道使得金融机构或组织声誉受损等引发的其他严重危害金融稳定的金融突发事件。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由金融突发事件引发</w:t>
      </w:r>
      <w:r>
        <w:rPr>
          <w:rFonts w:eastAsia="仿宋_GB2312"/>
          <w:sz w:val="32"/>
          <w:szCs w:val="32"/>
        </w:rPr>
        <w:t>的群体性事件的应急处置工作，按照天津市群体性事件应急处置预案执行。</w:t>
      </w:r>
    </w:p>
    <w:p w:rsidR="00172EB5" w:rsidRDefault="00E32204" w:rsidP="009375F3">
      <w:pPr>
        <w:overflowPunct w:val="0"/>
        <w:adjustRightInd w:val="0"/>
        <w:ind w:firstLineChars="200" w:firstLine="622"/>
        <w:textAlignment w:val="bottom"/>
        <w:rPr>
          <w:rFonts w:eastAsia="楷体_GB2312"/>
          <w:sz w:val="32"/>
          <w:szCs w:val="32"/>
        </w:rPr>
      </w:pPr>
      <w:bookmarkStart w:id="1375" w:name="_Toc536941797"/>
      <w:r>
        <w:rPr>
          <w:rFonts w:eastAsia="楷体_GB2312"/>
          <w:sz w:val="32"/>
          <w:szCs w:val="32"/>
        </w:rPr>
        <w:t xml:space="preserve">1.6 </w:t>
      </w:r>
      <w:r>
        <w:rPr>
          <w:rFonts w:eastAsia="楷体_GB2312"/>
          <w:sz w:val="32"/>
          <w:szCs w:val="32"/>
        </w:rPr>
        <w:t>预案体系</w:t>
      </w:r>
      <w:bookmarkEnd w:id="1375"/>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本市金融突发事件应急预案体系分市、区两级管理。市级预案包括本预案及配套制定的相关市级部门应急预案。各区按规定制定本行政区域内金融突发事件应急预案；人民银行天津分行、天津银保监局、天津证监局、市金融局依据相关法律、法规、规范性文件制定本系统金融突发事件应急预案；金融机构制定本机构金融突发事件应急预案。</w:t>
      </w:r>
    </w:p>
    <w:p w:rsidR="00172EB5" w:rsidRDefault="00E32204" w:rsidP="009375F3">
      <w:pPr>
        <w:overflowPunct w:val="0"/>
        <w:adjustRightInd w:val="0"/>
        <w:ind w:firstLineChars="200" w:firstLine="622"/>
        <w:textAlignment w:val="bottom"/>
        <w:rPr>
          <w:rFonts w:eastAsia="黑体"/>
          <w:sz w:val="32"/>
          <w:szCs w:val="32"/>
        </w:rPr>
      </w:pPr>
      <w:bookmarkStart w:id="1376" w:name="_Toc1319002520"/>
      <w:r>
        <w:rPr>
          <w:rFonts w:eastAsia="黑体"/>
          <w:sz w:val="32"/>
          <w:szCs w:val="32"/>
        </w:rPr>
        <w:t xml:space="preserve">2 </w:t>
      </w:r>
      <w:r>
        <w:rPr>
          <w:rFonts w:eastAsia="黑体"/>
          <w:sz w:val="32"/>
          <w:szCs w:val="32"/>
        </w:rPr>
        <w:t>组织体系</w:t>
      </w:r>
      <w:bookmarkEnd w:id="1376"/>
    </w:p>
    <w:p w:rsidR="00172EB5" w:rsidRDefault="00E32204" w:rsidP="009375F3">
      <w:pPr>
        <w:overflowPunct w:val="0"/>
        <w:adjustRightInd w:val="0"/>
        <w:ind w:firstLineChars="200" w:firstLine="622"/>
        <w:textAlignment w:val="bottom"/>
        <w:rPr>
          <w:rFonts w:eastAsia="楷体_GB2312"/>
          <w:sz w:val="32"/>
          <w:szCs w:val="32"/>
        </w:rPr>
      </w:pPr>
      <w:bookmarkStart w:id="1377" w:name="_Toc1205413315"/>
      <w:r>
        <w:rPr>
          <w:rFonts w:eastAsia="楷体_GB2312"/>
          <w:sz w:val="32"/>
          <w:szCs w:val="32"/>
        </w:rPr>
        <w:t xml:space="preserve">2.1 </w:t>
      </w:r>
      <w:r>
        <w:rPr>
          <w:rFonts w:eastAsia="楷体_GB2312"/>
          <w:sz w:val="32"/>
          <w:szCs w:val="32"/>
        </w:rPr>
        <w:t>指挥机构及其职责</w:t>
      </w:r>
      <w:bookmarkEnd w:id="1377"/>
    </w:p>
    <w:p w:rsidR="00172EB5" w:rsidRDefault="00E32204" w:rsidP="009375F3">
      <w:pPr>
        <w:overflowPunct w:val="0"/>
        <w:adjustRightInd w:val="0"/>
        <w:ind w:firstLineChars="200" w:firstLine="622"/>
        <w:textAlignment w:val="bottom"/>
        <w:rPr>
          <w:rFonts w:eastAsia="仿宋_GB2312"/>
          <w:sz w:val="32"/>
          <w:szCs w:val="32"/>
        </w:rPr>
      </w:pPr>
      <w:r>
        <w:rPr>
          <w:rFonts w:eastAsia="楷体_GB2312"/>
          <w:sz w:val="32"/>
          <w:szCs w:val="32"/>
        </w:rPr>
        <w:t xml:space="preserve">2.1.1 </w:t>
      </w:r>
      <w:r>
        <w:rPr>
          <w:rFonts w:eastAsia="仿宋_GB2312"/>
          <w:sz w:val="32"/>
          <w:szCs w:val="32"/>
        </w:rPr>
        <w:t>成立天津市金融突发事件应急处置领导小组（</w:t>
      </w:r>
      <w:r>
        <w:rPr>
          <w:rFonts w:eastAsia="仿宋_GB2312" w:hint="eastAsia"/>
          <w:sz w:val="32"/>
          <w:szCs w:val="32"/>
        </w:rPr>
        <w:t>以下简称</w:t>
      </w:r>
      <w:r>
        <w:rPr>
          <w:rFonts w:eastAsia="仿宋_GB2312"/>
          <w:sz w:val="32"/>
          <w:szCs w:val="32"/>
        </w:rPr>
        <w:t>市领导小组），</w:t>
      </w:r>
      <w:r>
        <w:rPr>
          <w:rFonts w:eastAsia="仿宋_GB2312" w:hint="eastAsia"/>
          <w:sz w:val="32"/>
          <w:szCs w:val="32"/>
        </w:rPr>
        <w:t>负责组织开</w:t>
      </w:r>
      <w:r>
        <w:rPr>
          <w:rFonts w:eastAsia="仿宋_GB2312" w:hint="eastAsia"/>
          <w:sz w:val="32"/>
          <w:szCs w:val="32"/>
        </w:rPr>
        <w:t>展</w:t>
      </w:r>
      <w:r>
        <w:rPr>
          <w:rFonts w:eastAsia="仿宋_GB2312"/>
          <w:sz w:val="32"/>
          <w:szCs w:val="32"/>
        </w:rPr>
        <w:t>全市金融突发事件应急处置工作，由分管金融工作的副市长任组长，市</w:t>
      </w:r>
      <w:r>
        <w:rPr>
          <w:rFonts w:eastAsia="仿宋_GB2312" w:hint="eastAsia"/>
          <w:sz w:val="32"/>
          <w:szCs w:val="32"/>
        </w:rPr>
        <w:t>人民</w:t>
      </w:r>
      <w:r>
        <w:rPr>
          <w:rFonts w:eastAsia="仿宋_GB2312"/>
          <w:sz w:val="32"/>
          <w:szCs w:val="32"/>
        </w:rPr>
        <w:t>政府</w:t>
      </w:r>
      <w:r>
        <w:rPr>
          <w:rFonts w:eastAsia="仿宋_GB2312" w:hint="eastAsia"/>
          <w:sz w:val="32"/>
          <w:szCs w:val="32"/>
        </w:rPr>
        <w:t>分管</w:t>
      </w:r>
      <w:r>
        <w:rPr>
          <w:rFonts w:eastAsia="仿宋_GB2312"/>
          <w:sz w:val="32"/>
          <w:szCs w:val="32"/>
        </w:rPr>
        <w:t>副秘书长</w:t>
      </w:r>
      <w:r>
        <w:rPr>
          <w:rFonts w:eastAsia="仿宋_GB2312" w:hint="eastAsia"/>
          <w:sz w:val="32"/>
          <w:szCs w:val="32"/>
        </w:rPr>
        <w:t>和</w:t>
      </w:r>
      <w:r>
        <w:rPr>
          <w:rFonts w:eastAsia="仿宋_GB2312"/>
          <w:sz w:val="32"/>
          <w:szCs w:val="32"/>
        </w:rPr>
        <w:t>市金融局</w:t>
      </w:r>
      <w:r>
        <w:rPr>
          <w:rFonts w:eastAsia="仿宋_GB2312" w:hint="eastAsia"/>
          <w:sz w:val="32"/>
          <w:szCs w:val="32"/>
        </w:rPr>
        <w:t>、</w:t>
      </w:r>
      <w:r>
        <w:rPr>
          <w:rFonts w:eastAsia="仿宋_GB2312"/>
          <w:sz w:val="32"/>
          <w:szCs w:val="32"/>
        </w:rPr>
        <w:t>人民银行天津分行、天津银保监局、天津证监局主要</w:t>
      </w:r>
      <w:r>
        <w:rPr>
          <w:rFonts w:eastAsia="仿宋_GB2312" w:hint="eastAsia"/>
          <w:sz w:val="32"/>
          <w:szCs w:val="32"/>
        </w:rPr>
        <w:t>负责同志</w:t>
      </w:r>
      <w:r>
        <w:rPr>
          <w:rFonts w:eastAsia="仿宋_GB2312"/>
          <w:sz w:val="32"/>
          <w:szCs w:val="32"/>
        </w:rPr>
        <w:t>担任副组长，天津市金融风险防范领导小组成员单位、各区人民政府相关</w:t>
      </w:r>
      <w:r>
        <w:rPr>
          <w:rFonts w:eastAsia="仿宋_GB2312" w:hint="eastAsia"/>
          <w:sz w:val="32"/>
          <w:szCs w:val="32"/>
        </w:rPr>
        <w:t>负责同志为成员</w:t>
      </w:r>
      <w:r>
        <w:rPr>
          <w:rFonts w:eastAsia="仿宋_GB2312"/>
          <w:sz w:val="32"/>
          <w:szCs w:val="32"/>
        </w:rPr>
        <w:t>。成员单位构成可视具体情况作适当调整。</w:t>
      </w:r>
    </w:p>
    <w:p w:rsidR="00172EB5" w:rsidRDefault="00E32204" w:rsidP="009375F3">
      <w:pPr>
        <w:overflowPunct w:val="0"/>
        <w:adjustRightInd w:val="0"/>
        <w:ind w:firstLineChars="200" w:firstLine="622"/>
        <w:textAlignment w:val="bottom"/>
        <w:rPr>
          <w:rFonts w:eastAsia="仿宋_GB2312"/>
          <w:sz w:val="32"/>
          <w:szCs w:val="32"/>
        </w:rPr>
      </w:pPr>
      <w:r>
        <w:rPr>
          <w:rFonts w:eastAsia="楷体_GB2312"/>
          <w:sz w:val="32"/>
          <w:szCs w:val="32"/>
        </w:rPr>
        <w:t xml:space="preserve">2.1.2 </w:t>
      </w:r>
      <w:r>
        <w:rPr>
          <w:rFonts w:eastAsia="仿宋_GB2312"/>
          <w:sz w:val="32"/>
          <w:szCs w:val="32"/>
        </w:rPr>
        <w:t>市领导小组主要职责是：</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）根据金融行业主管（监管）部门的建议，依据本预案决定启动和终止响应程序；</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）配合国家金融行业主管（监管）部门应急处置指挥机构对重大金融突发事件实施处置，并协助做好有关保障工作；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）确定本预案成员单位在应急处置过程中的具体职责分工，组织协调有关部门，协助金融突发事件发生单位恢复正常经营秩序，维护社会治安，防止因金融突发事件引发社会不稳定事件；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）分析研究本市金融安全事件的有关信息，制定应急措施；</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）承办</w:t>
      </w:r>
      <w:r>
        <w:rPr>
          <w:rFonts w:eastAsia="仿宋_GB2312" w:hint="eastAsia"/>
          <w:sz w:val="32"/>
          <w:szCs w:val="32"/>
        </w:rPr>
        <w:t>市委、市政府</w:t>
      </w:r>
      <w:r>
        <w:rPr>
          <w:rFonts w:eastAsia="仿宋_GB2312"/>
          <w:sz w:val="32"/>
          <w:szCs w:val="32"/>
        </w:rPr>
        <w:t>交办的其他事项。</w:t>
      </w:r>
    </w:p>
    <w:p w:rsidR="00172EB5" w:rsidRDefault="00E32204" w:rsidP="009375F3">
      <w:pPr>
        <w:overflowPunct w:val="0"/>
        <w:adjustRightInd w:val="0"/>
        <w:ind w:firstLineChars="200" w:firstLine="622"/>
        <w:textAlignment w:val="bottom"/>
        <w:rPr>
          <w:rFonts w:eastAsia="楷体_GB2312"/>
          <w:sz w:val="32"/>
          <w:szCs w:val="32"/>
        </w:rPr>
      </w:pPr>
      <w:bookmarkStart w:id="1378" w:name="_Toc1938260928"/>
      <w:r>
        <w:rPr>
          <w:rFonts w:eastAsia="楷体_GB2312"/>
          <w:sz w:val="32"/>
          <w:szCs w:val="32"/>
        </w:rPr>
        <w:t xml:space="preserve">2.2 </w:t>
      </w:r>
      <w:r>
        <w:rPr>
          <w:rFonts w:eastAsia="楷体_GB2312"/>
          <w:sz w:val="32"/>
          <w:szCs w:val="32"/>
        </w:rPr>
        <w:t>办事机构及其职责</w:t>
      </w:r>
      <w:bookmarkEnd w:id="1378"/>
    </w:p>
    <w:p w:rsidR="00172EB5" w:rsidRDefault="00E32204" w:rsidP="009375F3">
      <w:pPr>
        <w:overflowPunct w:val="0"/>
        <w:adjustRightInd w:val="0"/>
        <w:ind w:firstLineChars="200" w:firstLine="622"/>
        <w:textAlignment w:val="bottom"/>
        <w:rPr>
          <w:rFonts w:eastAsia="仿宋_GB2312"/>
          <w:sz w:val="32"/>
          <w:szCs w:val="32"/>
        </w:rPr>
      </w:pPr>
      <w:r>
        <w:rPr>
          <w:rFonts w:eastAsia="楷体_GB2312"/>
          <w:sz w:val="32"/>
          <w:szCs w:val="32"/>
        </w:rPr>
        <w:t xml:space="preserve">2.2.1 </w:t>
      </w:r>
      <w:r>
        <w:rPr>
          <w:rFonts w:eastAsia="仿宋_GB2312"/>
          <w:sz w:val="32"/>
          <w:szCs w:val="32"/>
        </w:rPr>
        <w:t>市领导小组下设天津市金融突发事件应急处置领导小组办公室（</w:t>
      </w:r>
      <w:r>
        <w:rPr>
          <w:rFonts w:eastAsia="仿宋_GB2312" w:hint="eastAsia"/>
          <w:sz w:val="32"/>
          <w:szCs w:val="32"/>
        </w:rPr>
        <w:t>以下简称</w:t>
      </w:r>
      <w:r>
        <w:rPr>
          <w:rFonts w:eastAsia="仿宋_GB2312"/>
          <w:sz w:val="32"/>
          <w:szCs w:val="32"/>
        </w:rPr>
        <w:t>市领导小组办公室），设在市金融局，具体负责市领导小组的日常工作。市金融局主要</w:t>
      </w:r>
      <w:r>
        <w:rPr>
          <w:rFonts w:eastAsia="仿宋_GB2312" w:hint="eastAsia"/>
          <w:sz w:val="32"/>
          <w:szCs w:val="32"/>
        </w:rPr>
        <w:t>负责同志</w:t>
      </w:r>
      <w:r>
        <w:rPr>
          <w:rFonts w:eastAsia="仿宋_GB2312"/>
          <w:sz w:val="32"/>
          <w:szCs w:val="32"/>
        </w:rPr>
        <w:t>担任办公室主任。</w:t>
      </w:r>
    </w:p>
    <w:p w:rsidR="00172EB5" w:rsidRDefault="00E32204" w:rsidP="009375F3">
      <w:pPr>
        <w:overflowPunct w:val="0"/>
        <w:adjustRightInd w:val="0"/>
        <w:ind w:firstLineChars="200" w:firstLine="622"/>
        <w:textAlignment w:val="bottom"/>
        <w:rPr>
          <w:rFonts w:eastAsia="仿宋_GB2312"/>
          <w:sz w:val="32"/>
          <w:szCs w:val="32"/>
        </w:rPr>
      </w:pPr>
      <w:r>
        <w:rPr>
          <w:rFonts w:eastAsia="楷体_GB2312"/>
          <w:sz w:val="32"/>
          <w:szCs w:val="32"/>
        </w:rPr>
        <w:t xml:space="preserve">2.2.2 </w:t>
      </w:r>
      <w:r>
        <w:rPr>
          <w:rFonts w:eastAsia="仿宋_GB2312"/>
          <w:sz w:val="32"/>
          <w:szCs w:val="32"/>
        </w:rPr>
        <w:t>市领导小组办公室主要职责为：</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）组织落实</w:t>
      </w:r>
      <w:r>
        <w:rPr>
          <w:rFonts w:eastAsia="仿宋_GB2312" w:hint="eastAsia"/>
          <w:sz w:val="32"/>
          <w:szCs w:val="32"/>
        </w:rPr>
        <w:t>市委、市政府</w:t>
      </w:r>
      <w:r>
        <w:rPr>
          <w:rFonts w:eastAsia="仿宋_GB2312"/>
          <w:sz w:val="32"/>
          <w:szCs w:val="32"/>
        </w:rPr>
        <w:t>和市领导小组的决定，协调和调动市领导小组各成员单位应对金融突发事件，组织研判会商，建立应急联动机制；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）负责收集分析工作信息，及时上报重要信息；</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）负责组织开展本市金融突发事件风险评估控制、隐患排查整改工作；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）配合有关部门做好本市金融突发事件新闻发布工作；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）组织修订与市领导小组职能相关的应急预案，指导各区制定、修订与金融突发事件相关的专项应急预案；</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）负责组织本市金融突发事件应急演练；</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）负责本市防范处置金融突发事件的宣传教育与培训；</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8</w:t>
      </w:r>
      <w:r>
        <w:rPr>
          <w:rFonts w:eastAsia="仿宋_GB2312"/>
          <w:sz w:val="32"/>
          <w:szCs w:val="32"/>
        </w:rPr>
        <w:t>）负责专家咨</w:t>
      </w:r>
      <w:r>
        <w:rPr>
          <w:rFonts w:eastAsia="仿宋_GB2312"/>
          <w:sz w:val="32"/>
          <w:szCs w:val="32"/>
        </w:rPr>
        <w:t>询组的联系工作；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9</w:t>
      </w:r>
      <w:r>
        <w:rPr>
          <w:rFonts w:eastAsia="仿宋_GB2312"/>
          <w:sz w:val="32"/>
          <w:szCs w:val="32"/>
        </w:rPr>
        <w:t>）完成市领导小组交办的其他事项。</w:t>
      </w:r>
    </w:p>
    <w:p w:rsidR="00172EB5" w:rsidRDefault="00E32204" w:rsidP="009375F3">
      <w:pPr>
        <w:overflowPunct w:val="0"/>
        <w:adjustRightInd w:val="0"/>
        <w:ind w:firstLineChars="200" w:firstLine="622"/>
        <w:textAlignment w:val="bottom"/>
        <w:rPr>
          <w:rFonts w:eastAsia="楷体_GB2312"/>
          <w:sz w:val="32"/>
          <w:szCs w:val="32"/>
        </w:rPr>
      </w:pPr>
      <w:bookmarkStart w:id="1379" w:name="_Toc1817811189"/>
      <w:r>
        <w:rPr>
          <w:rFonts w:eastAsia="楷体_GB2312"/>
          <w:sz w:val="32"/>
          <w:szCs w:val="32"/>
        </w:rPr>
        <w:t xml:space="preserve">2.3 </w:t>
      </w:r>
      <w:r>
        <w:rPr>
          <w:rFonts w:eastAsia="楷体_GB2312"/>
          <w:sz w:val="32"/>
          <w:szCs w:val="32"/>
        </w:rPr>
        <w:t>主要成员单位职责</w:t>
      </w:r>
      <w:bookmarkEnd w:id="1379"/>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）市金融局：落实</w:t>
      </w:r>
      <w:r>
        <w:rPr>
          <w:rFonts w:eastAsia="仿宋_GB2312" w:hint="eastAsia"/>
          <w:sz w:val="32"/>
          <w:szCs w:val="32"/>
        </w:rPr>
        <w:t>市委、市政府</w:t>
      </w:r>
      <w:r>
        <w:rPr>
          <w:rFonts w:eastAsia="仿宋_GB2312"/>
          <w:sz w:val="32"/>
          <w:szCs w:val="32"/>
          <w:lang w:val="en"/>
        </w:rPr>
        <w:t>和</w:t>
      </w:r>
      <w:r>
        <w:rPr>
          <w:rFonts w:eastAsia="仿宋_GB2312"/>
          <w:sz w:val="32"/>
          <w:szCs w:val="32"/>
        </w:rPr>
        <w:t>市领导小组的工作部署，承担市领导小组办公室日常工作；及时启动本系统处置金融突发事件</w:t>
      </w:r>
      <w:r>
        <w:rPr>
          <w:rFonts w:eastAsia="仿宋_GB2312"/>
          <w:sz w:val="32"/>
          <w:szCs w:val="32"/>
          <w:lang w:val="en"/>
        </w:rPr>
        <w:t>应急</w:t>
      </w:r>
      <w:r>
        <w:rPr>
          <w:rFonts w:eastAsia="仿宋_GB2312"/>
          <w:sz w:val="32"/>
          <w:szCs w:val="32"/>
        </w:rPr>
        <w:t>预案应急响应，负责本市七类地方金融组织金融突发事件的防范和处置工作；制定本系统金融突发事件统一宣传口径；组织评估各区、各部门通报的金融突发事件的风险程度；提出启动本预案应急响应的建议。</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）人民银行天津分行：及时启动本系统处置金融突发事件</w:t>
      </w:r>
      <w:r>
        <w:rPr>
          <w:rFonts w:eastAsia="仿宋_GB2312"/>
          <w:sz w:val="32"/>
          <w:szCs w:val="32"/>
          <w:lang w:val="en"/>
        </w:rPr>
        <w:t>应急</w:t>
      </w:r>
      <w:r>
        <w:rPr>
          <w:rFonts w:eastAsia="仿宋_GB2312"/>
          <w:sz w:val="32"/>
          <w:szCs w:val="32"/>
        </w:rPr>
        <w:t>预案应急响应，负责处理职责范围内的事项；指导所监管金融机构做好金融</w:t>
      </w:r>
      <w:r>
        <w:rPr>
          <w:rFonts w:eastAsia="仿宋_GB2312"/>
          <w:sz w:val="32"/>
          <w:szCs w:val="32"/>
        </w:rPr>
        <w:t>突发事件的防范和处置工作；制定本系统金融突发事件统一宣传口径；参与评估各区、各部门通报的金融突发事件的风险程度；提出启动本预案应急响应的建议。</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天津银保监局：及时启动本系统处置金融突发事件应急预案应急响应，负责处理职责范围内的事项；指导所监管金融机构做好金融突发事件的防范和处置工作；制定本系统金融突发事件统一宣传口径；参与评估各区、各部门通报的金融突发事件的风险程度；提出启动本预案应急响应的建议。</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）天津证监局：及时启动本系统处置金融突发事件应急预案应急响应，负责处理职责范围内的事项；指导所监管金</w:t>
      </w:r>
      <w:r>
        <w:rPr>
          <w:rFonts w:eastAsia="仿宋_GB2312"/>
          <w:sz w:val="32"/>
          <w:szCs w:val="32"/>
        </w:rPr>
        <w:t>融机构做好金融突发事件的防范和处置工作；制定本系统金融突发事件统一宣传口径；参与评估各区、各部门通报的金融突发事件的风险程度；提出启动本预案应急响应的建议。</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）市委政法委：指导协调相关单位参与由金融突发事件引起的重大及以上群体性事件的现场处置工作。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lang w:val="en"/>
        </w:rPr>
        <w:t>（</w:t>
      </w:r>
      <w:r>
        <w:rPr>
          <w:rFonts w:eastAsia="仿宋_GB2312"/>
          <w:sz w:val="32"/>
          <w:szCs w:val="32"/>
        </w:rPr>
        <w:t>6</w:t>
      </w:r>
      <w:r>
        <w:rPr>
          <w:rFonts w:eastAsia="仿宋_GB2312"/>
          <w:sz w:val="32"/>
          <w:szCs w:val="32"/>
          <w:lang w:val="en"/>
        </w:rPr>
        <w:t>）</w:t>
      </w:r>
      <w:r>
        <w:rPr>
          <w:rFonts w:eastAsia="仿宋_GB2312"/>
          <w:sz w:val="32"/>
          <w:szCs w:val="32"/>
        </w:rPr>
        <w:t>市委宣传部：指导金融突发事件牵头处置部门开展舆论引导和应对工作，协助组织新闻发布会并协调新闻媒体开展新闻报道。</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市委网信办：适时启动网络舆情应急联动工作机制，会同相关职能部门搜集网上信息，协助相关职能部门共同研判网上舆情。依法处置金融突发事件相关有害信息，合理引导金融突发事件网上舆论；根据网络信息传播规律，参与评估各区、各部门通报的金融突发事件风险程度。</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8</w:t>
      </w:r>
      <w:r>
        <w:rPr>
          <w:rFonts w:eastAsia="仿宋_GB2312"/>
          <w:sz w:val="32"/>
          <w:szCs w:val="32"/>
        </w:rPr>
        <w:t>）市发展改革委：协助分析金融突发事件对本市经济形势和宏观经济安全运行产生的影响，并对金融突发事件的处置提出宏观政策建议。</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9</w:t>
      </w:r>
      <w:r>
        <w:rPr>
          <w:rFonts w:eastAsia="仿宋_GB2312"/>
          <w:sz w:val="32"/>
          <w:szCs w:val="32"/>
        </w:rPr>
        <w:t>）市国资委：指导市属法人金融机构做好金融突发事件的防范和处置工作；配合金融行业主管（监管）部门、属地人民政府做好因市属国有企业经营</w:t>
      </w:r>
      <w:r>
        <w:rPr>
          <w:rFonts w:eastAsia="仿宋_GB2312"/>
          <w:sz w:val="32"/>
          <w:szCs w:val="32"/>
        </w:rPr>
        <w:t>活动引发的金融突发事件应急处置相关工作。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10</w:t>
      </w:r>
      <w:r>
        <w:rPr>
          <w:rFonts w:eastAsia="仿宋_GB2312"/>
          <w:sz w:val="32"/>
          <w:szCs w:val="32"/>
        </w:rPr>
        <w:t>）市市场监管委：在金融突发事件发生后配合和协助有关部门查处违法犯罪行为。</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11</w:t>
      </w:r>
      <w:r>
        <w:rPr>
          <w:rFonts w:eastAsia="仿宋_GB2312"/>
          <w:sz w:val="32"/>
          <w:szCs w:val="32"/>
        </w:rPr>
        <w:t>）市信访办：指导全市金融突发事件引发的群众信访工作；通过</w:t>
      </w:r>
      <w:r>
        <w:rPr>
          <w:rFonts w:ascii="仿宋_GB2312" w:eastAsia="仿宋_GB2312" w:hAnsi="仿宋_GB2312" w:cs="仿宋_GB2312" w:hint="eastAsia"/>
          <w:sz w:val="32"/>
          <w:szCs w:val="32"/>
        </w:rPr>
        <w:t>天津市智慧信访信息系统收</w:t>
      </w:r>
      <w:r>
        <w:rPr>
          <w:rFonts w:eastAsia="仿宋_GB2312"/>
          <w:sz w:val="32"/>
          <w:szCs w:val="32"/>
        </w:rPr>
        <w:t>集通报金融突发事件信息；参与评估各区、各部门通报的金融突发事件的风险程度；指导督促各区、有关部门开展金融领域社会矛盾排查化解工作；督促协调各区、各部门落实信访工作责任。</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12</w:t>
      </w:r>
      <w:r>
        <w:rPr>
          <w:rFonts w:eastAsia="仿宋_GB2312"/>
          <w:sz w:val="32"/>
          <w:szCs w:val="32"/>
        </w:rPr>
        <w:t>）市公安局：及时发现并搜集线索，对金融突发事件中涉嫌违法犯罪的行为及时依法立案侦查；对涉嫌刑事犯罪的涉案人员依法采取强制措施，依</w:t>
      </w:r>
      <w:r>
        <w:rPr>
          <w:rFonts w:eastAsia="仿宋_GB2312"/>
          <w:sz w:val="32"/>
          <w:szCs w:val="32"/>
        </w:rPr>
        <w:t>法查询、冻结、扣押涉案资产，最大限度挽回损失；组织警力维护社会秩序，控制事态发展；参与评估各区、各部门通报的金融突发事件的风险程度。</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13</w:t>
      </w:r>
      <w:r>
        <w:rPr>
          <w:rFonts w:eastAsia="仿宋_GB2312"/>
          <w:sz w:val="32"/>
          <w:szCs w:val="32"/>
        </w:rPr>
        <w:t>）市财政局：负责按照财政事权与支出责任规定，对财政资金的筹集方式及救助方式提出建议，报市人民政府批准后，及时划拨资金并对资金的使用情况进行监督；当需要国家财政出资救助时，按照市人民政府要求，报请财政部按相关程序办理；参与评估各区、各部门通报的金融突发事件的风险程度。</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14</w:t>
      </w:r>
      <w:r>
        <w:rPr>
          <w:rFonts w:eastAsia="仿宋_GB2312"/>
          <w:sz w:val="32"/>
          <w:szCs w:val="32"/>
        </w:rPr>
        <w:t>）市外办：配合做好金融突发事件中的涉外协调工作。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15</w:t>
      </w:r>
      <w:r>
        <w:rPr>
          <w:rFonts w:eastAsia="仿宋_GB2312"/>
          <w:sz w:val="32"/>
          <w:szCs w:val="32"/>
        </w:rPr>
        <w:t>）市通信管理局：负责组织基础电信运营企业和铁塔公司做好公众移动通信保障工作。</w:t>
      </w:r>
    </w:p>
    <w:p w:rsidR="00172EB5" w:rsidRDefault="00E32204" w:rsidP="009375F3">
      <w:pPr>
        <w:overflowPunct w:val="0"/>
        <w:adjustRightInd w:val="0"/>
        <w:ind w:firstLineChars="200" w:firstLine="622"/>
        <w:textAlignment w:val="bottom"/>
        <w:rPr>
          <w:rFonts w:eastAsia="楷体_GB2312"/>
          <w:sz w:val="32"/>
          <w:szCs w:val="32"/>
        </w:rPr>
      </w:pPr>
      <w:bookmarkStart w:id="1380" w:name="_Toc2022743859"/>
      <w:r>
        <w:rPr>
          <w:rFonts w:eastAsia="楷体_GB2312"/>
          <w:sz w:val="32"/>
          <w:szCs w:val="32"/>
        </w:rPr>
        <w:t xml:space="preserve">2.4 </w:t>
      </w:r>
      <w:r>
        <w:rPr>
          <w:rFonts w:eastAsia="楷体_GB2312"/>
          <w:sz w:val="32"/>
          <w:szCs w:val="32"/>
        </w:rPr>
        <w:t>各区人民政府应急机构职责</w:t>
      </w:r>
      <w:bookmarkEnd w:id="1380"/>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各区人民政府应当建立健全金融突发事件相应应急</w:t>
      </w:r>
      <w:r>
        <w:rPr>
          <w:rFonts w:eastAsia="仿宋_GB2312" w:hint="eastAsia"/>
          <w:sz w:val="32"/>
          <w:szCs w:val="32"/>
        </w:rPr>
        <w:t>指挥</w:t>
      </w:r>
      <w:r>
        <w:rPr>
          <w:rFonts w:eastAsia="仿宋_GB2312"/>
          <w:sz w:val="32"/>
          <w:szCs w:val="32"/>
        </w:rPr>
        <w:t>机构，制定完善本行政区域金融突发事件应急预案，按照属地管辖原则，指导并加强辖区内金融机构的安全防范工作，根据金融突发事件的响应级别，启动本区处置金融突发事件应急预案，配合金融</w:t>
      </w:r>
      <w:r>
        <w:rPr>
          <w:rFonts w:eastAsia="仿宋_GB2312"/>
          <w:sz w:val="32"/>
          <w:szCs w:val="32"/>
          <w:lang w:val="en"/>
        </w:rPr>
        <w:t>行业</w:t>
      </w:r>
      <w:r>
        <w:rPr>
          <w:rFonts w:eastAsia="仿宋_GB2312"/>
          <w:sz w:val="32"/>
          <w:szCs w:val="32"/>
        </w:rPr>
        <w:t>主管（监管）部门、金融机构以及市级有关部门落实金融突发事件的处置措施、宣传引导等工作，组织做好有关保障工作，维护本行政区域内的金融安全和社会稳定。</w:t>
      </w:r>
    </w:p>
    <w:p w:rsidR="00172EB5" w:rsidRDefault="00E32204" w:rsidP="009375F3">
      <w:pPr>
        <w:overflowPunct w:val="0"/>
        <w:adjustRightInd w:val="0"/>
        <w:ind w:firstLineChars="200" w:firstLine="622"/>
        <w:textAlignment w:val="bottom"/>
        <w:rPr>
          <w:rFonts w:eastAsia="黑体"/>
          <w:sz w:val="32"/>
          <w:szCs w:val="32"/>
        </w:rPr>
      </w:pPr>
      <w:bookmarkStart w:id="1381" w:name="_Toc244942342"/>
      <w:r>
        <w:rPr>
          <w:rFonts w:eastAsia="黑体"/>
          <w:sz w:val="32"/>
          <w:szCs w:val="32"/>
        </w:rPr>
        <w:t>3</w:t>
      </w:r>
      <w:r>
        <w:rPr>
          <w:rFonts w:eastAsia="黑体" w:hint="eastAsia"/>
          <w:sz w:val="32"/>
          <w:szCs w:val="32"/>
        </w:rPr>
        <w:t xml:space="preserve"> </w:t>
      </w:r>
      <w:r>
        <w:rPr>
          <w:rFonts w:eastAsia="黑体"/>
          <w:sz w:val="32"/>
          <w:szCs w:val="32"/>
        </w:rPr>
        <w:t>监测预警</w:t>
      </w:r>
      <w:bookmarkEnd w:id="1381"/>
    </w:p>
    <w:p w:rsidR="00172EB5" w:rsidRDefault="00E32204" w:rsidP="009375F3">
      <w:pPr>
        <w:overflowPunct w:val="0"/>
        <w:adjustRightInd w:val="0"/>
        <w:ind w:firstLineChars="200" w:firstLine="622"/>
        <w:textAlignment w:val="bottom"/>
        <w:rPr>
          <w:rFonts w:eastAsia="楷体_GB2312"/>
          <w:sz w:val="32"/>
          <w:szCs w:val="32"/>
        </w:rPr>
      </w:pPr>
      <w:bookmarkStart w:id="1382" w:name="_Toc1224163403"/>
      <w:r>
        <w:rPr>
          <w:rFonts w:eastAsia="楷体_GB2312"/>
          <w:sz w:val="32"/>
          <w:szCs w:val="32"/>
        </w:rPr>
        <w:t>3.1</w:t>
      </w:r>
      <w:r>
        <w:rPr>
          <w:rFonts w:eastAsia="楷体_GB2312"/>
          <w:sz w:val="32"/>
          <w:szCs w:val="32"/>
        </w:rPr>
        <w:t xml:space="preserve"> </w:t>
      </w:r>
      <w:r>
        <w:rPr>
          <w:rFonts w:eastAsia="楷体_GB2312"/>
          <w:sz w:val="32"/>
          <w:szCs w:val="32"/>
        </w:rPr>
        <w:t>风险监测</w:t>
      </w:r>
      <w:bookmarkEnd w:id="1382"/>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行业主管（监管）部门负责对本行业（领域）运行情况进行监测，建立健全金融突发事件监测及报告制度。做好预警平台、行业部门、群众举报、金融机构资金监测等信息的收集整理和分析研判。完善线索信息发现、收集、处理、反馈、移交等制度流程，形成工作闭环。对异常数据和违法、违规行为等信息组织分析研判，结合本市监管实际，重点监测本市行政区域内金融机构（持牌金融机构和类金融机构等）业务活动及其发行的金融产品；</w:t>
      </w:r>
      <w:r>
        <w:rPr>
          <w:rFonts w:eastAsia="仿宋_GB2312" w:hint="eastAsia"/>
          <w:sz w:val="32"/>
          <w:szCs w:val="32"/>
        </w:rPr>
        <w:t>本市</w:t>
      </w:r>
      <w:r>
        <w:rPr>
          <w:rFonts w:eastAsia="仿宋_GB2312"/>
          <w:sz w:val="32"/>
          <w:szCs w:val="32"/>
        </w:rPr>
        <w:t>金融市场和金融市场基础设施等发生金融突发事件的风险隐患。对可能造成重大、特别重大金融突发事件的信息，应</w:t>
      </w:r>
      <w:r>
        <w:rPr>
          <w:rFonts w:eastAsia="仿宋_GB2312"/>
          <w:sz w:val="32"/>
          <w:szCs w:val="32"/>
        </w:rPr>
        <w:t>及时报送市领导小组办公室。</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金融行业主管（监管）部门、宣传、网信、公安网监等部门及时收集媒体对本市金融突发事件和有关敏感问题的报道，密切跟踪舆情动态，及时向市领导小组报告。</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对于涉密的重要信息，各单位做好信息保密工作。</w:t>
      </w:r>
    </w:p>
    <w:p w:rsidR="00172EB5" w:rsidRDefault="00E32204" w:rsidP="009375F3">
      <w:pPr>
        <w:overflowPunct w:val="0"/>
        <w:adjustRightInd w:val="0"/>
        <w:ind w:firstLineChars="200" w:firstLine="622"/>
        <w:textAlignment w:val="bottom"/>
        <w:rPr>
          <w:rFonts w:eastAsia="楷体_GB2312"/>
          <w:sz w:val="32"/>
          <w:szCs w:val="32"/>
        </w:rPr>
      </w:pPr>
      <w:bookmarkStart w:id="1383" w:name="_Toc1596232723"/>
      <w:r>
        <w:rPr>
          <w:rFonts w:eastAsia="楷体_GB2312"/>
          <w:sz w:val="32"/>
          <w:szCs w:val="32"/>
        </w:rPr>
        <w:t xml:space="preserve">3.2 </w:t>
      </w:r>
      <w:r>
        <w:rPr>
          <w:rFonts w:eastAsia="楷体_GB2312"/>
          <w:sz w:val="32"/>
          <w:szCs w:val="32"/>
        </w:rPr>
        <w:t>风险评估</w:t>
      </w:r>
      <w:bookmarkEnd w:id="1383"/>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行业主管（监管）部门负责对本行业（领域）各类金融风险发生的可能性、影响程度、应对难度、应对迫切度等进行监测，并对可能引发重大、特别重大金融突发事件的风险进行评估，及时通报市领导小组办公室。</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行业主管（监管）部门之间应加强信息沟通。中国人民银行天津分行、天津银保监局、天津证监局、市金融局等成员单位定期评估本系统内的金融风险状况，研判金融风险形势，按要求形成金融风险研判报告。市领导小组办公室定期组织相关部门召开信息共享交流会，沟通各行业金融突发事件情况和潜在风险因素，对系统性、区域性金融风险因素进行综合评估，形成本市金融风险研判报告。</w:t>
      </w:r>
    </w:p>
    <w:p w:rsidR="00172EB5" w:rsidRDefault="00E32204" w:rsidP="009375F3">
      <w:pPr>
        <w:overflowPunct w:val="0"/>
        <w:adjustRightInd w:val="0"/>
        <w:ind w:firstLineChars="200" w:firstLine="622"/>
        <w:textAlignment w:val="bottom"/>
        <w:rPr>
          <w:rFonts w:eastAsia="楷体_GB2312"/>
          <w:sz w:val="32"/>
          <w:szCs w:val="32"/>
        </w:rPr>
      </w:pPr>
      <w:bookmarkStart w:id="1384" w:name="_Toc2043783563"/>
      <w:r>
        <w:rPr>
          <w:rFonts w:eastAsia="楷体_GB2312"/>
          <w:sz w:val="32"/>
          <w:szCs w:val="32"/>
        </w:rPr>
        <w:t xml:space="preserve">3.3 </w:t>
      </w:r>
      <w:r>
        <w:rPr>
          <w:rFonts w:eastAsia="楷体_GB2312"/>
          <w:sz w:val="32"/>
          <w:szCs w:val="32"/>
        </w:rPr>
        <w:t>风险防范</w:t>
      </w:r>
      <w:bookmarkEnd w:id="1384"/>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金融行业主管（监管）部门负责处置本领域发生的金融风险，如需要市相关部门或机构予以配合，报市领导小组办公室</w:t>
      </w:r>
      <w:r>
        <w:rPr>
          <w:rFonts w:eastAsia="仿宋_GB2312" w:hint="eastAsia"/>
          <w:sz w:val="32"/>
          <w:szCs w:val="32"/>
        </w:rPr>
        <w:t>统筹</w:t>
      </w:r>
      <w:r>
        <w:rPr>
          <w:rFonts w:eastAsia="仿宋_GB2312"/>
          <w:sz w:val="32"/>
          <w:szCs w:val="32"/>
        </w:rPr>
        <w:t>协调，并根据金融风险程度，发布金融</w:t>
      </w:r>
      <w:r>
        <w:rPr>
          <w:rFonts w:eastAsia="仿宋_GB2312"/>
          <w:sz w:val="32"/>
          <w:szCs w:val="32"/>
        </w:rPr>
        <w:t>预警信息。</w:t>
      </w:r>
    </w:p>
    <w:p w:rsidR="00172EB5" w:rsidRDefault="00E32204" w:rsidP="009375F3">
      <w:pPr>
        <w:overflowPunct w:val="0"/>
        <w:adjustRightInd w:val="0"/>
        <w:ind w:firstLineChars="200" w:firstLine="622"/>
        <w:textAlignment w:val="bottom"/>
        <w:rPr>
          <w:rFonts w:eastAsia="楷体_GB2312"/>
          <w:sz w:val="32"/>
          <w:szCs w:val="32"/>
        </w:rPr>
      </w:pPr>
      <w:bookmarkStart w:id="1385" w:name="_Toc1012872218"/>
      <w:r>
        <w:rPr>
          <w:rFonts w:eastAsia="楷体_GB2312"/>
          <w:sz w:val="32"/>
          <w:szCs w:val="32"/>
        </w:rPr>
        <w:t xml:space="preserve">3.4 </w:t>
      </w:r>
      <w:r>
        <w:rPr>
          <w:rFonts w:eastAsia="楷体_GB2312"/>
          <w:sz w:val="32"/>
          <w:szCs w:val="32"/>
        </w:rPr>
        <w:t>预警响应</w:t>
      </w:r>
      <w:bookmarkEnd w:id="1385"/>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根据即将发生金融突发事件的特点和可能造成的危害，金融行业主管（监管）部门和相关区人民政府依据应急预案立即</w:t>
      </w:r>
      <w:r>
        <w:rPr>
          <w:rFonts w:eastAsia="仿宋_GB2312" w:hint="eastAsia"/>
          <w:sz w:val="32"/>
          <w:szCs w:val="32"/>
        </w:rPr>
        <w:t>作出</w:t>
      </w:r>
      <w:r>
        <w:rPr>
          <w:rFonts w:eastAsia="仿宋_GB2312"/>
          <w:sz w:val="32"/>
          <w:szCs w:val="32"/>
        </w:rPr>
        <w:t>响应，并采取下列一项或多项措施：</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）责令有关部门、专业机构、监测网点和负有信息报告职责的人员及时收集、报告有关信息，加强对金融突发事件发生、发展情况的监测、预报和预警工作；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）组织有关部门和机构、专业技术人员、有关专家学者，对金融突发事件信息进行分析评估，预测发生金融突发事件的可能性大小、影响范围和强度以及可能发生的事件级别；</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）准备应急所需设备、工具，并确保</w:t>
      </w:r>
      <w:r>
        <w:rPr>
          <w:rFonts w:eastAsia="仿宋_GB2312"/>
          <w:sz w:val="32"/>
          <w:szCs w:val="32"/>
        </w:rPr>
        <w:t>其处于良好状态，随时可以投入正常使用；</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）加强对重点单位、重要部位和重要基础设施的安全保卫，维护社会治安秩序；转移、疏散或撤离易受金融突发事件危害的人员并予以妥善安置，转移重要财产；</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）法律、法规、规章规定的其他必要的防范性、保护性措施。</w:t>
      </w:r>
    </w:p>
    <w:p w:rsidR="00172EB5" w:rsidRDefault="00E32204" w:rsidP="009375F3">
      <w:pPr>
        <w:overflowPunct w:val="0"/>
        <w:adjustRightInd w:val="0"/>
        <w:ind w:firstLineChars="200" w:firstLine="622"/>
        <w:textAlignment w:val="bottom"/>
        <w:rPr>
          <w:rFonts w:eastAsia="黑体"/>
          <w:sz w:val="32"/>
          <w:szCs w:val="32"/>
        </w:rPr>
      </w:pPr>
      <w:bookmarkStart w:id="1386" w:name="_Toc2080844900"/>
      <w:r>
        <w:rPr>
          <w:rFonts w:eastAsia="黑体"/>
          <w:sz w:val="32"/>
          <w:szCs w:val="32"/>
        </w:rPr>
        <w:t>4</w:t>
      </w:r>
      <w:r>
        <w:rPr>
          <w:rFonts w:eastAsia="黑体" w:hint="eastAsia"/>
          <w:sz w:val="32"/>
          <w:szCs w:val="32"/>
        </w:rPr>
        <w:t xml:space="preserve"> </w:t>
      </w:r>
      <w:r>
        <w:rPr>
          <w:rFonts w:eastAsia="黑体"/>
          <w:sz w:val="32"/>
          <w:szCs w:val="32"/>
        </w:rPr>
        <w:t>应急处置</w:t>
      </w:r>
      <w:bookmarkEnd w:id="1386"/>
    </w:p>
    <w:p w:rsidR="00172EB5" w:rsidRDefault="00E32204" w:rsidP="009375F3">
      <w:pPr>
        <w:overflowPunct w:val="0"/>
        <w:adjustRightInd w:val="0"/>
        <w:ind w:firstLineChars="200" w:firstLine="622"/>
        <w:textAlignment w:val="bottom"/>
        <w:rPr>
          <w:rFonts w:eastAsia="楷体_GB2312"/>
          <w:sz w:val="32"/>
          <w:szCs w:val="32"/>
        </w:rPr>
      </w:pPr>
      <w:bookmarkStart w:id="1387" w:name="_Toc269095100"/>
      <w:r>
        <w:rPr>
          <w:rFonts w:eastAsia="楷体_GB2312"/>
          <w:sz w:val="32"/>
          <w:szCs w:val="32"/>
        </w:rPr>
        <w:t xml:space="preserve">4.1 </w:t>
      </w:r>
      <w:r>
        <w:rPr>
          <w:rFonts w:eastAsia="楷体_GB2312"/>
          <w:sz w:val="32"/>
          <w:szCs w:val="32"/>
        </w:rPr>
        <w:t>信息报告</w:t>
      </w:r>
      <w:bookmarkEnd w:id="1387"/>
    </w:p>
    <w:p w:rsidR="00172EB5" w:rsidRDefault="00E32204" w:rsidP="009375F3">
      <w:pPr>
        <w:overflowPunct w:val="0"/>
        <w:adjustRightInd w:val="0"/>
        <w:ind w:firstLineChars="200" w:firstLine="622"/>
        <w:textAlignment w:val="bottom"/>
        <w:rPr>
          <w:rFonts w:eastAsia="仿宋_GB2312"/>
          <w:sz w:val="32"/>
          <w:szCs w:val="32"/>
        </w:rPr>
      </w:pPr>
      <w:r>
        <w:rPr>
          <w:rFonts w:eastAsia="楷体_GB2312"/>
          <w:sz w:val="32"/>
          <w:szCs w:val="32"/>
        </w:rPr>
        <w:t xml:space="preserve">4.1.1 </w:t>
      </w:r>
      <w:r>
        <w:rPr>
          <w:rFonts w:eastAsia="仿宋_GB2312"/>
          <w:sz w:val="32"/>
          <w:szCs w:val="32"/>
        </w:rPr>
        <w:t>信息报告应贯穿于金融突发事件的预防与应急准备、监测与预警、应急处置与救援、事后恢复与善后等应对活动的全过程。</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4.1.2 </w:t>
      </w:r>
      <w:r>
        <w:rPr>
          <w:rFonts w:eastAsia="仿宋_GB2312"/>
          <w:sz w:val="32"/>
          <w:szCs w:val="32"/>
        </w:rPr>
        <w:t>发生金融突发事件，事发金融机构立即向上级单位、相应的行业主管部门报告，上级单位、相应的行业主管部门</w:t>
      </w:r>
      <w:r>
        <w:rPr>
          <w:rFonts w:eastAsia="仿宋_GB2312"/>
          <w:sz w:val="32"/>
          <w:szCs w:val="32"/>
        </w:rPr>
        <w:t>在接报后</w:t>
      </w:r>
      <w:r>
        <w:rPr>
          <w:rFonts w:eastAsia="仿宋_GB2312"/>
          <w:sz w:val="32"/>
          <w:szCs w:val="32"/>
        </w:rPr>
        <w:t>30</w:t>
      </w:r>
      <w:r>
        <w:rPr>
          <w:rFonts w:eastAsia="仿宋_GB2312"/>
          <w:sz w:val="32"/>
          <w:szCs w:val="32"/>
        </w:rPr>
        <w:t>分钟内电话、</w:t>
      </w:r>
      <w:r>
        <w:rPr>
          <w:rFonts w:eastAsia="仿宋_GB2312"/>
          <w:sz w:val="32"/>
          <w:szCs w:val="32"/>
        </w:rPr>
        <w:t>1</w:t>
      </w:r>
      <w:r>
        <w:rPr>
          <w:rFonts w:eastAsia="仿宋_GB2312"/>
          <w:sz w:val="32"/>
          <w:szCs w:val="32"/>
        </w:rPr>
        <w:t>小时内书面向市领导小组报告突发事件基本情况，同时通报</w:t>
      </w:r>
      <w:r>
        <w:rPr>
          <w:rFonts w:eastAsia="仿宋_GB2312" w:hint="eastAsia"/>
          <w:sz w:val="32"/>
          <w:szCs w:val="32"/>
        </w:rPr>
        <w:t>事发地所在区人民政府</w:t>
      </w:r>
      <w:r>
        <w:rPr>
          <w:rFonts w:eastAsia="仿宋_GB2312"/>
          <w:sz w:val="32"/>
          <w:szCs w:val="32"/>
        </w:rPr>
        <w:t>。</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4.1.3 </w:t>
      </w:r>
      <w:r>
        <w:rPr>
          <w:rFonts w:eastAsia="仿宋_GB2312"/>
          <w:sz w:val="32"/>
          <w:szCs w:val="32"/>
        </w:rPr>
        <w:t>发生重大、特别重大金融突发事件，市领导小组在接报后</w:t>
      </w:r>
      <w:r>
        <w:rPr>
          <w:rFonts w:eastAsia="仿宋_GB2312"/>
          <w:sz w:val="32"/>
          <w:szCs w:val="32"/>
        </w:rPr>
        <w:t>30</w:t>
      </w:r>
      <w:r>
        <w:rPr>
          <w:rFonts w:eastAsia="仿宋_GB2312"/>
          <w:sz w:val="32"/>
          <w:szCs w:val="32"/>
        </w:rPr>
        <w:t>分钟内电话、</w:t>
      </w:r>
      <w:r>
        <w:rPr>
          <w:rFonts w:eastAsia="仿宋_GB2312"/>
          <w:sz w:val="32"/>
          <w:szCs w:val="32"/>
        </w:rPr>
        <w:t>1</w:t>
      </w:r>
      <w:r>
        <w:rPr>
          <w:rFonts w:eastAsia="仿宋_GB2312"/>
          <w:sz w:val="32"/>
          <w:szCs w:val="32"/>
        </w:rPr>
        <w:t>小时内书面向</w:t>
      </w:r>
      <w:r>
        <w:rPr>
          <w:rFonts w:eastAsia="仿宋_GB2312" w:hint="eastAsia"/>
          <w:sz w:val="32"/>
          <w:szCs w:val="32"/>
        </w:rPr>
        <w:t>市委、市政府</w:t>
      </w:r>
      <w:r>
        <w:rPr>
          <w:rFonts w:eastAsia="仿宋_GB2312"/>
          <w:sz w:val="32"/>
          <w:szCs w:val="32"/>
        </w:rPr>
        <w:t>报告突发事件基本情况。</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4.1.4 </w:t>
      </w:r>
      <w:r>
        <w:rPr>
          <w:rFonts w:eastAsia="仿宋_GB2312"/>
          <w:sz w:val="32"/>
          <w:szCs w:val="32"/>
        </w:rPr>
        <w:t>报告的内容应包括：发生金融突发事件的机构名称、地点、时间；事件的原因、性质、等级、可能涉及的金额及人数、影响范围以及事件发生后的社会稳定情况；事态的发展趋势、可能造成的损失；已采取的应对措施及拟进一步采取的措施；其他与该事件有关的内容。</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4.1.5 </w:t>
      </w:r>
      <w:r>
        <w:rPr>
          <w:rFonts w:eastAsia="仿宋_GB2312"/>
          <w:sz w:val="32"/>
          <w:szCs w:val="32"/>
        </w:rPr>
        <w:t>对于暂时无法判明等级</w:t>
      </w:r>
      <w:r>
        <w:rPr>
          <w:rFonts w:eastAsia="仿宋_GB2312"/>
          <w:sz w:val="32"/>
          <w:szCs w:val="32"/>
        </w:rPr>
        <w:t>的金融突发事件，金融行业主管（监管）部门应迅速核实，同时根据事件可能达到或演化的级别和影响程度，参照上述规定上报，并做好信息续报工作。</w:t>
      </w:r>
    </w:p>
    <w:p w:rsidR="00172EB5" w:rsidRDefault="00E32204" w:rsidP="009375F3">
      <w:pPr>
        <w:overflowPunct w:val="0"/>
        <w:adjustRightInd w:val="0"/>
        <w:ind w:firstLineChars="200" w:firstLine="622"/>
        <w:textAlignment w:val="bottom"/>
        <w:rPr>
          <w:rFonts w:eastAsia="楷体_GB2312"/>
          <w:sz w:val="32"/>
          <w:szCs w:val="32"/>
        </w:rPr>
      </w:pPr>
      <w:bookmarkStart w:id="1388" w:name="_Toc1162494850"/>
      <w:r>
        <w:rPr>
          <w:rFonts w:eastAsia="楷体_GB2312"/>
          <w:sz w:val="32"/>
          <w:szCs w:val="32"/>
        </w:rPr>
        <w:t xml:space="preserve">4.2 </w:t>
      </w:r>
      <w:r>
        <w:rPr>
          <w:rFonts w:eastAsia="楷体_GB2312"/>
          <w:sz w:val="32"/>
          <w:szCs w:val="32"/>
        </w:rPr>
        <w:t>先期处置</w:t>
      </w:r>
      <w:bookmarkEnd w:id="1388"/>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事发金融机构要立即采取防止危害扩大的必要措施。</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事发金融机构在向相应的主管（监管）部门报告的同时，应向所在地区人民政府报告。</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事发金融机构对因本单位问题引发的或主体是本单位人员的群体性事件，要迅速开展劝解、疏导等工作。</w:t>
      </w:r>
    </w:p>
    <w:p w:rsidR="00172EB5" w:rsidRDefault="00E32204" w:rsidP="009375F3">
      <w:pPr>
        <w:overflowPunct w:val="0"/>
        <w:adjustRightInd w:val="0"/>
        <w:ind w:firstLineChars="200" w:firstLine="622"/>
        <w:textAlignment w:val="bottom"/>
        <w:rPr>
          <w:rFonts w:eastAsia="楷体_GB2312"/>
          <w:sz w:val="32"/>
          <w:szCs w:val="32"/>
        </w:rPr>
      </w:pPr>
      <w:bookmarkStart w:id="1389" w:name="_Toc857039248"/>
      <w:r>
        <w:rPr>
          <w:rFonts w:eastAsia="楷体_GB2312"/>
          <w:sz w:val="32"/>
          <w:szCs w:val="32"/>
        </w:rPr>
        <w:t xml:space="preserve">4.3 </w:t>
      </w:r>
      <w:r>
        <w:rPr>
          <w:rFonts w:eastAsia="楷体_GB2312"/>
          <w:sz w:val="32"/>
          <w:szCs w:val="32"/>
        </w:rPr>
        <w:t>分级响应</w:t>
      </w:r>
      <w:bookmarkEnd w:id="1389"/>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行业主管（监管）部门根据金融突发事件的严重程度，向市领导小组提出启动本预案相应响应级别的建议和需要协调解决的具体事项，为市领导小组决定启动相应决策处置程序提供依据。随着金融突发事件的演化及处置工作进展，金融行业主管（监管）部门要对金融突发事件响应级别及时提出调整建议。</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4.3.1 </w:t>
      </w:r>
      <w:r>
        <w:rPr>
          <w:rFonts w:eastAsia="仿宋_GB2312"/>
          <w:sz w:val="32"/>
          <w:szCs w:val="32"/>
        </w:rPr>
        <w:t>一级响应：发生特别重大金融突发事件，市领导小组在国家统一领导和指挥下，立即启动一级响应，并迅速组织各成员单位按照国家金融稳定发展委员会工作要求，协调本市有关部门和单位按照各自职责、分工密切配合，共同开展处置。</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4.3.2 </w:t>
      </w:r>
      <w:r>
        <w:rPr>
          <w:rFonts w:eastAsia="仿宋_GB2312"/>
          <w:sz w:val="32"/>
          <w:szCs w:val="32"/>
        </w:rPr>
        <w:t>二级</w:t>
      </w:r>
      <w:r>
        <w:rPr>
          <w:rFonts w:eastAsia="仿宋_GB2312"/>
          <w:sz w:val="32"/>
          <w:szCs w:val="32"/>
        </w:rPr>
        <w:t>响应：发生重大金融突发事件，市领导小组立即组织成员单位和专家进行分析研判，对金融突发事件及其发展趋势进行综合评估，启动二级响应。相关金融行业主管（监管）部门应迅速启动本部门突发事件应急预案，市领导小组协调有关成员单位和相关区人民政府配合处置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 xml:space="preserve">4.3.3 </w:t>
      </w:r>
      <w:r>
        <w:rPr>
          <w:rFonts w:eastAsia="仿宋_GB2312"/>
          <w:sz w:val="32"/>
          <w:szCs w:val="32"/>
        </w:rPr>
        <w:t>三级响应：发生较大金融突发事件，相关金融行业主管（监管）部门立即组织专家进行分析研判，对金融突发事件影响及其发展趋势进行综合评估，向市领导小组提出启动三级响应建议。市领导小组向各有关单位和属地区人民政府发出启动相关应急程序的指令，指导做好处置保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4</w:t>
      </w:r>
      <w:r>
        <w:rPr>
          <w:rFonts w:eastAsia="仿宋_GB2312"/>
          <w:sz w:val="32"/>
          <w:szCs w:val="32"/>
        </w:rPr>
        <w:t xml:space="preserve">.3.4 </w:t>
      </w:r>
      <w:r>
        <w:rPr>
          <w:rFonts w:eastAsia="仿宋_GB2312"/>
          <w:sz w:val="32"/>
          <w:szCs w:val="32"/>
        </w:rPr>
        <w:t>四级响应：发生一般金融突发事件，相关金融行业主管（监管）部门对事件影响及其发展趋势进行综合评估，决定启动四级响应，并及时将情况上报市领导小组办公室备案。</w:t>
      </w:r>
    </w:p>
    <w:p w:rsidR="00172EB5" w:rsidRDefault="00E32204" w:rsidP="009375F3">
      <w:pPr>
        <w:overflowPunct w:val="0"/>
        <w:adjustRightInd w:val="0"/>
        <w:ind w:firstLineChars="200" w:firstLine="622"/>
        <w:textAlignment w:val="bottom"/>
        <w:rPr>
          <w:rFonts w:eastAsia="楷体_GB2312"/>
          <w:sz w:val="32"/>
          <w:szCs w:val="32"/>
        </w:rPr>
      </w:pPr>
      <w:bookmarkStart w:id="1390" w:name="_Toc1818701811"/>
      <w:r>
        <w:rPr>
          <w:rFonts w:eastAsia="楷体_GB2312"/>
          <w:sz w:val="32"/>
          <w:szCs w:val="32"/>
        </w:rPr>
        <w:t xml:space="preserve">4.4 </w:t>
      </w:r>
      <w:r>
        <w:rPr>
          <w:rFonts w:eastAsia="楷体_GB2312"/>
          <w:sz w:val="32"/>
          <w:szCs w:val="32"/>
        </w:rPr>
        <w:t>指挥协调</w:t>
      </w:r>
      <w:bookmarkEnd w:id="1390"/>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市领导小组可根据实际情况，依据市领导小组各成员单位的职责，成立综合协调、专业处置、信息宣传、治安维护、应急保障、专家咨询等工作组，迅速开展应对工作。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）综合协调组：由市领导小组办公室牵头，金融行业主管（监管）部门、相关区人民政府参加。主要负责协调事件处置工作；负责向各工作组传达市领导小组指令；负责联系和督促各组工作；负责组织</w:t>
      </w:r>
      <w:r>
        <w:rPr>
          <w:rFonts w:eastAsia="仿宋_GB2312"/>
          <w:sz w:val="32"/>
          <w:szCs w:val="32"/>
        </w:rPr>
        <w:t>召开会议，协调各工作组共同会商研究金融突发事件的基本情况、性质、成因，提出总体处置方案，报市领导小组组长批准后实施。</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专业处置组：由金融行业主管（监管）部门牵头，市相关部门参加。主要负责开展金融突发事件的应急监测，制定相应的监测方案，分析并提供监测数据，为金融突发事件应急决策提供依据；制定专项处置方案，开展相关处置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）信息宣传组：由市委宣传部（</w:t>
      </w:r>
      <w:r>
        <w:rPr>
          <w:rFonts w:eastAsia="仿宋_GB2312" w:hint="eastAsia"/>
          <w:sz w:val="32"/>
          <w:szCs w:val="32"/>
        </w:rPr>
        <w:t>市政府</w:t>
      </w:r>
      <w:r>
        <w:rPr>
          <w:rFonts w:eastAsia="仿宋_GB2312"/>
          <w:sz w:val="32"/>
          <w:szCs w:val="32"/>
        </w:rPr>
        <w:t>新闻办）和市领导小组办公室牵头，市委网信办、金融行业主管（监管）部门和属地区人民政府参加，主要负责迅速收集、整理网络舆情信息，及时核实并报告反映</w:t>
      </w:r>
      <w:r>
        <w:rPr>
          <w:rFonts w:eastAsia="仿宋_GB2312"/>
          <w:sz w:val="32"/>
          <w:szCs w:val="32"/>
        </w:rPr>
        <w:t>的问题，及时发布正确信息；做好舆论引导，把握报道工作导向，指导协调新闻宣传单位做好事件的新闻报道工作。</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治安维护组：由市公安局牵头，属地区人民政府参加。主要负责维护正常秩序，在金融突发事件处置现场周围设立警戒区和警戒哨，做好现场控制、交通管制、维护公共秩序等工作，防止出现群体性事件，保证处置工作的顺利开展。</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应急保障组：由市领导小组办公室牵头，市委网信办、市通信管理局、市财政局参加。市委网信办和市通信管理局主要负责信息安全保障和公众移动通信保障；市财政局负责及时划拨财政资金，并对资金的使用情况进</w:t>
      </w:r>
      <w:r>
        <w:rPr>
          <w:rFonts w:eastAsia="仿宋_GB2312"/>
          <w:sz w:val="32"/>
          <w:szCs w:val="32"/>
        </w:rPr>
        <w:t>行监督。</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）专家咨询组：由市领导小组办公室牵头，金融行业主管（监管）部门、专业机构和金融专家（人民银行天津分行、天津银保监局、天津证监局、市金融局各推荐</w:t>
      </w:r>
      <w:r>
        <w:rPr>
          <w:rFonts w:eastAsia="仿宋_GB2312"/>
          <w:sz w:val="32"/>
          <w:szCs w:val="32"/>
        </w:rPr>
        <w:t>2</w:t>
      </w:r>
      <w:r>
        <w:rPr>
          <w:rFonts w:eastAsia="仿宋_GB2312"/>
          <w:sz w:val="32"/>
          <w:szCs w:val="32"/>
        </w:rPr>
        <w:t>名）参加。主要负责组织专家提出金融突发事件应急处置工作建议。</w:t>
      </w:r>
    </w:p>
    <w:p w:rsidR="00172EB5" w:rsidRDefault="00E32204" w:rsidP="009375F3">
      <w:pPr>
        <w:overflowPunct w:val="0"/>
        <w:adjustRightInd w:val="0"/>
        <w:ind w:firstLineChars="200" w:firstLine="622"/>
        <w:textAlignment w:val="bottom"/>
        <w:rPr>
          <w:rFonts w:eastAsia="楷体_GB2312"/>
          <w:sz w:val="32"/>
          <w:szCs w:val="32"/>
        </w:rPr>
      </w:pPr>
      <w:bookmarkStart w:id="1391" w:name="_Toc46273811"/>
      <w:r>
        <w:rPr>
          <w:rFonts w:eastAsia="楷体_GB2312"/>
          <w:sz w:val="32"/>
          <w:szCs w:val="32"/>
        </w:rPr>
        <w:t xml:space="preserve">4.5 </w:t>
      </w:r>
      <w:r>
        <w:rPr>
          <w:rFonts w:eastAsia="楷体_GB2312"/>
          <w:sz w:val="32"/>
          <w:szCs w:val="32"/>
        </w:rPr>
        <w:t>处置措施</w:t>
      </w:r>
      <w:bookmarkEnd w:id="1391"/>
    </w:p>
    <w:p w:rsidR="00172EB5" w:rsidRDefault="00E32204" w:rsidP="009375F3">
      <w:pPr>
        <w:overflowPunct w:val="0"/>
        <w:adjustRightInd w:val="0"/>
        <w:ind w:firstLineChars="200" w:firstLine="622"/>
        <w:textAlignment w:val="bottom"/>
        <w:rPr>
          <w:rFonts w:eastAsia="仿宋_GB2312"/>
          <w:sz w:val="32"/>
          <w:szCs w:val="32"/>
        </w:rPr>
      </w:pPr>
      <w:r>
        <w:rPr>
          <w:rFonts w:eastAsia="楷体_GB2312"/>
          <w:sz w:val="32"/>
          <w:szCs w:val="32"/>
        </w:rPr>
        <w:t xml:space="preserve">4.5.1 </w:t>
      </w:r>
      <w:r>
        <w:rPr>
          <w:rFonts w:eastAsia="仿宋_GB2312"/>
          <w:sz w:val="32"/>
          <w:szCs w:val="32"/>
        </w:rPr>
        <w:t>各部门应当按照本预案要求在职责范围内指导处置工作，及时阻隔风险源，防止风险线上线下进一步扩散。</w:t>
      </w:r>
    </w:p>
    <w:p w:rsidR="00172EB5" w:rsidRDefault="00E32204" w:rsidP="009375F3">
      <w:pPr>
        <w:overflowPunct w:val="0"/>
        <w:adjustRightInd w:val="0"/>
        <w:ind w:firstLineChars="200" w:firstLine="622"/>
        <w:textAlignment w:val="bottom"/>
        <w:rPr>
          <w:rFonts w:eastAsia="仿宋_GB2312"/>
          <w:sz w:val="32"/>
          <w:szCs w:val="32"/>
        </w:rPr>
      </w:pPr>
      <w:r>
        <w:rPr>
          <w:rFonts w:eastAsia="楷体_GB2312"/>
          <w:sz w:val="32"/>
          <w:szCs w:val="32"/>
        </w:rPr>
        <w:t xml:space="preserve">4.5.2 </w:t>
      </w:r>
      <w:r>
        <w:rPr>
          <w:rFonts w:eastAsia="仿宋_GB2312"/>
          <w:sz w:val="32"/>
          <w:szCs w:val="32"/>
        </w:rPr>
        <w:t>事发金融机构能进行自救或同业援助的，金融行业主管（监管）部门督促事发金融机构积极采取各种自救措施，并做好同业援助的配合工作。</w:t>
      </w:r>
    </w:p>
    <w:p w:rsidR="00172EB5" w:rsidRDefault="00E32204" w:rsidP="009375F3">
      <w:pPr>
        <w:overflowPunct w:val="0"/>
        <w:adjustRightInd w:val="0"/>
        <w:ind w:firstLineChars="200" w:firstLine="622"/>
        <w:textAlignment w:val="bottom"/>
        <w:rPr>
          <w:rFonts w:eastAsia="仿宋_GB2312"/>
          <w:sz w:val="32"/>
          <w:szCs w:val="32"/>
        </w:rPr>
      </w:pPr>
      <w:r>
        <w:rPr>
          <w:rFonts w:eastAsia="楷体_GB2312"/>
          <w:sz w:val="32"/>
          <w:szCs w:val="32"/>
        </w:rPr>
        <w:t xml:space="preserve">4.5.3 </w:t>
      </w:r>
      <w:r>
        <w:rPr>
          <w:rFonts w:eastAsia="仿宋_GB2312"/>
          <w:sz w:val="32"/>
          <w:szCs w:val="32"/>
        </w:rPr>
        <w:t>对易引发社会恐慌</w:t>
      </w:r>
      <w:r>
        <w:rPr>
          <w:rFonts w:eastAsia="仿宋_GB2312"/>
          <w:sz w:val="32"/>
          <w:szCs w:val="32"/>
        </w:rPr>
        <w:t>的金融突发事件，及时采取必要的稳控措施，防止事件进一步扩大。</w:t>
      </w:r>
    </w:p>
    <w:p w:rsidR="00172EB5" w:rsidRDefault="00E32204" w:rsidP="009375F3">
      <w:pPr>
        <w:overflowPunct w:val="0"/>
        <w:adjustRightInd w:val="0"/>
        <w:ind w:firstLineChars="200" w:firstLine="622"/>
        <w:textAlignment w:val="bottom"/>
        <w:rPr>
          <w:rFonts w:eastAsia="仿宋_GB2312"/>
          <w:sz w:val="32"/>
          <w:szCs w:val="32"/>
        </w:rPr>
      </w:pPr>
      <w:r>
        <w:rPr>
          <w:rFonts w:eastAsia="楷体_GB2312"/>
          <w:sz w:val="32"/>
          <w:szCs w:val="32"/>
        </w:rPr>
        <w:t xml:space="preserve">4.5.4 </w:t>
      </w:r>
      <w:r>
        <w:rPr>
          <w:rFonts w:eastAsia="仿宋_GB2312"/>
          <w:sz w:val="32"/>
          <w:szCs w:val="32"/>
        </w:rPr>
        <w:t>当金融突发事件引发群体性事件时，市领导小组办公室根据事件发展情况，适时报请市群体性事件应急</w:t>
      </w:r>
      <w:r>
        <w:rPr>
          <w:rFonts w:eastAsia="仿宋_GB2312"/>
          <w:sz w:val="32"/>
          <w:szCs w:val="32"/>
          <w:lang w:val="en"/>
        </w:rPr>
        <w:t>指挥机构</w:t>
      </w:r>
      <w:r>
        <w:rPr>
          <w:rFonts w:eastAsia="仿宋_GB2312"/>
          <w:sz w:val="32"/>
          <w:szCs w:val="32"/>
        </w:rPr>
        <w:t>启动本市群体性事件应急预案相应处置程序，并在市群体性事件应急</w:t>
      </w:r>
      <w:r>
        <w:rPr>
          <w:rFonts w:eastAsia="仿宋_GB2312"/>
          <w:sz w:val="32"/>
          <w:szCs w:val="32"/>
          <w:lang w:val="en"/>
        </w:rPr>
        <w:t>指挥机构</w:t>
      </w:r>
      <w:r>
        <w:rPr>
          <w:rFonts w:eastAsia="仿宋_GB2312" w:hint="eastAsia"/>
          <w:sz w:val="32"/>
          <w:szCs w:val="32"/>
        </w:rPr>
        <w:t>指挥</w:t>
      </w:r>
      <w:r>
        <w:rPr>
          <w:rFonts w:eastAsia="仿宋_GB2312"/>
          <w:sz w:val="32"/>
          <w:szCs w:val="32"/>
        </w:rPr>
        <w:t>下开展相关应急处置工作。</w:t>
      </w:r>
    </w:p>
    <w:p w:rsidR="00172EB5" w:rsidRDefault="00E32204" w:rsidP="009375F3">
      <w:pPr>
        <w:overflowPunct w:val="0"/>
        <w:adjustRightInd w:val="0"/>
        <w:ind w:firstLineChars="200" w:firstLine="622"/>
        <w:textAlignment w:val="bottom"/>
        <w:rPr>
          <w:rFonts w:eastAsia="仿宋_GB2312"/>
          <w:sz w:val="32"/>
          <w:szCs w:val="32"/>
        </w:rPr>
      </w:pPr>
      <w:r>
        <w:rPr>
          <w:rFonts w:eastAsia="楷体_GB2312"/>
          <w:sz w:val="32"/>
          <w:szCs w:val="32"/>
        </w:rPr>
        <w:t xml:space="preserve">4.5.5 </w:t>
      </w:r>
      <w:r>
        <w:rPr>
          <w:rFonts w:eastAsia="仿宋_GB2312"/>
          <w:sz w:val="32"/>
          <w:szCs w:val="32"/>
        </w:rPr>
        <w:t>在处置金融突发事件过程中，对发现的涉嫌犯罪的事实，市公安局应依法立案侦查，并采取积极有效措施，严防犯罪嫌疑人潜逃，有关部门应予积极配合；需要派警力维持现场秩序的，市公安局指挥、协调事发地公安机关执行。</w:t>
      </w:r>
    </w:p>
    <w:p w:rsidR="00172EB5" w:rsidRDefault="00E32204" w:rsidP="009375F3">
      <w:pPr>
        <w:overflowPunct w:val="0"/>
        <w:adjustRightInd w:val="0"/>
        <w:ind w:firstLineChars="200" w:firstLine="622"/>
        <w:textAlignment w:val="bottom"/>
        <w:rPr>
          <w:rFonts w:eastAsia="楷体_GB2312"/>
          <w:sz w:val="32"/>
          <w:szCs w:val="32"/>
        </w:rPr>
      </w:pPr>
      <w:bookmarkStart w:id="1392" w:name="_Toc333489857"/>
      <w:r>
        <w:rPr>
          <w:rFonts w:eastAsia="楷体_GB2312"/>
          <w:sz w:val="32"/>
          <w:szCs w:val="32"/>
        </w:rPr>
        <w:t xml:space="preserve">4.6 </w:t>
      </w:r>
      <w:r>
        <w:rPr>
          <w:rFonts w:eastAsia="楷体_GB2312"/>
          <w:sz w:val="32"/>
          <w:szCs w:val="32"/>
        </w:rPr>
        <w:t>信息发布和新闻宣传</w:t>
      </w:r>
      <w:bookmarkEnd w:id="1392"/>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突发事件的信息发布和新闻宣传工作，由市委宣传部会同市领导小组办公室进行管理与协调，由市委宣传部牵头负责金融突发事件的新闻发布组织、采访管理，及时、准确、客观、全面发布金融突发事件信息，正确引导舆论导向。</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金融突发事件发生后，市领导小组办公室应及时向市委宣传部通报相关情况。</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对于可能产生国际影响的金融突发事件，对外报道工作由市委宣传部、</w:t>
      </w:r>
      <w:r>
        <w:rPr>
          <w:rFonts w:eastAsia="仿宋_GB2312" w:hint="eastAsia"/>
          <w:sz w:val="32"/>
          <w:szCs w:val="32"/>
        </w:rPr>
        <w:t>市政府</w:t>
      </w:r>
      <w:r>
        <w:rPr>
          <w:rFonts w:eastAsia="仿宋_GB2312"/>
          <w:sz w:val="32"/>
          <w:szCs w:val="32"/>
        </w:rPr>
        <w:t>新闻办、市外办和市领导小组办公室共同组织。</w:t>
      </w:r>
    </w:p>
    <w:p w:rsidR="00172EB5" w:rsidRDefault="00E32204" w:rsidP="009375F3">
      <w:pPr>
        <w:overflowPunct w:val="0"/>
        <w:adjustRightInd w:val="0"/>
        <w:ind w:firstLineChars="200" w:firstLine="622"/>
        <w:textAlignment w:val="bottom"/>
        <w:rPr>
          <w:rFonts w:eastAsia="楷体_GB2312"/>
          <w:sz w:val="32"/>
          <w:szCs w:val="32"/>
        </w:rPr>
      </w:pPr>
      <w:bookmarkStart w:id="1393" w:name="_Toc253747053"/>
      <w:r>
        <w:rPr>
          <w:rFonts w:eastAsia="楷体_GB2312"/>
          <w:sz w:val="32"/>
          <w:szCs w:val="32"/>
        </w:rPr>
        <w:t xml:space="preserve">4.7 </w:t>
      </w:r>
      <w:r>
        <w:rPr>
          <w:rFonts w:eastAsia="楷体_GB2312"/>
          <w:sz w:val="32"/>
          <w:szCs w:val="32"/>
        </w:rPr>
        <w:t>应急结束</w:t>
      </w:r>
      <w:bookmarkEnd w:id="1393"/>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金融突发事件处置工作已基本完成，次生、衍生和事件危害基本得到控制，应急处置工作即告结束。</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一般金融突发事件由启动应急响应的金融行业主管（监管）部门宣布应急结束。重大以上响应的金融突发事件由市领导小组办公室提出建议，并报市领导小组批准后，市领导小组办公室宣布应急结束。</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应急结束后，市领导小组办公室应将情况及时通知参与事件处置的各相关单位。</w:t>
      </w:r>
    </w:p>
    <w:p w:rsidR="00172EB5" w:rsidRDefault="00E32204" w:rsidP="009375F3">
      <w:pPr>
        <w:overflowPunct w:val="0"/>
        <w:adjustRightInd w:val="0"/>
        <w:ind w:firstLineChars="200" w:firstLine="622"/>
        <w:textAlignment w:val="bottom"/>
        <w:rPr>
          <w:rFonts w:eastAsia="楷体_GB2312"/>
          <w:sz w:val="32"/>
          <w:szCs w:val="32"/>
        </w:rPr>
      </w:pPr>
      <w:bookmarkStart w:id="1394" w:name="_Toc968704131"/>
      <w:r>
        <w:rPr>
          <w:rFonts w:eastAsia="楷体_GB2312"/>
          <w:sz w:val="32"/>
          <w:szCs w:val="32"/>
        </w:rPr>
        <w:t xml:space="preserve">4.8 </w:t>
      </w:r>
      <w:r>
        <w:rPr>
          <w:rFonts w:eastAsia="楷体_GB2312"/>
          <w:sz w:val="32"/>
          <w:szCs w:val="32"/>
        </w:rPr>
        <w:t>后期处置</w:t>
      </w:r>
      <w:bookmarkEnd w:id="1394"/>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hint="eastAsia"/>
          <w:sz w:val="32"/>
          <w:szCs w:val="32"/>
        </w:rPr>
        <w:t>按照市委、市政府部署要求</w:t>
      </w:r>
      <w:r>
        <w:rPr>
          <w:rFonts w:eastAsia="仿宋_GB2312"/>
          <w:sz w:val="32"/>
          <w:szCs w:val="32"/>
        </w:rPr>
        <w:t>，按照分级响应程序的职责分工，由各金融行业主管（监管）部门、有关单位及区人民政府负责善后处置工作。必要时，成立市</w:t>
      </w:r>
      <w:r>
        <w:rPr>
          <w:rFonts w:eastAsia="仿宋_GB2312" w:hint="eastAsia"/>
          <w:sz w:val="32"/>
          <w:szCs w:val="32"/>
        </w:rPr>
        <w:t>级</w:t>
      </w:r>
      <w:r>
        <w:rPr>
          <w:rFonts w:eastAsia="仿宋_GB2312"/>
          <w:sz w:val="32"/>
          <w:szCs w:val="32"/>
        </w:rPr>
        <w:t>善后工作机构。</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由市领导小组办公室会同各金融行业主管（监管）部门组建金融突发事件调查组，依据相关法律、法规和规定，及时组织开展金融突发事件调查，分析事件原因，认定事件责任，提出改进措施建议，并在事件处置结束后</w:t>
      </w:r>
      <w:r>
        <w:rPr>
          <w:rFonts w:eastAsia="仿宋_GB2312"/>
          <w:sz w:val="32"/>
          <w:szCs w:val="32"/>
        </w:rPr>
        <w:t>10</w:t>
      </w:r>
      <w:r>
        <w:rPr>
          <w:rFonts w:eastAsia="仿宋_GB2312"/>
          <w:sz w:val="32"/>
          <w:szCs w:val="32"/>
        </w:rPr>
        <w:t>个工作日内将调查报告报市领导小组。</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金融突发事件处置完毕后，参与处置的有关单位应及时对应急处置工作进行总结，报告市领导小组办公室，由市领导小组办公室对金融突发事件处置进行评估和总结，组织完善相关制度，并及时上报市领导小组。</w:t>
      </w:r>
    </w:p>
    <w:p w:rsidR="00172EB5" w:rsidRDefault="00E32204" w:rsidP="009375F3">
      <w:pPr>
        <w:overflowPunct w:val="0"/>
        <w:adjustRightInd w:val="0"/>
        <w:ind w:firstLineChars="200" w:firstLine="622"/>
        <w:textAlignment w:val="bottom"/>
        <w:rPr>
          <w:rFonts w:eastAsia="黑体"/>
          <w:sz w:val="32"/>
          <w:szCs w:val="32"/>
        </w:rPr>
      </w:pPr>
      <w:bookmarkStart w:id="1395" w:name="_Toc1209635771"/>
      <w:r>
        <w:rPr>
          <w:rFonts w:eastAsia="黑体"/>
          <w:sz w:val="32"/>
          <w:szCs w:val="32"/>
        </w:rPr>
        <w:t>5</w:t>
      </w:r>
      <w:r>
        <w:rPr>
          <w:rFonts w:eastAsia="黑体" w:hint="eastAsia"/>
          <w:sz w:val="32"/>
          <w:szCs w:val="32"/>
        </w:rPr>
        <w:t xml:space="preserve"> </w:t>
      </w:r>
      <w:r>
        <w:rPr>
          <w:rFonts w:eastAsia="黑体"/>
          <w:sz w:val="32"/>
          <w:szCs w:val="32"/>
        </w:rPr>
        <w:t>应急保障</w:t>
      </w:r>
      <w:bookmarkEnd w:id="1395"/>
    </w:p>
    <w:p w:rsidR="00172EB5" w:rsidRDefault="00E32204" w:rsidP="009375F3">
      <w:pPr>
        <w:overflowPunct w:val="0"/>
        <w:adjustRightInd w:val="0"/>
        <w:ind w:firstLineChars="200" w:firstLine="622"/>
        <w:textAlignment w:val="bottom"/>
        <w:rPr>
          <w:rFonts w:eastAsia="楷体_GB2312"/>
          <w:sz w:val="32"/>
          <w:szCs w:val="32"/>
        </w:rPr>
      </w:pPr>
      <w:bookmarkStart w:id="1396" w:name="_Toc1954450896"/>
      <w:r>
        <w:rPr>
          <w:rFonts w:eastAsia="楷体_GB2312"/>
          <w:sz w:val="32"/>
          <w:szCs w:val="32"/>
        </w:rPr>
        <w:t xml:space="preserve">5.1 </w:t>
      </w:r>
      <w:r>
        <w:rPr>
          <w:rFonts w:eastAsia="楷体_GB2312"/>
          <w:sz w:val="32"/>
          <w:szCs w:val="32"/>
        </w:rPr>
        <w:t>设施保障</w:t>
      </w:r>
      <w:bookmarkEnd w:id="1396"/>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市领导小组办公室负责协调各相关单位为金融突发事件应对</w:t>
      </w:r>
      <w:r>
        <w:rPr>
          <w:rFonts w:eastAsia="仿宋_GB2312"/>
          <w:spacing w:val="-2"/>
          <w:sz w:val="32"/>
          <w:szCs w:val="32"/>
        </w:rPr>
        <w:t>以及办事</w:t>
      </w:r>
      <w:r>
        <w:rPr>
          <w:rFonts w:eastAsia="仿宋_GB2312"/>
          <w:spacing w:val="-2"/>
          <w:sz w:val="32"/>
          <w:szCs w:val="32"/>
        </w:rPr>
        <w:t>机构日常运作提供所需的各项保障，包括通信畅通、文电传递、计算机设备的正常运转、核心数据的异地备份、网络保证等。</w:t>
      </w:r>
    </w:p>
    <w:p w:rsidR="00172EB5" w:rsidRDefault="00E32204" w:rsidP="009375F3">
      <w:pPr>
        <w:overflowPunct w:val="0"/>
        <w:adjustRightInd w:val="0"/>
        <w:ind w:firstLineChars="200" w:firstLine="622"/>
        <w:textAlignment w:val="bottom"/>
        <w:rPr>
          <w:rFonts w:eastAsia="楷体_GB2312"/>
          <w:sz w:val="32"/>
          <w:szCs w:val="32"/>
        </w:rPr>
      </w:pPr>
      <w:bookmarkStart w:id="1397" w:name="_Toc966799544"/>
      <w:r>
        <w:rPr>
          <w:rFonts w:eastAsia="楷体_GB2312"/>
          <w:sz w:val="32"/>
          <w:szCs w:val="32"/>
        </w:rPr>
        <w:t xml:space="preserve">5.2 </w:t>
      </w:r>
      <w:r>
        <w:rPr>
          <w:rFonts w:eastAsia="楷体_GB2312"/>
          <w:sz w:val="32"/>
          <w:szCs w:val="32"/>
        </w:rPr>
        <w:t>经费保障</w:t>
      </w:r>
      <w:bookmarkEnd w:id="1397"/>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各成员单位按照部门预算归口管理的要求在年度部门预算中安排应对金融突发事件的各项保障资金。金融突发事件发生后，根据实际情况统筹部门预算，集中财力应对金融突发事件；必要时经市人民政府批准后，启动应对突发事件专项准备资金，动用财政预备费。</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市、区有关部门所需的金融突发事件预防与应急准备、监测与预警、预案演练、宣传等工作经费列入部门预算，同级财政部门应当予以保障。</w:t>
      </w:r>
    </w:p>
    <w:p w:rsidR="00172EB5" w:rsidRDefault="00E32204" w:rsidP="009375F3">
      <w:pPr>
        <w:overflowPunct w:val="0"/>
        <w:adjustRightInd w:val="0"/>
        <w:ind w:firstLineChars="200" w:firstLine="622"/>
        <w:textAlignment w:val="bottom"/>
        <w:rPr>
          <w:rFonts w:eastAsia="楷体_GB2312"/>
          <w:sz w:val="32"/>
          <w:szCs w:val="32"/>
        </w:rPr>
      </w:pPr>
      <w:bookmarkStart w:id="1398" w:name="_Toc588478699"/>
      <w:r>
        <w:rPr>
          <w:rFonts w:eastAsia="楷体_GB2312"/>
          <w:sz w:val="32"/>
          <w:szCs w:val="32"/>
        </w:rPr>
        <w:t xml:space="preserve">5.3 </w:t>
      </w:r>
      <w:r>
        <w:rPr>
          <w:rFonts w:eastAsia="楷体_GB2312"/>
          <w:sz w:val="32"/>
          <w:szCs w:val="32"/>
        </w:rPr>
        <w:t>培训宣教</w:t>
      </w:r>
      <w:bookmarkEnd w:id="1398"/>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w:t>
      </w:r>
      <w:r>
        <w:rPr>
          <w:rFonts w:eastAsia="仿宋_GB2312"/>
          <w:sz w:val="32"/>
          <w:szCs w:val="32"/>
        </w:rPr>
        <w:t>行业主管（监管）部门应当将综合协调、舆情管理、应急指挥、法律法规等作为重要内容，定期组织开展应对金融突发事件相关知识培训。金融行业主管（监管）部门应当加强对金融机构和公众的宣传教育，增进金融从业人员对金融体系、金融产品及金融突发事件的认识和了解，增强公众的金融风险防范意识和监督意识。</w:t>
      </w:r>
    </w:p>
    <w:p w:rsidR="00172EB5" w:rsidRDefault="00E32204" w:rsidP="009375F3">
      <w:pPr>
        <w:overflowPunct w:val="0"/>
        <w:adjustRightInd w:val="0"/>
        <w:ind w:firstLineChars="200" w:firstLine="622"/>
        <w:textAlignment w:val="bottom"/>
        <w:rPr>
          <w:rFonts w:eastAsia="楷体_GB2312"/>
          <w:sz w:val="32"/>
          <w:szCs w:val="32"/>
        </w:rPr>
      </w:pPr>
      <w:bookmarkStart w:id="1399" w:name="_Toc1606762566"/>
      <w:r>
        <w:rPr>
          <w:rFonts w:eastAsia="楷体_GB2312"/>
          <w:sz w:val="32"/>
          <w:szCs w:val="32"/>
        </w:rPr>
        <w:t xml:space="preserve">5.4 </w:t>
      </w:r>
      <w:r>
        <w:rPr>
          <w:rFonts w:eastAsia="楷体_GB2312"/>
          <w:sz w:val="32"/>
          <w:szCs w:val="32"/>
        </w:rPr>
        <w:t>应急演练</w:t>
      </w:r>
      <w:bookmarkEnd w:id="1399"/>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行业主管（监管）部门负责本系统、本领域、本部门的金融突发事件应急演练工作，并加强对区和金融机构应急演练工作的指导，根据实际需要组织金融突发事件综合应急演练或单项应急演练。金融突发事件应急预案每</w:t>
      </w:r>
      <w:r>
        <w:rPr>
          <w:rFonts w:eastAsia="仿宋_GB2312"/>
          <w:sz w:val="32"/>
          <w:szCs w:val="32"/>
        </w:rPr>
        <w:t>2</w:t>
      </w:r>
      <w:r>
        <w:rPr>
          <w:rFonts w:eastAsia="仿宋_GB2312"/>
          <w:sz w:val="32"/>
          <w:szCs w:val="32"/>
        </w:rPr>
        <w:t>年至少进行</w:t>
      </w:r>
      <w:r>
        <w:rPr>
          <w:rFonts w:eastAsia="仿宋_GB2312"/>
          <w:sz w:val="32"/>
          <w:szCs w:val="32"/>
        </w:rPr>
        <w:t>一次应急演练；上年度发生较大以上级别金融突发事件的，本年度至少进行</w:t>
      </w:r>
      <w:r>
        <w:rPr>
          <w:rFonts w:eastAsia="仿宋_GB2312"/>
          <w:sz w:val="32"/>
          <w:szCs w:val="32"/>
        </w:rPr>
        <w:t>1</w:t>
      </w:r>
      <w:r>
        <w:rPr>
          <w:rFonts w:eastAsia="仿宋_GB2312"/>
          <w:sz w:val="32"/>
          <w:szCs w:val="32"/>
        </w:rPr>
        <w:t>次同类型金融突发事件的应急演练。金融机构根据实际情况，经常性开展针对性强的应急演练。</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通过应急演练，发现和解决应急工作中存在的问题，落实岗位责任，熟悉应急工作的指挥机制和决策、协调、处置的程序，评价应急准备状态，培训和检验应急队伍的快速反应能力，提高各部门之间协调配合和现场处置能力，检验应急预案的可行性并改进完善。</w:t>
      </w:r>
    </w:p>
    <w:p w:rsidR="00172EB5" w:rsidRDefault="00E32204" w:rsidP="009375F3">
      <w:pPr>
        <w:overflowPunct w:val="0"/>
        <w:adjustRightInd w:val="0"/>
        <w:ind w:firstLineChars="200" w:firstLine="622"/>
        <w:textAlignment w:val="bottom"/>
        <w:rPr>
          <w:rFonts w:eastAsia="黑体"/>
          <w:sz w:val="32"/>
          <w:szCs w:val="32"/>
        </w:rPr>
      </w:pPr>
      <w:bookmarkStart w:id="1400" w:name="_Toc600381540"/>
      <w:r>
        <w:rPr>
          <w:rFonts w:eastAsia="黑体"/>
          <w:sz w:val="32"/>
          <w:szCs w:val="32"/>
        </w:rPr>
        <w:t xml:space="preserve">6 </w:t>
      </w:r>
      <w:r>
        <w:rPr>
          <w:rFonts w:eastAsia="黑体"/>
          <w:sz w:val="32"/>
          <w:szCs w:val="32"/>
        </w:rPr>
        <w:t>附则</w:t>
      </w:r>
      <w:bookmarkEnd w:id="1400"/>
    </w:p>
    <w:p w:rsidR="00172EB5" w:rsidRDefault="00E32204" w:rsidP="009375F3">
      <w:pPr>
        <w:overflowPunct w:val="0"/>
        <w:adjustRightInd w:val="0"/>
        <w:ind w:firstLineChars="200" w:firstLine="622"/>
        <w:textAlignment w:val="bottom"/>
        <w:rPr>
          <w:rFonts w:eastAsia="楷体_GB2312"/>
          <w:sz w:val="32"/>
          <w:szCs w:val="32"/>
          <w:lang w:val="en"/>
        </w:rPr>
      </w:pPr>
      <w:bookmarkStart w:id="1401" w:name="_Toc322127739"/>
      <w:r>
        <w:rPr>
          <w:rFonts w:eastAsia="楷体_GB2312"/>
          <w:sz w:val="32"/>
          <w:szCs w:val="32"/>
        </w:rPr>
        <w:t xml:space="preserve">6.1 </w:t>
      </w:r>
      <w:r>
        <w:rPr>
          <w:rFonts w:eastAsia="楷体_GB2312"/>
          <w:sz w:val="32"/>
          <w:szCs w:val="32"/>
        </w:rPr>
        <w:t>名词解释</w:t>
      </w:r>
      <w:bookmarkEnd w:id="1401"/>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）金融行业主管（监管）部门：指对本市金融业及类金融业具有审批、监督、管理职责的职能部门。</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金融机构：指从事金融服务业有关的金融机构，包括银行、支付机构、证券公司、期货公司、保险公司、信托公司、金融租赁公司、汽车金融公司、财务公司、消费金融公司、货币经纪公司、兴农贷款公司、保险中介机构、基金管理公司和小额贷款公司、融资担保公司、区域性股权市场、典当行、融资租赁公司、商业保理公司、地方资产管理公司等。</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）金融市场：指资金融通市场，是资金供应者和资金需求者双方通过金融工具进行交易而融通资金的市场，具体包括货币市场、资本市场、金融衍生品市场、外汇市场、保险市场、黄金及其他投资品市场等。</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金融市场基础设施：指金融运行的硬件设施和制度安排，主要包括支付体系、法律环境、公司治理、会计准则、信用环境、反洗钱以及由金融监管、中央银行最后贷款人职能、投资者保护制度组成的金融安全网等。</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）市场风险引发的金融突发事件：指因利率风险、汇率风险、股票价格风险、商品价格风险等引发的金融市场动荡，金融秩序紊乱。</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）信用风险引发的金融突发事件：指因合同违约等引发的金融纠纷、金融消费者利益受损等。</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）操作风险引发的金融突发事件：指由于不完善或有问题的内部操作过程、人员、系统、外部事件等引发的金融突发</w:t>
      </w:r>
      <w:r>
        <w:rPr>
          <w:rFonts w:eastAsia="仿宋_GB2312"/>
          <w:sz w:val="32"/>
          <w:szCs w:val="32"/>
        </w:rPr>
        <w:t>事件。</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w:t>
      </w:r>
      <w:r>
        <w:rPr>
          <w:rFonts w:eastAsia="仿宋_GB2312"/>
          <w:sz w:val="32"/>
          <w:szCs w:val="32"/>
        </w:rPr>
        <w:t>8</w:t>
      </w:r>
      <w:r>
        <w:rPr>
          <w:rFonts w:eastAsia="仿宋_GB2312"/>
          <w:sz w:val="32"/>
          <w:szCs w:val="32"/>
        </w:rPr>
        <w:t>）流动性风险引发的金融突发事件：指有清偿能力，但无法及时获得充足资金或无法以合理成本及时获得充足资金以应对资产增长或支付到期债务等引发的金融突发事件。</w:t>
      </w:r>
    </w:p>
    <w:p w:rsidR="00172EB5" w:rsidRDefault="00E32204" w:rsidP="009375F3">
      <w:pPr>
        <w:overflowPunct w:val="0"/>
        <w:adjustRightInd w:val="0"/>
        <w:ind w:firstLineChars="200" w:firstLine="622"/>
        <w:textAlignment w:val="bottom"/>
        <w:rPr>
          <w:rFonts w:eastAsia="楷体_GB2312"/>
          <w:sz w:val="32"/>
          <w:szCs w:val="32"/>
        </w:rPr>
      </w:pPr>
      <w:bookmarkStart w:id="1402" w:name="_Toc1505556140"/>
      <w:r>
        <w:rPr>
          <w:rFonts w:eastAsia="楷体_GB2312"/>
          <w:sz w:val="32"/>
          <w:szCs w:val="32"/>
        </w:rPr>
        <w:t xml:space="preserve">6.2 </w:t>
      </w:r>
      <w:r>
        <w:rPr>
          <w:rFonts w:eastAsia="楷体_GB2312"/>
          <w:sz w:val="32"/>
          <w:szCs w:val="32"/>
        </w:rPr>
        <w:t>预案管理</w:t>
      </w:r>
      <w:bookmarkEnd w:id="1402"/>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6.2.</w:t>
      </w:r>
      <w:r>
        <w:rPr>
          <w:rFonts w:eastAsia="仿宋_GB2312"/>
          <w:sz w:val="32"/>
          <w:szCs w:val="32"/>
          <w:lang w:val="en"/>
        </w:rPr>
        <w:t>1</w:t>
      </w:r>
      <w:r>
        <w:rPr>
          <w:rFonts w:eastAsia="仿宋_GB2312"/>
          <w:sz w:val="32"/>
          <w:szCs w:val="32"/>
        </w:rPr>
        <w:t xml:space="preserve"> </w:t>
      </w:r>
      <w:r>
        <w:rPr>
          <w:rFonts w:eastAsia="仿宋_GB2312"/>
          <w:sz w:val="32"/>
          <w:szCs w:val="32"/>
        </w:rPr>
        <w:t>预案修订</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随着相关法律法规的制定、修改，机构调整或应急资源发生变化，以及应急处置过程中或应急演练中发现问题等情况，由市领导小组办公室对本预案进行修订。</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6.2.</w:t>
      </w:r>
      <w:r>
        <w:rPr>
          <w:rFonts w:eastAsia="仿宋_GB2312"/>
          <w:sz w:val="32"/>
          <w:szCs w:val="32"/>
          <w:lang w:val="en"/>
        </w:rPr>
        <w:t>2</w:t>
      </w:r>
      <w:r>
        <w:rPr>
          <w:rFonts w:eastAsia="仿宋_GB2312"/>
          <w:sz w:val="32"/>
          <w:szCs w:val="32"/>
        </w:rPr>
        <w:t xml:space="preserve"> </w:t>
      </w:r>
      <w:r>
        <w:rPr>
          <w:rFonts w:eastAsia="仿宋_GB2312"/>
          <w:sz w:val="32"/>
          <w:szCs w:val="32"/>
        </w:rPr>
        <w:t>预案解释</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本预案解释工作由市金融局承担。</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6.2.</w:t>
      </w:r>
      <w:r>
        <w:rPr>
          <w:rFonts w:eastAsia="仿宋_GB2312"/>
          <w:sz w:val="32"/>
          <w:szCs w:val="32"/>
          <w:lang w:val="en"/>
        </w:rPr>
        <w:t>3</w:t>
      </w:r>
      <w:r>
        <w:rPr>
          <w:rFonts w:eastAsia="仿宋_GB2312"/>
          <w:sz w:val="32"/>
          <w:szCs w:val="32"/>
        </w:rPr>
        <w:t xml:space="preserve"> </w:t>
      </w:r>
      <w:r>
        <w:rPr>
          <w:rFonts w:eastAsia="仿宋_GB2312"/>
          <w:sz w:val="32"/>
          <w:szCs w:val="32"/>
        </w:rPr>
        <w:t>预案备案</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市领导小组成员单位应根据天津市突发事件总体应急预案、天津市金融突发事件应急预案和部门职责，制定本部门金融突发事件应急预案，并抄送市领导小组办公室。</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各区人民政府应制定本区金融突发事件应急预案，并报市领导小组办公室备案。</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金融行业企、事业单位根据有关法律法规规定及标准要求制定本单位金融突发事件应急预案，并按照有关法规要求报送备案。</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6.2.</w:t>
      </w:r>
      <w:r>
        <w:rPr>
          <w:rFonts w:eastAsia="仿宋_GB2312"/>
          <w:sz w:val="32"/>
          <w:szCs w:val="32"/>
          <w:lang w:val="en"/>
        </w:rPr>
        <w:t>4</w:t>
      </w:r>
      <w:r>
        <w:rPr>
          <w:rFonts w:eastAsia="仿宋_GB2312"/>
          <w:sz w:val="32"/>
          <w:szCs w:val="32"/>
        </w:rPr>
        <w:t xml:space="preserve"> </w:t>
      </w:r>
      <w:r>
        <w:rPr>
          <w:rFonts w:eastAsia="仿宋_GB2312"/>
          <w:sz w:val="32"/>
          <w:szCs w:val="32"/>
        </w:rPr>
        <w:t>预案实施</w:t>
      </w:r>
    </w:p>
    <w:p w:rsidR="00172EB5" w:rsidRDefault="00E32204" w:rsidP="009375F3">
      <w:pPr>
        <w:overflowPunct w:val="0"/>
        <w:adjustRightInd w:val="0"/>
        <w:ind w:firstLineChars="200" w:firstLine="622"/>
        <w:textAlignment w:val="bottom"/>
        <w:rPr>
          <w:rFonts w:eastAsia="仿宋_GB2312"/>
          <w:sz w:val="32"/>
          <w:szCs w:val="32"/>
        </w:rPr>
      </w:pPr>
      <w:r>
        <w:rPr>
          <w:rFonts w:eastAsia="仿宋_GB2312"/>
          <w:sz w:val="32"/>
          <w:szCs w:val="32"/>
        </w:rPr>
        <w:t>本预案自印发之日起实施，有效期为</w:t>
      </w:r>
      <w:r>
        <w:rPr>
          <w:rFonts w:eastAsia="仿宋_GB2312"/>
          <w:sz w:val="32"/>
          <w:szCs w:val="32"/>
        </w:rPr>
        <w:t>5</w:t>
      </w:r>
      <w:r>
        <w:rPr>
          <w:rFonts w:eastAsia="仿宋_GB2312"/>
          <w:sz w:val="32"/>
          <w:szCs w:val="32"/>
        </w:rPr>
        <w:t>年。《天津市人民政府办公厅关于印发天津市防汛预案等</w:t>
      </w:r>
      <w:r>
        <w:rPr>
          <w:rFonts w:eastAsia="仿宋_GB2312"/>
          <w:sz w:val="32"/>
          <w:szCs w:val="32"/>
        </w:rPr>
        <w:t>15</w:t>
      </w:r>
      <w:r>
        <w:rPr>
          <w:rFonts w:eastAsia="仿宋_GB2312"/>
          <w:sz w:val="32"/>
          <w:szCs w:val="32"/>
        </w:rPr>
        <w:t>个专项应急预案的通知</w:t>
      </w:r>
      <w:r>
        <w:rPr>
          <w:rFonts w:ascii="仿宋_GB2312" w:eastAsia="仿宋_GB2312" w:hAnsi="仿宋_GB2312" w:cs="仿宋_GB2312"/>
          <w:sz w:val="32"/>
          <w:szCs w:val="32"/>
        </w:rPr>
        <w:t>》（</w:t>
      </w:r>
      <w:r>
        <w:rPr>
          <w:rFonts w:eastAsia="仿宋_GB2312"/>
          <w:sz w:val="32"/>
          <w:szCs w:val="32"/>
        </w:rPr>
        <w:t>津政办发〔</w:t>
      </w:r>
      <w:r>
        <w:rPr>
          <w:rFonts w:eastAsia="仿宋_GB2312"/>
          <w:sz w:val="32"/>
          <w:szCs w:val="32"/>
        </w:rPr>
        <w:t>2014</w:t>
      </w:r>
      <w:r>
        <w:rPr>
          <w:rFonts w:eastAsia="仿宋_GB2312"/>
          <w:sz w:val="32"/>
          <w:szCs w:val="32"/>
        </w:rPr>
        <w:t>〕</w:t>
      </w:r>
      <w:r>
        <w:rPr>
          <w:rFonts w:eastAsia="仿宋_GB2312"/>
          <w:sz w:val="32"/>
          <w:szCs w:val="32"/>
        </w:rPr>
        <w:t>44</w:t>
      </w:r>
      <w:r>
        <w:rPr>
          <w:rFonts w:eastAsia="仿宋_GB2312"/>
          <w:sz w:val="32"/>
          <w:szCs w:val="32"/>
        </w:rPr>
        <w:t>号）中的《天津市金融突</w:t>
      </w:r>
      <w:r>
        <w:rPr>
          <w:rFonts w:eastAsia="仿宋_GB2312"/>
          <w:sz w:val="32"/>
          <w:szCs w:val="32"/>
        </w:rPr>
        <w:t>发事件应急预案》同时废止。</w:t>
      </w:r>
    </w:p>
    <w:p w:rsidR="00172EB5" w:rsidRDefault="00172EB5">
      <w:pPr>
        <w:pStyle w:val="a0"/>
        <w:rPr>
          <w:rFonts w:ascii="Times New Roman" w:hAnsi="Times New Roman"/>
          <w:szCs w:val="32"/>
        </w:rPr>
        <w:sectPr w:rsidR="00172EB5">
          <w:headerReference w:type="default" r:id="rId92"/>
          <w:footerReference w:type="default" r:id="rId93"/>
          <w:headerReference w:type="first" r:id="rId94"/>
          <w:footerReference w:type="first" r:id="rId95"/>
          <w:pgSz w:w="11907" w:h="16840"/>
          <w:pgMar w:top="2098" w:right="1474" w:bottom="1985" w:left="1588" w:header="851" w:footer="1701" w:gutter="0"/>
          <w:cols w:space="720"/>
          <w:titlePg/>
          <w:docGrid w:type="linesAndChars" w:linePitch="289" w:charSpace="-1839"/>
        </w:sectPr>
      </w:pPr>
      <w:bookmarkStart w:id="1403" w:name="_GoBack"/>
      <w:bookmarkEnd w:id="1403"/>
    </w:p>
    <w:p w:rsidR="00172EB5" w:rsidRDefault="00172EB5" w:rsidP="0021395B">
      <w:pPr>
        <w:rPr>
          <w:sz w:val="10"/>
          <w:szCs w:val="10"/>
        </w:rPr>
      </w:pPr>
    </w:p>
    <w:sectPr w:rsidR="00172EB5">
      <w:headerReference w:type="default" r:id="rId96"/>
      <w:pgSz w:w="11907" w:h="16840"/>
      <w:pgMar w:top="2098" w:right="1474" w:bottom="1985" w:left="1588" w:header="851" w:footer="1701" w:gutter="0"/>
      <w:cols w:space="720"/>
      <w:docGrid w:type="linesAndChars" w:linePitch="289" w:charSpace="-18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204" w:rsidRDefault="00E32204">
      <w:r>
        <w:separator/>
      </w:r>
    </w:p>
  </w:endnote>
  <w:endnote w:type="continuationSeparator" w:id="0">
    <w:p w:rsidR="00E32204" w:rsidRDefault="00E32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仿宋_GB2312">
    <w:panose1 w:val="02010609030101010101"/>
    <w:charset w:val="86"/>
    <w:family w:val="modern"/>
    <w:pitch w:val="fixed"/>
    <w:sig w:usb0="00000001" w:usb1="080E0000" w:usb2="00000010" w:usb3="00000000" w:csb0="00040000" w:csb1="00000000"/>
  </w:font>
  <w:font w:name="文星仿宋">
    <w:altName w:val="方正仿宋_GBK"/>
    <w:charset w:val="00"/>
    <w:family w:val="auto"/>
    <w:pitch w:val="default"/>
    <w:sig w:usb0="00000003" w:usb1="080E0000" w:usb2="00000010"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default"/>
    <w:sig w:usb0="00000000"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pPr>
    <w:r>
      <w:pict>
        <v:shapetype id="_x0000_t202" coordsize="21600,21600" o:spt="202" path="m,l,21600r21600,l21600,xe">
          <v:stroke joinstyle="miter"/>
          <v:path gradientshapeok="t" o:connecttype="rect"/>
        </v:shapetype>
        <v:shape id="文本框 6" o:spid="_x0000_s2049" type="#_x0000_t202" style="position:absolute;margin-left:92.8pt;margin-top:0;width:2in;height:2in;z-index:11;mso-wrap-style:none;mso-position-horizontal:outside;mso-position-horizontal-relative:margin;mso-width-relative:page;mso-height-relative:page" filled="f" stroked="f" strokeweight=".5pt">
          <v:textbox style="mso-fit-shape-to-text:t" inset="0,0,0,0">
            <w:txbxContent>
              <w:p w:rsidR="00172EB5" w:rsidRDefault="00E32204">
                <w:pPr>
                  <w:pStyle w:val="a8"/>
                  <w:ind w:leftChars="200" w:left="420" w:rightChars="200" w:right="420"/>
                  <w:jc w:val="center"/>
                  <w:rPr>
                    <w:rStyle w:val="ab"/>
                    <w:sz w:val="28"/>
                  </w:rPr>
                </w:pPr>
                <w:r>
                  <w:rPr>
                    <w:rStyle w:val="ab"/>
                    <w:rFonts w:hint="eastAsia"/>
                    <w:sz w:val="28"/>
                  </w:rPr>
                  <w:t>—</w:t>
                </w:r>
                <w:r>
                  <w:rPr>
                    <w:rStyle w:val="ab"/>
                    <w:sz w:val="28"/>
                  </w:rPr>
                  <w:t xml:space="preserve"> </w:t>
                </w:r>
                <w:r>
                  <w:rPr>
                    <w:sz w:val="28"/>
                  </w:rPr>
                  <w:fldChar w:fldCharType="begin"/>
                </w:r>
                <w:r>
                  <w:rPr>
                    <w:rStyle w:val="ab"/>
                    <w:sz w:val="28"/>
                  </w:rPr>
                  <w:instrText xml:space="preserve">PAGE  </w:instrText>
                </w:r>
                <w:r>
                  <w:rPr>
                    <w:sz w:val="28"/>
                  </w:rPr>
                  <w:fldChar w:fldCharType="separate"/>
                </w:r>
                <w:r>
                  <w:rPr>
                    <w:rStyle w:val="ab"/>
                    <w:noProof/>
                    <w:sz w:val="28"/>
                  </w:rPr>
                  <w:t>1</w:t>
                </w:r>
                <w:r>
                  <w:rPr>
                    <w:sz w:val="28"/>
                  </w:rPr>
                  <w:fldChar w:fldCharType="end"/>
                </w:r>
                <w:r>
                  <w:rPr>
                    <w:rStyle w:val="ab"/>
                    <w:sz w:val="28"/>
                  </w:rPr>
                  <w:t xml:space="preserve"> </w:t>
                </w:r>
                <w:r>
                  <w:rPr>
                    <w:rStyle w:val="ab"/>
                    <w:rFonts w:hint="eastAsia"/>
                    <w:sz w:val="28"/>
                  </w:rPr>
                  <w:t>—</w:t>
                </w:r>
              </w:p>
            </w:txbxContent>
          </v:textbox>
          <w10:wrap anchorx="margin"/>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ind w:right="360" w:firstLine="360"/>
    </w:pPr>
    <w:r>
      <w:pict>
        <v:shapetype id="_x0000_t202" coordsize="21600,21600" o:spt="202" path="m,l,21600r21600,l21600,xe">
          <v:stroke joinstyle="miter"/>
          <v:path gradientshapeok="t" o:connecttype="rect"/>
        </v:shapetype>
        <v:shape id="文本框 941" o:spid="_x0000_s2062" type="#_x0000_t202" style="position:absolute;left:0;text-align:left;margin-left:92.8pt;margin-top:0;width:2in;height:2in;z-index:1;mso-wrap-style:none;mso-position-horizontal:outside;mso-position-horizontal-relative:margin;mso-width-relative:page;mso-height-relative:page" filled="f" stroked="f">
          <v:textbox style="mso-fit-shape-to-text:t" inset="0,0,0,0">
            <w:txbxContent>
              <w:p w:rsidR="00172EB5" w:rsidRDefault="00E32204">
                <w:pPr>
                  <w:pStyle w:val="a8"/>
                  <w:rPr>
                    <w:rStyle w:val="ab"/>
                    <w:rFonts w:ascii="宋体" w:hAnsi="宋体" w:cs="宋体"/>
                    <w:sz w:val="28"/>
                    <w:szCs w:val="28"/>
                  </w:rPr>
                </w:pPr>
                <w:r>
                  <w:rPr>
                    <w:rFonts w:ascii="宋体" w:hAnsi="宋体" w:cs="宋体" w:hint="eastAsia"/>
                    <w:sz w:val="28"/>
                    <w:szCs w:val="28"/>
                  </w:rPr>
                  <w:fldChar w:fldCharType="begin"/>
                </w:r>
                <w:r>
                  <w:rPr>
                    <w:rStyle w:val="ab"/>
                    <w:rFonts w:ascii="宋体" w:hAnsi="宋体" w:cs="宋体" w:hint="eastAsia"/>
                    <w:sz w:val="28"/>
                    <w:szCs w:val="28"/>
                  </w:rPr>
                  <w:instrText xml:space="preserve">PAGE  </w:instrText>
                </w:r>
                <w:r>
                  <w:rPr>
                    <w:rFonts w:ascii="宋体" w:hAnsi="宋体" w:cs="宋体" w:hint="eastAsia"/>
                    <w:sz w:val="28"/>
                    <w:szCs w:val="28"/>
                  </w:rPr>
                  <w:fldChar w:fldCharType="separate"/>
                </w:r>
                <w:r>
                  <w:rPr>
                    <w:rStyle w:val="ab"/>
                    <w:rFonts w:ascii="宋体" w:hAnsi="宋体" w:cs="宋体" w:hint="eastAsia"/>
                    <w:sz w:val="28"/>
                    <w:szCs w:val="28"/>
                  </w:rPr>
                  <w:t>—</w:t>
                </w:r>
                <w:r>
                  <w:rPr>
                    <w:rStyle w:val="ab"/>
                    <w:rFonts w:ascii="宋体" w:hAnsi="宋体" w:cs="宋体"/>
                    <w:sz w:val="28"/>
                    <w:szCs w:val="28"/>
                  </w:rPr>
                  <w:t xml:space="preserve"> 56 </w:t>
                </w:r>
                <w:r>
                  <w:rPr>
                    <w:rStyle w:val="ab"/>
                    <w:rFonts w:ascii="宋体" w:hAnsi="宋体" w:cs="宋体" w:hint="eastAsia"/>
                    <w:sz w:val="28"/>
                    <w:szCs w:val="28"/>
                  </w:rPr>
                  <w:t>—</w:t>
                </w:r>
                <w:r>
                  <w:rPr>
                    <w:rFonts w:ascii="宋体" w:hAnsi="宋体" w:cs="宋体" w:hint="eastAsia"/>
                    <w:sz w:val="28"/>
                    <w:szCs w:val="28"/>
                  </w:rPr>
                  <w:fldChar w:fldCharType="end"/>
                </w:r>
              </w:p>
            </w:txbxContent>
          </v:textbox>
          <w10:wrap anchorx="margin"/>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172EB5">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hint="eastAsia"/>
        <w:sz w:val="28"/>
        <w:szCs w:val="28"/>
        <w:lang w:val="zh-CN"/>
      </w:rPr>
      <w:t>—</w:t>
    </w:r>
    <w:r>
      <w:rPr>
        <w:rFonts w:ascii="宋体" w:hAnsi="宋体"/>
        <w:sz w:val="28"/>
        <w:szCs w:val="28"/>
      </w:rPr>
      <w:t xml:space="preserve"> 48 </w:t>
    </w:r>
    <w:r>
      <w:rPr>
        <w:rFonts w:ascii="宋体" w:hAnsi="宋体" w:hint="eastAsia"/>
        <w:sz w:val="28"/>
        <w:szCs w:val="28"/>
      </w:rPr>
      <w:t>—</w:t>
    </w:r>
    <w:r>
      <w:rPr>
        <w:rFonts w:ascii="宋体" w:hAnsi="宋体"/>
        <w:sz w:val="28"/>
        <w:szCs w:val="2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jc w:val="right"/>
      <w:rPr>
        <w:rFonts w:ascii="宋体" w:hAnsi="宋体"/>
        <w:sz w:val="28"/>
        <w:szCs w:val="28"/>
      </w:rPr>
    </w:pPr>
    <w:r>
      <w:pict>
        <v:shapetype id="_x0000_t202" coordsize="21600,21600" o:spt="202" path="m,l,21600r21600,l21600,xe">
          <v:stroke joinstyle="miter"/>
          <v:path gradientshapeok="t" o:connecttype="rect"/>
        </v:shapetype>
        <v:shape id="文本框 24" o:spid="_x0000_s2064" type="#_x0000_t202" style="position:absolute;left:0;text-align:left;margin-left:92.8pt;margin-top:0;width:2in;height:2in;z-index:10;mso-wrap-style:none;mso-position-horizontal:outside;mso-position-horizontal-relative:margin;mso-width-relative:page;mso-height-relative:page" filled="f" stroked="f" strokeweight=".5pt">
          <v:textbox style="mso-fit-shape-to-text:t" inset="0,0,0,0">
            <w:txbxContent>
              <w:p w:rsidR="00172EB5" w:rsidRDefault="00E32204">
                <w:pPr>
                  <w:pStyle w:val="a8"/>
                  <w:ind w:leftChars="200" w:left="420" w:rightChars="200" w:right="420"/>
                  <w:jc w:val="center"/>
                  <w:rPr>
                    <w:rStyle w:val="ab"/>
                    <w:sz w:val="28"/>
                  </w:rPr>
                </w:pPr>
                <w:r>
                  <w:rPr>
                    <w:rStyle w:val="ab"/>
                    <w:rFonts w:hint="eastAsia"/>
                    <w:sz w:val="28"/>
                  </w:rPr>
                  <w:t>—</w:t>
                </w:r>
                <w:r>
                  <w:rPr>
                    <w:rStyle w:val="ab"/>
                    <w:sz w:val="28"/>
                  </w:rPr>
                  <w:t xml:space="preserve"> </w:t>
                </w:r>
                <w:r>
                  <w:rPr>
                    <w:sz w:val="28"/>
                  </w:rPr>
                  <w:fldChar w:fldCharType="begin"/>
                </w:r>
                <w:r>
                  <w:rPr>
                    <w:rStyle w:val="ab"/>
                    <w:sz w:val="28"/>
                  </w:rPr>
                  <w:instrText xml:space="preserve">PAGE  </w:instrText>
                </w:r>
                <w:r>
                  <w:rPr>
                    <w:sz w:val="28"/>
                  </w:rPr>
                  <w:fldChar w:fldCharType="separate"/>
                </w:r>
                <w:r w:rsidR="0021395B">
                  <w:rPr>
                    <w:rStyle w:val="ab"/>
                    <w:noProof/>
                    <w:sz w:val="28"/>
                  </w:rPr>
                  <w:t>303</w:t>
                </w:r>
                <w:r>
                  <w:rPr>
                    <w:sz w:val="28"/>
                  </w:rPr>
                  <w:fldChar w:fldCharType="end"/>
                </w:r>
                <w:r>
                  <w:rPr>
                    <w:rStyle w:val="ab"/>
                    <w:sz w:val="28"/>
                  </w:rPr>
                  <w:t xml:space="preserve"> </w:t>
                </w:r>
                <w:r>
                  <w:rPr>
                    <w:rStyle w:val="ab"/>
                    <w:rFonts w:hint="eastAsia"/>
                    <w:sz w:val="28"/>
                  </w:rPr>
                  <w:t>—</w:t>
                </w:r>
              </w:p>
            </w:txbxContent>
          </v:textbox>
          <w10:wrap anchorx="margin"/>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ind w:right="360" w:firstLine="360"/>
    </w:pPr>
    <w:r>
      <w:pict>
        <v:shapetype id="_x0000_t202" coordsize="21600,21600" o:spt="202" path="m,l,21600r21600,l21600,xe">
          <v:stroke joinstyle="miter"/>
          <v:path gradientshapeok="t" o:connecttype="rect"/>
        </v:shapetype>
        <v:shape id="_x0000_s2065" type="#_x0000_t202" style="position:absolute;left:0;text-align:left;margin-left:92.8pt;margin-top:0;width:2in;height:2in;z-index:12;mso-wrap-style:none;mso-position-horizontal:outside;mso-position-horizontal-relative:margin;mso-width-relative:page;mso-height-relative:page" filled="f" stroked="f">
          <v:textbox style="mso-next-textbox:#_x0000_s2065;mso-fit-shape-to-text:t" inset="0,0,0,0">
            <w:txbxContent>
              <w:p w:rsidR="00172EB5" w:rsidRDefault="00E32204">
                <w:pPr>
                  <w:pStyle w:val="a8"/>
                  <w:ind w:leftChars="200" w:left="420" w:rightChars="200" w:right="420"/>
                  <w:jc w:val="center"/>
                  <w:rPr>
                    <w:rStyle w:val="ab"/>
                    <w:sz w:val="28"/>
                  </w:rPr>
                </w:pPr>
                <w:r>
                  <w:rPr>
                    <w:rStyle w:val="ab"/>
                    <w:rFonts w:hint="eastAsia"/>
                    <w:sz w:val="28"/>
                  </w:rPr>
                  <w:t>—</w:t>
                </w:r>
                <w:r>
                  <w:rPr>
                    <w:rStyle w:val="ab"/>
                    <w:sz w:val="28"/>
                  </w:rPr>
                  <w:t xml:space="preserve"> </w:t>
                </w:r>
                <w:r>
                  <w:rPr>
                    <w:rStyle w:val="ab"/>
                    <w:sz w:val="28"/>
                  </w:rPr>
                  <w:fldChar w:fldCharType="begin"/>
                </w:r>
                <w:r>
                  <w:rPr>
                    <w:rStyle w:val="ab"/>
                    <w:sz w:val="28"/>
                  </w:rPr>
                  <w:instrText xml:space="preserve">PAGE  </w:instrText>
                </w:r>
                <w:r>
                  <w:rPr>
                    <w:rStyle w:val="ab"/>
                    <w:sz w:val="28"/>
                  </w:rPr>
                  <w:fldChar w:fldCharType="separate"/>
                </w:r>
                <w:r w:rsidR="0021395B">
                  <w:rPr>
                    <w:rStyle w:val="ab"/>
                    <w:noProof/>
                    <w:sz w:val="28"/>
                  </w:rPr>
                  <w:t>335</w:t>
                </w:r>
                <w:r>
                  <w:rPr>
                    <w:rStyle w:val="ab"/>
                    <w:sz w:val="28"/>
                  </w:rPr>
                  <w:fldChar w:fldCharType="end"/>
                </w:r>
                <w:r>
                  <w:rPr>
                    <w:rStyle w:val="ab"/>
                    <w:sz w:val="28"/>
                  </w:rPr>
                  <w:t xml:space="preserve"> </w:t>
                </w:r>
                <w:r>
                  <w:rPr>
                    <w:rStyle w:val="ab"/>
                    <w:rFonts w:hint="eastAsia"/>
                    <w:sz w:val="28"/>
                  </w:rPr>
                  <w:t>—</w:t>
                </w:r>
              </w:p>
            </w:txbxContent>
          </v:textbox>
          <w10:wrap anchorx="margin"/>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pPr>
    <w:r>
      <w:pict>
        <v:shapetype id="_x0000_t202" coordsize="21600,21600" o:spt="202" path="m,l,21600r21600,l21600,xe">
          <v:stroke joinstyle="miter"/>
          <v:path gradientshapeok="t" o:connecttype="rect"/>
        </v:shapetype>
        <v:shape id="文本框 21" o:spid="_x0000_s2066" type="#_x0000_t202" style="position:absolute;margin-left:92.8pt;margin-top:0;width:2in;height:2in;z-index:13;mso-wrap-style:none;mso-position-horizontal:outside;mso-position-horizontal-relative:margin;mso-width-relative:page;mso-height-relative:page" filled="f" stroked="f" strokeweight=".5pt">
          <v:textbox style="mso-next-textbox:#文本框 21;mso-fit-shape-to-text:t" inset="0,0,0,0">
            <w:txbxContent>
              <w:p w:rsidR="00172EB5" w:rsidRDefault="00E32204">
                <w:pPr>
                  <w:pStyle w:val="a8"/>
                  <w:ind w:leftChars="200" w:left="420" w:rightChars="200" w:right="420"/>
                  <w:jc w:val="center"/>
                  <w:rPr>
                    <w:rStyle w:val="ab"/>
                    <w:sz w:val="28"/>
                  </w:rPr>
                </w:pPr>
                <w:r>
                  <w:rPr>
                    <w:rStyle w:val="ab"/>
                    <w:rFonts w:hint="eastAsia"/>
                    <w:sz w:val="28"/>
                  </w:rPr>
                  <w:t>—</w:t>
                </w:r>
                <w:r>
                  <w:rPr>
                    <w:rStyle w:val="ab"/>
                    <w:sz w:val="28"/>
                  </w:rPr>
                  <w:t xml:space="preserve"> </w:t>
                </w:r>
                <w:r>
                  <w:rPr>
                    <w:sz w:val="28"/>
                  </w:rPr>
                  <w:fldChar w:fldCharType="begin"/>
                </w:r>
                <w:r>
                  <w:rPr>
                    <w:rStyle w:val="ab"/>
                    <w:sz w:val="28"/>
                  </w:rPr>
                  <w:instrText xml:space="preserve">PAGE  </w:instrText>
                </w:r>
                <w:r>
                  <w:rPr>
                    <w:sz w:val="28"/>
                  </w:rPr>
                  <w:fldChar w:fldCharType="separate"/>
                </w:r>
                <w:r w:rsidR="0021395B">
                  <w:rPr>
                    <w:rStyle w:val="ab"/>
                    <w:noProof/>
                    <w:sz w:val="28"/>
                  </w:rPr>
                  <w:t>304</w:t>
                </w:r>
                <w:r>
                  <w:rPr>
                    <w:sz w:val="28"/>
                  </w:rPr>
                  <w:fldChar w:fldCharType="end"/>
                </w:r>
                <w:r>
                  <w:rPr>
                    <w:rStyle w:val="ab"/>
                    <w:sz w:val="28"/>
                  </w:rPr>
                  <w:t xml:space="preserve"> </w:t>
                </w:r>
                <w:r>
                  <w:rPr>
                    <w:rStyle w:val="ab"/>
                    <w:rFonts w:hint="eastAsia"/>
                    <w:sz w:val="28"/>
                  </w:rPr>
                  <w:t>—</w:t>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pPr>
    <w:r>
      <w:pict>
        <v:shapetype id="_x0000_t202" coordsize="21600,21600" o:spt="202" path="m,l,21600r21600,l21600,xe">
          <v:stroke joinstyle="miter"/>
          <v:path gradientshapeok="t" o:connecttype="rect"/>
        </v:shapetype>
        <v:shape id="_x0000_s2050" type="#_x0000_t202" style="position:absolute;margin-left:92.8pt;margin-top:0;width:2in;height:2in;z-index:4;mso-wrap-style:none;mso-position-horizontal:outside;mso-position-horizontal-relative:margin;mso-width-relative:page;mso-height-relative:page" filled="f" stroked="f" strokeweight=".5pt">
          <v:textbox style="mso-fit-shape-to-text:t" inset="0,0,0,0">
            <w:txbxContent>
              <w:p w:rsidR="00172EB5" w:rsidRDefault="00E32204">
                <w:pPr>
                  <w:pStyle w:val="a8"/>
                  <w:ind w:leftChars="200" w:left="420" w:rightChars="200" w:right="420"/>
                  <w:jc w:val="center"/>
                  <w:rPr>
                    <w:rStyle w:val="ab"/>
                    <w:sz w:val="28"/>
                  </w:rPr>
                </w:pPr>
                <w:r>
                  <w:rPr>
                    <w:rStyle w:val="ab"/>
                    <w:rFonts w:hint="eastAsia"/>
                    <w:sz w:val="28"/>
                  </w:rPr>
                  <w:t>—</w:t>
                </w:r>
                <w:r>
                  <w:rPr>
                    <w:rStyle w:val="ab"/>
                    <w:sz w:val="28"/>
                  </w:rPr>
                  <w:t xml:space="preserve"> </w:t>
                </w:r>
                <w:r>
                  <w:rPr>
                    <w:sz w:val="28"/>
                  </w:rPr>
                  <w:fldChar w:fldCharType="begin"/>
                </w:r>
                <w:r>
                  <w:rPr>
                    <w:rStyle w:val="ab"/>
                    <w:sz w:val="28"/>
                  </w:rPr>
                  <w:instrText xml:space="preserve">PAGE  </w:instrText>
                </w:r>
                <w:r>
                  <w:rPr>
                    <w:sz w:val="28"/>
                  </w:rPr>
                  <w:fldChar w:fldCharType="separate"/>
                </w:r>
                <w:r w:rsidR="009375F3">
                  <w:rPr>
                    <w:rStyle w:val="ab"/>
                    <w:noProof/>
                    <w:sz w:val="28"/>
                  </w:rPr>
                  <w:t>29</w:t>
                </w:r>
                <w:r>
                  <w:rPr>
                    <w:sz w:val="28"/>
                  </w:rPr>
                  <w:fldChar w:fldCharType="end"/>
                </w:r>
                <w:r>
                  <w:rPr>
                    <w:rStyle w:val="ab"/>
                    <w:sz w:val="28"/>
                  </w:rPr>
                  <w:t xml:space="preserve"> </w:t>
                </w:r>
                <w:r>
                  <w:rPr>
                    <w:rStyle w:val="ab"/>
                    <w:rFonts w:hint="eastAsia"/>
                    <w:sz w:val="28"/>
                  </w:rPr>
                  <w:t>—</w:t>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pPr>
    <w:r>
      <w:pict>
        <v:shapetype id="_x0000_t202" coordsize="21600,21600" o:spt="202" path="m,l,21600r21600,l21600,xe">
          <v:stroke joinstyle="miter"/>
          <v:path gradientshapeok="t" o:connecttype="rect"/>
        </v:shapetype>
        <v:shape id="_x0000_s2051" type="#_x0000_t202" style="position:absolute;margin-left:92.8pt;margin-top:0;width:2in;height:2in;z-index:5;mso-wrap-style:none;mso-position-horizontal:outside;mso-position-horizontal-relative:margin;mso-width-relative:page;mso-height-relative:page" filled="f" stroked="f" strokeweight=".5pt">
          <v:textbox style="mso-fit-shape-to-text:t" inset="0,0,0,0">
            <w:txbxContent>
              <w:p w:rsidR="00172EB5" w:rsidRDefault="00E32204">
                <w:pPr>
                  <w:pStyle w:val="a8"/>
                  <w:ind w:leftChars="200" w:left="420" w:rightChars="200" w:right="420"/>
                  <w:jc w:val="center"/>
                  <w:rPr>
                    <w:rStyle w:val="ab"/>
                    <w:sz w:val="28"/>
                  </w:rPr>
                </w:pPr>
                <w:r>
                  <w:rPr>
                    <w:rStyle w:val="ab"/>
                    <w:rFonts w:hint="eastAsia"/>
                    <w:sz w:val="28"/>
                  </w:rPr>
                  <w:t>—</w:t>
                </w:r>
                <w:r>
                  <w:rPr>
                    <w:rStyle w:val="ab"/>
                    <w:sz w:val="28"/>
                  </w:rPr>
                  <w:t xml:space="preserve"> </w:t>
                </w:r>
                <w:r>
                  <w:rPr>
                    <w:sz w:val="28"/>
                  </w:rPr>
                  <w:fldChar w:fldCharType="begin"/>
                </w:r>
                <w:r>
                  <w:rPr>
                    <w:rStyle w:val="ab"/>
                    <w:sz w:val="28"/>
                  </w:rPr>
                  <w:instrText xml:space="preserve">PAGE  </w:instrText>
                </w:r>
                <w:r>
                  <w:rPr>
                    <w:sz w:val="28"/>
                  </w:rPr>
                  <w:fldChar w:fldCharType="separate"/>
                </w:r>
                <w:r w:rsidR="009375F3">
                  <w:rPr>
                    <w:rStyle w:val="ab"/>
                    <w:noProof/>
                    <w:sz w:val="28"/>
                  </w:rPr>
                  <w:t>73</w:t>
                </w:r>
                <w:r>
                  <w:rPr>
                    <w:sz w:val="28"/>
                  </w:rPr>
                  <w:fldChar w:fldCharType="end"/>
                </w:r>
                <w:r>
                  <w:rPr>
                    <w:rStyle w:val="ab"/>
                    <w:sz w:val="28"/>
                  </w:rPr>
                  <w:t xml:space="preserve"> </w:t>
                </w:r>
                <w:r>
                  <w:rPr>
                    <w:rStyle w:val="ab"/>
                    <w:rFonts w:hint="eastAsia"/>
                    <w:sz w:val="28"/>
                  </w:rPr>
                  <w:t>—</w:t>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tabs>
        <w:tab w:val="clear" w:pos="8306"/>
        <w:tab w:val="right" w:pos="8460"/>
      </w:tabs>
      <w:ind w:right="212"/>
      <w:jc w:val="right"/>
      <w:rPr>
        <w:rFonts w:ascii="仿宋_GB2312"/>
        <w:sz w:val="32"/>
      </w:rPr>
    </w:pPr>
    <w:r>
      <w:rPr>
        <w:sz w:val="32"/>
      </w:rPr>
      <w:pict>
        <v:shapetype id="_x0000_t202" coordsize="21600,21600" o:spt="202" path="m,l,21600r21600,l21600,xe">
          <v:stroke joinstyle="miter"/>
          <v:path gradientshapeok="t" o:connecttype="rect"/>
        </v:shapetype>
        <v:shape id="文本框 1037" o:spid="_x0000_s2055" type="#_x0000_t202" style="position:absolute;left:0;text-align:left;margin-left:92.8pt;margin-top:0;width:2in;height:2in;z-index:3;mso-wrap-style:none;mso-position-horizontal:outside;mso-position-horizontal-relative:margin;mso-width-relative:page;mso-height-relative:page" filled="f" stroked="f">
          <v:textbox style="mso-fit-shape-to-text:t" inset="0,0,0,0">
            <w:txbxContent>
              <w:p w:rsidR="00172EB5" w:rsidRDefault="00E32204">
                <w:pPr>
                  <w:pStyle w:val="a8"/>
                  <w:spacing w:line="280" w:lineRule="exact"/>
                  <w:ind w:left="340"/>
                  <w:rPr>
                    <w:rStyle w:val="ab"/>
                    <w:sz w:val="28"/>
                  </w:rPr>
                </w:pPr>
                <w:r>
                  <w:rPr>
                    <w:rStyle w:val="ab"/>
                    <w:rFonts w:hint="eastAsia"/>
                    <w:sz w:val="28"/>
                  </w:rPr>
                  <w:t>—</w:t>
                </w:r>
                <w:r>
                  <w:rPr>
                    <w:rStyle w:val="ab"/>
                    <w:rFonts w:hint="eastAsia"/>
                    <w:sz w:val="28"/>
                  </w:rPr>
                  <w:t xml:space="preserve"> </w:t>
                </w:r>
                <w:r>
                  <w:rPr>
                    <w:rFonts w:ascii="宋体" w:hAnsi="宋体"/>
                    <w:sz w:val="28"/>
                  </w:rPr>
                  <w:fldChar w:fldCharType="begin"/>
                </w:r>
                <w:r>
                  <w:rPr>
                    <w:rStyle w:val="ab"/>
                    <w:rFonts w:ascii="宋体" w:hAnsi="宋体"/>
                    <w:sz w:val="28"/>
                  </w:rPr>
                  <w:instrText xml:space="preserve">PAGE  </w:instrText>
                </w:r>
                <w:r>
                  <w:rPr>
                    <w:rFonts w:ascii="宋体" w:hAnsi="宋体"/>
                    <w:sz w:val="28"/>
                  </w:rPr>
                  <w:fldChar w:fldCharType="separate"/>
                </w:r>
                <w:r>
                  <w:rPr>
                    <w:rStyle w:val="ab"/>
                    <w:rFonts w:ascii="宋体" w:hAnsi="宋体"/>
                    <w:sz w:val="28"/>
                  </w:rPr>
                  <w:t>70</w:t>
                </w:r>
                <w:r>
                  <w:rPr>
                    <w:rFonts w:ascii="宋体" w:hAnsi="宋体"/>
                    <w:sz w:val="28"/>
                  </w:rPr>
                  <w:fldChar w:fldCharType="end"/>
                </w:r>
                <w:r>
                  <w:rPr>
                    <w:rStyle w:val="ab"/>
                    <w:rFonts w:hint="eastAsia"/>
                    <w:sz w:val="28"/>
                  </w:rPr>
                  <w:t xml:space="preserve"> </w:t>
                </w:r>
                <w:r>
                  <w:rPr>
                    <w:rStyle w:val="ab"/>
                    <w:rFonts w:hint="eastAsia"/>
                    <w:sz w:val="28"/>
                  </w:rPr>
                  <w:t>—</w:t>
                </w:r>
              </w:p>
            </w:txbxContent>
          </v:textbox>
          <w10:wrap anchorx="margin"/>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172EB5">
    <w:pPr>
      <w:pStyle w:val="a8"/>
      <w:ind w:leftChars="200" w:left="4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pPr>
    <w:r>
      <w:pict>
        <v:shapetype id="_x0000_t202" coordsize="21600,21600" o:spt="202" path="m,l,21600r21600,l21600,xe">
          <v:stroke joinstyle="miter"/>
          <v:path gradientshapeok="t" o:connecttype="rect"/>
        </v:shapetype>
        <v:shape id="_x0000_s2056" type="#_x0000_t202" style="position:absolute;margin-left:92.8pt;margin-top:0;width:2in;height:2in;z-index:6;mso-wrap-style:none;mso-position-horizontal:outside;mso-position-horizontal-relative:margin;mso-width-relative:page;mso-height-relative:page" filled="f" stroked="f" strokeweight=".5pt">
          <v:textbox style="mso-fit-shape-to-text:t" inset="0,0,0,0">
            <w:txbxContent>
              <w:p w:rsidR="00172EB5" w:rsidRDefault="00E32204">
                <w:pPr>
                  <w:pStyle w:val="a8"/>
                  <w:ind w:leftChars="200" w:left="420" w:rightChars="200" w:right="420"/>
                  <w:jc w:val="center"/>
                  <w:rPr>
                    <w:rStyle w:val="ab"/>
                    <w:sz w:val="28"/>
                  </w:rPr>
                </w:pPr>
                <w:r>
                  <w:rPr>
                    <w:rStyle w:val="ab"/>
                    <w:rFonts w:hint="eastAsia"/>
                    <w:sz w:val="28"/>
                  </w:rPr>
                  <w:t>—</w:t>
                </w:r>
                <w:r>
                  <w:rPr>
                    <w:rStyle w:val="ab"/>
                    <w:sz w:val="28"/>
                  </w:rPr>
                  <w:t xml:space="preserve"> </w:t>
                </w:r>
                <w:r>
                  <w:rPr>
                    <w:sz w:val="28"/>
                  </w:rPr>
                  <w:fldChar w:fldCharType="begin"/>
                </w:r>
                <w:r>
                  <w:rPr>
                    <w:rStyle w:val="ab"/>
                    <w:sz w:val="28"/>
                  </w:rPr>
                  <w:instrText xml:space="preserve">PAGE  </w:instrText>
                </w:r>
                <w:r>
                  <w:rPr>
                    <w:sz w:val="28"/>
                  </w:rPr>
                  <w:fldChar w:fldCharType="separate"/>
                </w:r>
                <w:r w:rsidR="009375F3">
                  <w:rPr>
                    <w:rStyle w:val="ab"/>
                    <w:noProof/>
                    <w:sz w:val="28"/>
                  </w:rPr>
                  <w:t>103</w:t>
                </w:r>
                <w:r>
                  <w:rPr>
                    <w:sz w:val="28"/>
                  </w:rPr>
                  <w:fldChar w:fldCharType="end"/>
                </w:r>
                <w:r>
                  <w:rPr>
                    <w:rStyle w:val="ab"/>
                    <w:sz w:val="28"/>
                  </w:rPr>
                  <w:t xml:space="preserve"> </w:t>
                </w:r>
                <w:r>
                  <w:rPr>
                    <w:rStyle w:val="ab"/>
                    <w:rFonts w:hint="eastAsia"/>
                    <w:sz w:val="28"/>
                  </w:rPr>
                  <w:t>—</w:t>
                </w:r>
              </w:p>
            </w:txbxContent>
          </v:textbox>
          <w10:wrap anchorx="margin"/>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pPr>
    <w:r>
      <w:pict>
        <v:shapetype id="_x0000_t202" coordsize="21600,21600" o:spt="202" path="m,l,21600r21600,l21600,xe">
          <v:stroke joinstyle="miter"/>
          <v:path gradientshapeok="t" o:connecttype="rect"/>
        </v:shapetype>
        <v:shape id="_x0000_s2057" type="#_x0000_t202" style="position:absolute;margin-left:92.8pt;margin-top:0;width:2in;height:2in;z-index:7;mso-wrap-style:none;mso-position-horizontal:outside;mso-position-horizontal-relative:margin;mso-width-relative:page;mso-height-relative:page" filled="f" stroked="f" strokeweight=".5pt">
          <v:textbox style="mso-fit-shape-to-text:t" inset="0,0,0,0">
            <w:txbxContent>
              <w:p w:rsidR="00172EB5" w:rsidRDefault="00E32204">
                <w:pPr>
                  <w:pStyle w:val="a8"/>
                  <w:ind w:leftChars="200" w:left="420" w:rightChars="200" w:right="420"/>
                  <w:jc w:val="center"/>
                  <w:rPr>
                    <w:rStyle w:val="ab"/>
                    <w:sz w:val="28"/>
                  </w:rPr>
                </w:pPr>
                <w:r>
                  <w:rPr>
                    <w:rStyle w:val="ab"/>
                    <w:rFonts w:hint="eastAsia"/>
                    <w:sz w:val="28"/>
                  </w:rPr>
                  <w:t>—</w:t>
                </w:r>
                <w:r>
                  <w:rPr>
                    <w:rStyle w:val="ab"/>
                    <w:sz w:val="28"/>
                  </w:rPr>
                  <w:t xml:space="preserve"> </w:t>
                </w:r>
                <w:r>
                  <w:rPr>
                    <w:sz w:val="28"/>
                  </w:rPr>
                  <w:fldChar w:fldCharType="begin"/>
                </w:r>
                <w:r>
                  <w:rPr>
                    <w:rStyle w:val="ab"/>
                    <w:sz w:val="28"/>
                  </w:rPr>
                  <w:instrText xml:space="preserve">PAGE  </w:instrText>
                </w:r>
                <w:r>
                  <w:rPr>
                    <w:sz w:val="28"/>
                  </w:rPr>
                  <w:fldChar w:fldCharType="separate"/>
                </w:r>
                <w:r w:rsidR="009375F3">
                  <w:rPr>
                    <w:rStyle w:val="ab"/>
                    <w:noProof/>
                    <w:sz w:val="28"/>
                  </w:rPr>
                  <w:t>122</w:t>
                </w:r>
                <w:r>
                  <w:rPr>
                    <w:sz w:val="28"/>
                  </w:rPr>
                  <w:fldChar w:fldCharType="end"/>
                </w:r>
                <w:r>
                  <w:rPr>
                    <w:rStyle w:val="ab"/>
                    <w:sz w:val="28"/>
                  </w:rPr>
                  <w:t xml:space="preserve"> </w:t>
                </w:r>
                <w:r>
                  <w:rPr>
                    <w:rStyle w:val="ab"/>
                    <w:rFonts w:hint="eastAsia"/>
                    <w:sz w:val="28"/>
                  </w:rPr>
                  <w:t>—</w:t>
                </w:r>
              </w:p>
            </w:txbxContent>
          </v:textbox>
          <w10:wrap anchorx="margin"/>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pPr>
    <w:r>
      <w:pict>
        <v:shapetype id="_x0000_t202" coordsize="21600,21600" o:spt="202" path="m,l,21600r21600,l21600,xe">
          <v:stroke joinstyle="miter"/>
          <v:path gradientshapeok="t" o:connecttype="rect"/>
        </v:shapetype>
        <v:shape id="_x0000_s2058" type="#_x0000_t202" style="position:absolute;margin-left:92.8pt;margin-top:0;width:2in;height:2in;z-index:8;mso-wrap-style:none;mso-position-horizontal:outside;mso-position-horizontal-relative:margin;mso-width-relative:page;mso-height-relative:page" filled="f" stroked="f" strokeweight=".5pt">
          <v:textbox style="mso-fit-shape-to-text:t" inset="0,0,0,0">
            <w:txbxContent>
              <w:p w:rsidR="00172EB5" w:rsidRDefault="00E32204">
                <w:pPr>
                  <w:pStyle w:val="a8"/>
                  <w:ind w:leftChars="200" w:left="420" w:rightChars="200" w:right="420"/>
                  <w:jc w:val="center"/>
                  <w:rPr>
                    <w:rStyle w:val="ab"/>
                    <w:sz w:val="28"/>
                  </w:rPr>
                </w:pPr>
                <w:r>
                  <w:rPr>
                    <w:rStyle w:val="ab"/>
                    <w:rFonts w:hint="eastAsia"/>
                    <w:sz w:val="28"/>
                  </w:rPr>
                  <w:t>—</w:t>
                </w:r>
                <w:r>
                  <w:rPr>
                    <w:rStyle w:val="ab"/>
                    <w:sz w:val="28"/>
                  </w:rPr>
                  <w:t xml:space="preserve"> </w:t>
                </w:r>
                <w:r>
                  <w:rPr>
                    <w:sz w:val="28"/>
                  </w:rPr>
                  <w:fldChar w:fldCharType="begin"/>
                </w:r>
                <w:r>
                  <w:rPr>
                    <w:rStyle w:val="ab"/>
                    <w:sz w:val="28"/>
                  </w:rPr>
                  <w:instrText xml:space="preserve">PAGE  </w:instrText>
                </w:r>
                <w:r>
                  <w:rPr>
                    <w:sz w:val="28"/>
                  </w:rPr>
                  <w:fldChar w:fldCharType="separate"/>
                </w:r>
                <w:r w:rsidR="0021395B">
                  <w:rPr>
                    <w:rStyle w:val="ab"/>
                    <w:noProof/>
                    <w:sz w:val="28"/>
                  </w:rPr>
                  <w:t>248</w:t>
                </w:r>
                <w:r>
                  <w:rPr>
                    <w:sz w:val="28"/>
                  </w:rPr>
                  <w:fldChar w:fldCharType="end"/>
                </w:r>
                <w:r>
                  <w:rPr>
                    <w:rStyle w:val="ab"/>
                    <w:sz w:val="28"/>
                  </w:rPr>
                  <w:t xml:space="preserve"> </w:t>
                </w:r>
                <w:r>
                  <w:rPr>
                    <w:rStyle w:val="ab"/>
                    <w:rFonts w:hint="eastAsia"/>
                    <w:sz w:val="28"/>
                  </w:rPr>
                  <w:t>—</w:t>
                </w:r>
              </w:p>
            </w:txbxContent>
          </v:textbox>
          <w10:wrap anchorx="margin"/>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8"/>
    </w:pPr>
    <w:r>
      <w:pict>
        <v:shapetype id="_x0000_t202" coordsize="21600,21600" o:spt="202" path="m,l,21600r21600,l21600,xe">
          <v:stroke joinstyle="miter"/>
          <v:path gradientshapeok="t" o:connecttype="rect"/>
        </v:shapetype>
        <v:shape id="_x0000_s2059" type="#_x0000_t202" style="position:absolute;margin-left:92.8pt;margin-top:0;width:2in;height:2in;z-index:9;mso-wrap-style:none;mso-position-horizontal:outside;mso-position-horizontal-relative:margin;mso-width-relative:page;mso-height-relative:page" filled="f" stroked="f" strokeweight=".5pt">
          <v:textbox style="mso-fit-shape-to-text:t" inset="0,0,0,0">
            <w:txbxContent>
              <w:p w:rsidR="00172EB5" w:rsidRDefault="00E32204">
                <w:pPr>
                  <w:pStyle w:val="a8"/>
                  <w:ind w:leftChars="200" w:left="420" w:rightChars="200" w:right="420"/>
                  <w:jc w:val="center"/>
                  <w:rPr>
                    <w:rStyle w:val="ab"/>
                    <w:sz w:val="28"/>
                  </w:rPr>
                </w:pPr>
                <w:r>
                  <w:rPr>
                    <w:rStyle w:val="ab"/>
                    <w:rFonts w:hint="eastAsia"/>
                    <w:sz w:val="28"/>
                  </w:rPr>
                  <w:t>—</w:t>
                </w:r>
                <w:r>
                  <w:rPr>
                    <w:rStyle w:val="ab"/>
                    <w:sz w:val="28"/>
                  </w:rPr>
                  <w:t xml:space="preserve"> </w:t>
                </w:r>
                <w:r>
                  <w:rPr>
                    <w:sz w:val="28"/>
                  </w:rPr>
                  <w:fldChar w:fldCharType="begin"/>
                </w:r>
                <w:r>
                  <w:rPr>
                    <w:rStyle w:val="ab"/>
                    <w:sz w:val="28"/>
                  </w:rPr>
                  <w:instrText xml:space="preserve">PAGE  </w:instrText>
                </w:r>
                <w:r>
                  <w:rPr>
                    <w:sz w:val="28"/>
                  </w:rPr>
                  <w:fldChar w:fldCharType="separate"/>
                </w:r>
                <w:r w:rsidR="0021395B">
                  <w:rPr>
                    <w:rStyle w:val="ab"/>
                    <w:noProof/>
                    <w:sz w:val="28"/>
                  </w:rPr>
                  <w:t>302</w:t>
                </w:r>
                <w:r>
                  <w:rPr>
                    <w:sz w:val="28"/>
                  </w:rPr>
                  <w:fldChar w:fldCharType="end"/>
                </w:r>
                <w:r>
                  <w:rPr>
                    <w:rStyle w:val="ab"/>
                    <w:sz w:val="28"/>
                  </w:rPr>
                  <w:t xml:space="preserve"> </w:t>
                </w:r>
                <w:r>
                  <w:rPr>
                    <w:rStyle w:val="ab"/>
                    <w:rFonts w:hint="eastAsia"/>
                    <w:sz w:val="28"/>
                  </w:rPr>
                  <w:t>—</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204" w:rsidRDefault="00E32204">
      <w:r>
        <w:separator/>
      </w:r>
    </w:p>
  </w:footnote>
  <w:footnote w:type="continuationSeparator" w:id="0">
    <w:p w:rsidR="00E32204" w:rsidRDefault="00E322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172EB5">
    <w:pPr>
      <w:pStyle w:val="a9"/>
      <w:pBdr>
        <w:bottom w:val="none" w:sz="0"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172EB5">
    <w:pPr>
      <w:pStyle w:val="a9"/>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E32204">
    <w:pPr>
      <w:pStyle w:val="a9"/>
      <w:pBdr>
        <w:bottom w:val="none" w:sz="0" w:space="0" w:color="auto"/>
      </w:pBdr>
    </w:pPr>
    <w:r>
      <w:rPr>
        <w:sz w:val="32"/>
      </w:rPr>
      <w:pict>
        <v:shapetype id="_x0000_t202" coordsize="21600,21600" o:spt="202" path="m,l,21600r21600,l21600,xe">
          <v:stroke joinstyle="miter"/>
          <v:path gradientshapeok="t" o:connecttype="rect"/>
        </v:shapetype>
        <v:shape id="文本框 1034" o:spid="_x0000_s2052" type="#_x0000_t202" style="position:absolute;left:0;text-align:left;margin-left:590.9pt;margin-top:58.85pt;width:2in;height:24.05pt;rotation:-90;z-index:2;mso-wrap-style:none;mso-position-horizontal-relative:margin;mso-width-relative:page;mso-height-relative:page" filled="f" stroked="f">
          <v:textbox inset="0,0,0,0">
            <w:txbxContent>
              <w:p w:rsidR="00172EB5" w:rsidRDefault="00172EB5">
                <w:pPr>
                  <w:pStyle w:val="a8"/>
                  <w:ind w:left="340"/>
                  <w:rPr>
                    <w:rStyle w:val="ab"/>
                    <w:sz w:val="28"/>
                  </w:rPr>
                </w:pPr>
              </w:p>
            </w:txbxContent>
          </v:textbox>
          <w10:wrap anchorx="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172EB5">
    <w:pPr>
      <w:pStyle w:val="a9"/>
      <w:pBdr>
        <w:bottom w:val="none" w:sz="0"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172EB5">
    <w:pPr>
      <w:pStyle w:val="a9"/>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172EB5">
    <w:pPr>
      <w:pStyle w:val="a9"/>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172EB5">
    <w:pPr>
      <w:pStyle w:val="a9"/>
      <w:pBdr>
        <w:bottom w:val="none" w:sz="0"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172EB5">
    <w:pPr>
      <w:pStyle w:val="a9"/>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172EB5">
    <w:pPr>
      <w:pStyle w:val="a9"/>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B5" w:rsidRDefault="00172EB5">
    <w:pPr>
      <w:pStyle w:val="a9"/>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EEDED5"/>
    <w:multiLevelType w:val="singleLevel"/>
    <w:tmpl w:val="95EEDED5"/>
    <w:lvl w:ilvl="0">
      <w:start w:val="1"/>
      <w:numFmt w:val="decimal"/>
      <w:suff w:val="nothing"/>
      <w:lvlText w:val="（%1）"/>
      <w:lvlJc w:val="left"/>
    </w:lvl>
  </w:abstractNum>
  <w:abstractNum w:abstractNumId="1">
    <w:nsid w:val="A5F52C8A"/>
    <w:multiLevelType w:val="singleLevel"/>
    <w:tmpl w:val="A5F52C8A"/>
    <w:lvl w:ilvl="0">
      <w:start w:val="1"/>
      <w:numFmt w:val="bullet"/>
      <w:lvlText w:val=""/>
      <w:lvlJc w:val="left"/>
      <w:pPr>
        <w:ind w:left="420" w:hanging="420"/>
      </w:pPr>
      <w:rPr>
        <w:rFonts w:ascii="Wingdings" w:hAnsi="Wingdings" w:hint="default"/>
      </w:rPr>
    </w:lvl>
  </w:abstractNum>
  <w:abstractNum w:abstractNumId="2">
    <w:nsid w:val="ADEE6FD6"/>
    <w:multiLevelType w:val="singleLevel"/>
    <w:tmpl w:val="ADEE6FD6"/>
    <w:lvl w:ilvl="0">
      <w:start w:val="2"/>
      <w:numFmt w:val="chineseCounting"/>
      <w:suff w:val="nothing"/>
      <w:lvlText w:val="%1、"/>
      <w:lvlJc w:val="left"/>
      <w:pPr>
        <w:ind w:left="619" w:firstLine="0"/>
      </w:pPr>
      <w:rPr>
        <w:rFonts w:hint="eastAsia"/>
      </w:rPr>
    </w:lvl>
  </w:abstractNum>
  <w:abstractNum w:abstractNumId="3">
    <w:nsid w:val="AFD6EC13"/>
    <w:multiLevelType w:val="singleLevel"/>
    <w:tmpl w:val="AFD6EC13"/>
    <w:lvl w:ilvl="0">
      <w:start w:val="2"/>
      <w:numFmt w:val="decimal"/>
      <w:suff w:val="nothing"/>
      <w:lvlText w:val="（%1）"/>
      <w:lvlJc w:val="left"/>
    </w:lvl>
  </w:abstractNum>
  <w:abstractNum w:abstractNumId="4">
    <w:nsid w:val="AFF5F43F"/>
    <w:multiLevelType w:val="singleLevel"/>
    <w:tmpl w:val="AFF5F43F"/>
    <w:lvl w:ilvl="0">
      <w:start w:val="1"/>
      <w:numFmt w:val="chineseCounting"/>
      <w:suff w:val="nothing"/>
      <w:lvlText w:val="%1、"/>
      <w:lvlJc w:val="left"/>
      <w:rPr>
        <w:rFonts w:hint="eastAsia"/>
      </w:rPr>
    </w:lvl>
  </w:abstractNum>
  <w:abstractNum w:abstractNumId="5">
    <w:nsid w:val="B557D235"/>
    <w:multiLevelType w:val="singleLevel"/>
    <w:tmpl w:val="B557D235"/>
    <w:lvl w:ilvl="0">
      <w:start w:val="1"/>
      <w:numFmt w:val="decimal"/>
      <w:suff w:val="nothing"/>
      <w:lvlText w:val="（%1）"/>
      <w:lvlJc w:val="left"/>
    </w:lvl>
  </w:abstractNum>
  <w:abstractNum w:abstractNumId="6">
    <w:nsid w:val="B7EED9B0"/>
    <w:multiLevelType w:val="singleLevel"/>
    <w:tmpl w:val="B7EED9B0"/>
    <w:lvl w:ilvl="0">
      <w:start w:val="2"/>
      <w:numFmt w:val="decimal"/>
      <w:suff w:val="nothing"/>
      <w:lvlText w:val="（%1）"/>
      <w:lvlJc w:val="left"/>
    </w:lvl>
  </w:abstractNum>
  <w:abstractNum w:abstractNumId="7">
    <w:nsid w:val="BE5FF96A"/>
    <w:multiLevelType w:val="singleLevel"/>
    <w:tmpl w:val="BE5FF96A"/>
    <w:lvl w:ilvl="0">
      <w:start w:val="2"/>
      <w:numFmt w:val="decimal"/>
      <w:suff w:val="nothing"/>
      <w:lvlText w:val="（%1）"/>
      <w:lvlJc w:val="left"/>
    </w:lvl>
  </w:abstractNum>
  <w:abstractNum w:abstractNumId="8">
    <w:nsid w:val="BF3DF374"/>
    <w:multiLevelType w:val="singleLevel"/>
    <w:tmpl w:val="BF3DF374"/>
    <w:lvl w:ilvl="0">
      <w:start w:val="1"/>
      <w:numFmt w:val="decimal"/>
      <w:suff w:val="nothing"/>
      <w:lvlText w:val="（%1）"/>
      <w:lvlJc w:val="left"/>
    </w:lvl>
  </w:abstractNum>
  <w:abstractNum w:abstractNumId="9">
    <w:nsid w:val="D5FF4AA4"/>
    <w:multiLevelType w:val="singleLevel"/>
    <w:tmpl w:val="D5FF4AA4"/>
    <w:lvl w:ilvl="0">
      <w:start w:val="2"/>
      <w:numFmt w:val="decimal"/>
      <w:suff w:val="nothing"/>
      <w:lvlText w:val="（%1）"/>
      <w:lvlJc w:val="left"/>
    </w:lvl>
  </w:abstractNum>
  <w:abstractNum w:abstractNumId="10">
    <w:nsid w:val="DBBBD8EE"/>
    <w:multiLevelType w:val="singleLevel"/>
    <w:tmpl w:val="DBBBD8EE"/>
    <w:lvl w:ilvl="0">
      <w:start w:val="2"/>
      <w:numFmt w:val="decimal"/>
      <w:suff w:val="nothing"/>
      <w:lvlText w:val="（%1）"/>
      <w:lvlJc w:val="left"/>
    </w:lvl>
  </w:abstractNum>
  <w:abstractNum w:abstractNumId="11">
    <w:nsid w:val="DFAF6AED"/>
    <w:multiLevelType w:val="singleLevel"/>
    <w:tmpl w:val="DFAF6AED"/>
    <w:lvl w:ilvl="0">
      <w:start w:val="1"/>
      <w:numFmt w:val="decimal"/>
      <w:suff w:val="nothing"/>
      <w:lvlText w:val="%1．"/>
      <w:lvlJc w:val="left"/>
      <w:pPr>
        <w:ind w:left="620" w:firstLine="0"/>
      </w:pPr>
    </w:lvl>
  </w:abstractNum>
  <w:abstractNum w:abstractNumId="12">
    <w:nsid w:val="DFF291D9"/>
    <w:multiLevelType w:val="singleLevel"/>
    <w:tmpl w:val="DFF291D9"/>
    <w:lvl w:ilvl="0">
      <w:start w:val="2"/>
      <w:numFmt w:val="decimal"/>
      <w:suff w:val="nothing"/>
      <w:lvlText w:val="（%1）"/>
      <w:lvlJc w:val="left"/>
    </w:lvl>
  </w:abstractNum>
  <w:abstractNum w:abstractNumId="13">
    <w:nsid w:val="E9D0A3DC"/>
    <w:multiLevelType w:val="singleLevel"/>
    <w:tmpl w:val="E9D0A3DC"/>
    <w:lvl w:ilvl="0">
      <w:start w:val="1"/>
      <w:numFmt w:val="decimal"/>
      <w:suff w:val="nothing"/>
      <w:lvlText w:val="%1．"/>
      <w:lvlJc w:val="left"/>
      <w:pPr>
        <w:ind w:left="629" w:firstLine="0"/>
      </w:pPr>
    </w:lvl>
  </w:abstractNum>
  <w:abstractNum w:abstractNumId="14">
    <w:nsid w:val="EAB521DE"/>
    <w:multiLevelType w:val="singleLevel"/>
    <w:tmpl w:val="EAB521DE"/>
    <w:lvl w:ilvl="0">
      <w:start w:val="2"/>
      <w:numFmt w:val="decimal"/>
      <w:suff w:val="nothing"/>
      <w:lvlText w:val="（%1）"/>
      <w:lvlJc w:val="left"/>
    </w:lvl>
  </w:abstractNum>
  <w:abstractNum w:abstractNumId="15">
    <w:nsid w:val="F3CB92AF"/>
    <w:multiLevelType w:val="singleLevel"/>
    <w:tmpl w:val="F3CB92AF"/>
    <w:lvl w:ilvl="0">
      <w:start w:val="1"/>
      <w:numFmt w:val="bullet"/>
      <w:lvlText w:val=""/>
      <w:lvlJc w:val="left"/>
      <w:pPr>
        <w:ind w:left="420" w:hanging="420"/>
      </w:pPr>
      <w:rPr>
        <w:rFonts w:ascii="Wingdings" w:hAnsi="Wingdings" w:hint="default"/>
      </w:rPr>
    </w:lvl>
  </w:abstractNum>
  <w:abstractNum w:abstractNumId="16">
    <w:nsid w:val="F45CE829"/>
    <w:multiLevelType w:val="singleLevel"/>
    <w:tmpl w:val="F45CE829"/>
    <w:lvl w:ilvl="0">
      <w:start w:val="1"/>
      <w:numFmt w:val="decimal"/>
      <w:suff w:val="nothing"/>
      <w:lvlText w:val="（%1）"/>
      <w:lvlJc w:val="left"/>
    </w:lvl>
  </w:abstractNum>
  <w:abstractNum w:abstractNumId="17">
    <w:nsid w:val="F4BA7FA1"/>
    <w:multiLevelType w:val="singleLevel"/>
    <w:tmpl w:val="F4BA7FA1"/>
    <w:lvl w:ilvl="0">
      <w:start w:val="1"/>
      <w:numFmt w:val="decimal"/>
      <w:suff w:val="nothing"/>
      <w:lvlText w:val="（%1）"/>
      <w:lvlJc w:val="left"/>
    </w:lvl>
  </w:abstractNum>
  <w:abstractNum w:abstractNumId="18">
    <w:nsid w:val="FAEC9C7C"/>
    <w:multiLevelType w:val="singleLevel"/>
    <w:tmpl w:val="FAEC9C7C"/>
    <w:lvl w:ilvl="0">
      <w:start w:val="1"/>
      <w:numFmt w:val="decimal"/>
      <w:suff w:val="nothing"/>
      <w:lvlText w:val="（%1）"/>
      <w:lvlJc w:val="left"/>
    </w:lvl>
  </w:abstractNum>
  <w:abstractNum w:abstractNumId="19">
    <w:nsid w:val="FBB43489"/>
    <w:multiLevelType w:val="singleLevel"/>
    <w:tmpl w:val="FBB43489"/>
    <w:lvl w:ilvl="0">
      <w:start w:val="3"/>
      <w:numFmt w:val="decimal"/>
      <w:suff w:val="nothing"/>
      <w:lvlText w:val="（%1）"/>
      <w:lvlJc w:val="left"/>
    </w:lvl>
  </w:abstractNum>
  <w:abstractNum w:abstractNumId="20">
    <w:nsid w:val="FCAECF59"/>
    <w:multiLevelType w:val="singleLevel"/>
    <w:tmpl w:val="FCAECF59"/>
    <w:lvl w:ilvl="0">
      <w:start w:val="2"/>
      <w:numFmt w:val="decimal"/>
      <w:suff w:val="nothing"/>
      <w:lvlText w:val="（%1）"/>
      <w:lvlJc w:val="left"/>
    </w:lvl>
  </w:abstractNum>
  <w:abstractNum w:abstractNumId="21">
    <w:nsid w:val="FF46D7AB"/>
    <w:multiLevelType w:val="singleLevel"/>
    <w:tmpl w:val="FF46D7AB"/>
    <w:lvl w:ilvl="0">
      <w:start w:val="1"/>
      <w:numFmt w:val="decimal"/>
      <w:suff w:val="nothing"/>
      <w:lvlText w:val="%1．"/>
      <w:lvlJc w:val="left"/>
    </w:lvl>
  </w:abstractNum>
  <w:abstractNum w:abstractNumId="22">
    <w:nsid w:val="FF74815D"/>
    <w:multiLevelType w:val="singleLevel"/>
    <w:tmpl w:val="FF74815D"/>
    <w:lvl w:ilvl="0">
      <w:start w:val="1"/>
      <w:numFmt w:val="decimal"/>
      <w:suff w:val="nothing"/>
      <w:lvlText w:val="%1．"/>
      <w:lvlJc w:val="left"/>
      <w:pPr>
        <w:ind w:left="629" w:firstLine="0"/>
      </w:pPr>
    </w:lvl>
  </w:abstractNum>
  <w:num w:numId="1">
    <w:abstractNumId w:val="17"/>
  </w:num>
  <w:num w:numId="2">
    <w:abstractNumId w:val="0"/>
  </w:num>
  <w:num w:numId="3">
    <w:abstractNumId w:val="18"/>
  </w:num>
  <w:num w:numId="4">
    <w:abstractNumId w:val="8"/>
  </w:num>
  <w:num w:numId="5">
    <w:abstractNumId w:val="3"/>
  </w:num>
  <w:num w:numId="6">
    <w:abstractNumId w:val="7"/>
  </w:num>
  <w:num w:numId="7">
    <w:abstractNumId w:val="10"/>
  </w:num>
  <w:num w:numId="8">
    <w:abstractNumId w:val="20"/>
  </w:num>
  <w:num w:numId="9">
    <w:abstractNumId w:val="19"/>
  </w:num>
  <w:num w:numId="10">
    <w:abstractNumId w:val="6"/>
  </w:num>
  <w:num w:numId="11">
    <w:abstractNumId w:val="5"/>
  </w:num>
  <w:num w:numId="12">
    <w:abstractNumId w:val="9"/>
  </w:num>
  <w:num w:numId="13">
    <w:abstractNumId w:val="12"/>
  </w:num>
  <w:num w:numId="14">
    <w:abstractNumId w:val="14"/>
  </w:num>
  <w:num w:numId="15">
    <w:abstractNumId w:val="15"/>
  </w:num>
  <w:num w:numId="16">
    <w:abstractNumId w:val="1"/>
  </w:num>
  <w:num w:numId="17">
    <w:abstractNumId w:val="16"/>
  </w:num>
  <w:num w:numId="18">
    <w:abstractNumId w:val="21"/>
  </w:num>
  <w:num w:numId="19">
    <w:abstractNumId w:val="2"/>
  </w:num>
  <w:num w:numId="20">
    <w:abstractNumId w:val="22"/>
  </w:num>
  <w:num w:numId="21">
    <w:abstractNumId w:val="11"/>
  </w:num>
  <w:num w:numId="22">
    <w:abstractNumId w:val="1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201"/>
  <w:drawingGridVerticalSpacing w:val="289"/>
  <w:characterSpacingControl w:val="compressPunctuation"/>
  <w:savePreviewPicture/>
  <w:hdrShapeDefaults>
    <o:shapedefaults v:ext="edit" spidmax="2067" fill="f" stroke="f">
      <v:fill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186E"/>
    <w:rsid w:val="97F71144"/>
    <w:rsid w:val="9DDFFDC2"/>
    <w:rsid w:val="9FE6D012"/>
    <w:rsid w:val="AFBD6CE2"/>
    <w:rsid w:val="B6A7CD52"/>
    <w:rsid w:val="B6EEA7D1"/>
    <w:rsid w:val="B88CB353"/>
    <w:rsid w:val="BABFCA5C"/>
    <w:rsid w:val="BADE9A90"/>
    <w:rsid w:val="BCDE2957"/>
    <w:rsid w:val="BDDD511D"/>
    <w:rsid w:val="BDF9EC52"/>
    <w:rsid w:val="C9FFFA86"/>
    <w:rsid w:val="CB2B9DD0"/>
    <w:rsid w:val="CEDDF33A"/>
    <w:rsid w:val="CFFE0E19"/>
    <w:rsid w:val="D3BE0751"/>
    <w:rsid w:val="D9BFFD6D"/>
    <w:rsid w:val="DAFE7B74"/>
    <w:rsid w:val="DB53018E"/>
    <w:rsid w:val="DEFF0FF8"/>
    <w:rsid w:val="E2A50B0C"/>
    <w:rsid w:val="E7FE4BE9"/>
    <w:rsid w:val="EAFBD79A"/>
    <w:rsid w:val="EEDBEED3"/>
    <w:rsid w:val="EFF911D3"/>
    <w:rsid w:val="EFFEA786"/>
    <w:rsid w:val="F3FE2F7B"/>
    <w:rsid w:val="F7BB8EA3"/>
    <w:rsid w:val="F7DE088F"/>
    <w:rsid w:val="F99F0E25"/>
    <w:rsid w:val="F9AFA81E"/>
    <w:rsid w:val="FB6FC9CE"/>
    <w:rsid w:val="FD6CCD33"/>
    <w:rsid w:val="FDDC8DB3"/>
    <w:rsid w:val="FDEF8C2F"/>
    <w:rsid w:val="FEDFC1CB"/>
    <w:rsid w:val="FF6F3589"/>
    <w:rsid w:val="FF7BFDE1"/>
    <w:rsid w:val="FFDD8C73"/>
    <w:rsid w:val="FFE53859"/>
    <w:rsid w:val="FFE77628"/>
    <w:rsid w:val="FFFDAF1E"/>
    <w:rsid w:val="FFFF494A"/>
    <w:rsid w:val="000007A8"/>
    <w:rsid w:val="000044C7"/>
    <w:rsid w:val="000068A5"/>
    <w:rsid w:val="0003738B"/>
    <w:rsid w:val="00071623"/>
    <w:rsid w:val="000E2D13"/>
    <w:rsid w:val="00143BAA"/>
    <w:rsid w:val="00172EB5"/>
    <w:rsid w:val="00184D7D"/>
    <w:rsid w:val="001C2AA4"/>
    <w:rsid w:val="001C3B43"/>
    <w:rsid w:val="0021395B"/>
    <w:rsid w:val="002B4F82"/>
    <w:rsid w:val="002E5E1B"/>
    <w:rsid w:val="002F11DA"/>
    <w:rsid w:val="002F6A2E"/>
    <w:rsid w:val="00326547"/>
    <w:rsid w:val="00332DE1"/>
    <w:rsid w:val="00334EA9"/>
    <w:rsid w:val="00344D03"/>
    <w:rsid w:val="003454CF"/>
    <w:rsid w:val="00346591"/>
    <w:rsid w:val="0036674E"/>
    <w:rsid w:val="003811AD"/>
    <w:rsid w:val="003878F5"/>
    <w:rsid w:val="003A0B3A"/>
    <w:rsid w:val="003A6D76"/>
    <w:rsid w:val="003B4936"/>
    <w:rsid w:val="003C2B8E"/>
    <w:rsid w:val="003D411B"/>
    <w:rsid w:val="0040798F"/>
    <w:rsid w:val="00423112"/>
    <w:rsid w:val="00470219"/>
    <w:rsid w:val="00475655"/>
    <w:rsid w:val="00475EA0"/>
    <w:rsid w:val="004D08EE"/>
    <w:rsid w:val="0052186E"/>
    <w:rsid w:val="00573751"/>
    <w:rsid w:val="00577ED3"/>
    <w:rsid w:val="005A520C"/>
    <w:rsid w:val="005C2FB4"/>
    <w:rsid w:val="00600D6F"/>
    <w:rsid w:val="006060B6"/>
    <w:rsid w:val="00643EF8"/>
    <w:rsid w:val="006463F7"/>
    <w:rsid w:val="00672D83"/>
    <w:rsid w:val="00686D91"/>
    <w:rsid w:val="006D1237"/>
    <w:rsid w:val="00712D3A"/>
    <w:rsid w:val="007276F9"/>
    <w:rsid w:val="007318B6"/>
    <w:rsid w:val="00731E55"/>
    <w:rsid w:val="00752846"/>
    <w:rsid w:val="00763B0E"/>
    <w:rsid w:val="00773454"/>
    <w:rsid w:val="00777D65"/>
    <w:rsid w:val="00781034"/>
    <w:rsid w:val="007A0114"/>
    <w:rsid w:val="007A2640"/>
    <w:rsid w:val="007B01A3"/>
    <w:rsid w:val="007B1EDA"/>
    <w:rsid w:val="007C6740"/>
    <w:rsid w:val="007D2F1D"/>
    <w:rsid w:val="00846D11"/>
    <w:rsid w:val="0085493B"/>
    <w:rsid w:val="00873B40"/>
    <w:rsid w:val="008914FD"/>
    <w:rsid w:val="008D6530"/>
    <w:rsid w:val="008E29A0"/>
    <w:rsid w:val="008F2448"/>
    <w:rsid w:val="00912EC7"/>
    <w:rsid w:val="009375F3"/>
    <w:rsid w:val="00942266"/>
    <w:rsid w:val="00963484"/>
    <w:rsid w:val="009920BF"/>
    <w:rsid w:val="0099656B"/>
    <w:rsid w:val="009C102D"/>
    <w:rsid w:val="009C116B"/>
    <w:rsid w:val="009F78DD"/>
    <w:rsid w:val="009F7972"/>
    <w:rsid w:val="00A36258"/>
    <w:rsid w:val="00A91468"/>
    <w:rsid w:val="00AA3F8A"/>
    <w:rsid w:val="00AA64D3"/>
    <w:rsid w:val="00AC3CF4"/>
    <w:rsid w:val="00AE4B3F"/>
    <w:rsid w:val="00AE656A"/>
    <w:rsid w:val="00B123FE"/>
    <w:rsid w:val="00B70BCD"/>
    <w:rsid w:val="00B770E9"/>
    <w:rsid w:val="00B93140"/>
    <w:rsid w:val="00BA35B4"/>
    <w:rsid w:val="00BC6067"/>
    <w:rsid w:val="00C22CEC"/>
    <w:rsid w:val="00C2526A"/>
    <w:rsid w:val="00CC42BE"/>
    <w:rsid w:val="00CE2267"/>
    <w:rsid w:val="00CE76C4"/>
    <w:rsid w:val="00D000FF"/>
    <w:rsid w:val="00D173C2"/>
    <w:rsid w:val="00D40E94"/>
    <w:rsid w:val="00D424BC"/>
    <w:rsid w:val="00D43624"/>
    <w:rsid w:val="00D44E9D"/>
    <w:rsid w:val="00D64A77"/>
    <w:rsid w:val="00D8625C"/>
    <w:rsid w:val="00DB7FA1"/>
    <w:rsid w:val="00DD768C"/>
    <w:rsid w:val="00E2093B"/>
    <w:rsid w:val="00E31F62"/>
    <w:rsid w:val="00E32204"/>
    <w:rsid w:val="00E67E23"/>
    <w:rsid w:val="00E74110"/>
    <w:rsid w:val="00EA0D44"/>
    <w:rsid w:val="00EA77DD"/>
    <w:rsid w:val="00EB3529"/>
    <w:rsid w:val="00F13242"/>
    <w:rsid w:val="00F23CEA"/>
    <w:rsid w:val="00F35D3F"/>
    <w:rsid w:val="00F410DE"/>
    <w:rsid w:val="00F61E7C"/>
    <w:rsid w:val="00FB20E7"/>
    <w:rsid w:val="169F8E74"/>
    <w:rsid w:val="1FD79538"/>
    <w:rsid w:val="31FFE617"/>
    <w:rsid w:val="33FF93CB"/>
    <w:rsid w:val="37D5BB21"/>
    <w:rsid w:val="37DEF90D"/>
    <w:rsid w:val="3BBC4742"/>
    <w:rsid w:val="3E1F1073"/>
    <w:rsid w:val="3F5E8E5A"/>
    <w:rsid w:val="3FBFC6AD"/>
    <w:rsid w:val="3FFFE429"/>
    <w:rsid w:val="42FC53D2"/>
    <w:rsid w:val="57F90238"/>
    <w:rsid w:val="5BFE3C9D"/>
    <w:rsid w:val="5DBF2265"/>
    <w:rsid w:val="5FF42894"/>
    <w:rsid w:val="5FFA9DCB"/>
    <w:rsid w:val="5FFF154F"/>
    <w:rsid w:val="5FFF4639"/>
    <w:rsid w:val="5FFFF345"/>
    <w:rsid w:val="687BDE2E"/>
    <w:rsid w:val="6F3F3C98"/>
    <w:rsid w:val="73DFF2EA"/>
    <w:rsid w:val="74EBA473"/>
    <w:rsid w:val="765B9994"/>
    <w:rsid w:val="77CE14D7"/>
    <w:rsid w:val="77F327E0"/>
    <w:rsid w:val="7A7BFB81"/>
    <w:rsid w:val="7AFDC674"/>
    <w:rsid w:val="7B1947E7"/>
    <w:rsid w:val="7D6569F0"/>
    <w:rsid w:val="7D7BD0F7"/>
    <w:rsid w:val="7E3E2C0D"/>
    <w:rsid w:val="7EFF7C8E"/>
    <w:rsid w:val="7F4E21F0"/>
    <w:rsid w:val="7F7410E3"/>
    <w:rsid w:val="7F7D4B43"/>
    <w:rsid w:val="7F7D8BDA"/>
    <w:rsid w:val="7FA6343C"/>
    <w:rsid w:val="7FBF8C8F"/>
    <w:rsid w:val="7FDDB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fill="f" stroke="f">
      <v:fill on="f"/>
      <v:stroke on="f"/>
    </o:shapedefaults>
    <o:shapelayout v:ext="edit">
      <o:idmap v:ext="edit" data="1"/>
      <o:rules v:ext="edit">
        <o:r id="V:Rule1" type="connector" idref="#直接箭头连接符 850">
          <o:proxy start="" idref="#文本框 1044" connectloc="3"/>
          <o:proxy end="" idref="#文本框 1039" connectloc="1"/>
        </o:r>
        <o:r id="V:Rule2" type="connector" idref="#直接箭头连接符 873">
          <o:proxy start="" idref="#文本框 1044" connectloc="3"/>
          <o:proxy end="" idref="#文本框 1039" connectloc="1"/>
        </o:r>
        <o:r id="V:Rule3" type="connector" idref="#直接箭头连接符 816">
          <o:proxy start="" idref="#文本框 1044" connectloc="3"/>
          <o:proxy end="" idref="#文本框 1039" connectloc="1"/>
        </o:r>
        <o:r id="V:Rule4" type="connector" idref="#直接箭头连接符 818">
          <o:proxy start="" idref="#文本框 1044" connectloc="3"/>
          <o:proxy end="" idref="#文本框 1039" connectloc="1"/>
        </o:r>
        <o:r id="V:Rule5" type="connector" idref="#直接箭头连接符 849">
          <o:proxy start="" idref="#文本框 1044" connectloc="3"/>
          <o:proxy end="" idref="#文本框 1039" connectloc="1"/>
        </o:r>
        <o:r id="V:Rule6" type="connector" idref="#直接箭头连接符 1040">
          <o:proxy start="" idref="#文本框 1044" connectloc="3"/>
          <o:proxy end="" idref="#文本框 1039" connectloc="1"/>
        </o:r>
        <o:r id="V:Rule7" type="connector" idref="#直接箭头连接符 872">
          <o:proxy start="" idref="#文本框 1044" connectloc="3"/>
          <o:proxy end="" idref="#文本框 1039" connectloc="1"/>
        </o:r>
        <o:r id="V:Rule8" type="connector" idref="#直接箭头连接符 841">
          <o:proxy start="" idref="#文本框 1044" connectloc="3"/>
          <o:proxy end="" idref="#文本框 1039" connectloc="1"/>
        </o:r>
        <o:r id="V:Rule9" type="connector" idref="#直接箭头连接符 851">
          <o:proxy start="" idref="#文本框 1044" connectloc="3"/>
          <o:proxy end="" idref="#文本框 1039" connectloc="1"/>
        </o:r>
        <o:r id="V:Rule10" type="connector" idref="#直接箭头连接符 936">
          <o:proxy start="" idref="#流程图: 过程 928" connectloc="2"/>
          <o:proxy end="" idref="#流程图: 过程 932" connectloc="0"/>
        </o:r>
        <o:r id="V:Rule11" type="connector" idref="#直接箭头连接符 870">
          <o:proxy start="" idref="#文本框 1044" connectloc="3"/>
          <o:proxy end="" idref="#文本框 1039" connectloc="1"/>
        </o:r>
        <o:r id="V:Rule12" type="connector" idref="#直接箭头连接符 1046">
          <o:proxy start="" idref="#文本框 1044" connectloc="3"/>
          <o:proxy end="" idref="#文本框 1039" connectloc="1"/>
        </o:r>
        <o:r id="V:Rule13" type="connector" idref="#直接箭头连接符 852">
          <o:proxy start="" idref="#文本框 1044" connectloc="3"/>
          <o:proxy end="" idref="#文本框 1039" connectloc="1"/>
        </o:r>
        <o:r id="V:Rule14" type="connector" idref="#直接箭头连接符 935">
          <o:proxy start="" idref="#流程图: 过程 931" connectloc="2"/>
          <o:proxy end="" idref="#流程图: 过程 928" connectloc="0"/>
        </o:r>
        <o:r id="V:Rule15" type="connector" idref="#直接箭头连接符 871">
          <o:proxy start="" idref="#文本框 1044" connectloc="3"/>
          <o:proxy end="" idref="#文本框 1039" connectloc="1"/>
        </o:r>
        <o:r id="V:Rule16" type="connector" idref="#直接箭头连接符 1043">
          <o:proxy start="" idref="#文本框 1044" connectloc="3"/>
          <o:proxy end="" idref="#文本框 1039" connectloc="1"/>
        </o:r>
        <o:r id="V:Rule17" type="connector" idref="#直接箭头连接符 819">
          <o:proxy start="" idref="#文本框 1044" connectloc="3"/>
          <o:proxy end="" idref="#文本框 1039" connectloc="1"/>
        </o:r>
        <o:r id="V:Rule18" type="connector" idref="#直接箭头连接符 937">
          <o:proxy start="" idref="#流程图: 过程 932" connectloc="2"/>
          <o:proxy end="" idref="#流程图: 过程 933" connectloc="0"/>
        </o:r>
        <o:r id="V:Rule19" type="connector" idref="#直接箭头连接符 865">
          <o:proxy start="" idref="#文本框 1044" connectloc="3"/>
          <o:proxy end="" idref="#文本框 1039" connectloc="1"/>
        </o:r>
        <o:r id="V:Rule20" type="connector" idref="#直接箭头连接符 845">
          <o:proxy start="" idref="#文本框 1044" connectloc="3"/>
          <o:proxy end="" idref="#文本框 1039" connectloc="1"/>
        </o:r>
        <o:r id="V:Rule21" type="connector" idref="#直接箭头连接符 874">
          <o:proxy start="" idref="#文本框 1044" connectloc="3"/>
          <o:proxy end="" idref="#文本框 1039" connectloc="1"/>
        </o:r>
        <o:r id="V:Rule22" type="connector" idref="#直接箭头连接符 994">
          <o:proxy start="" idref="#文本框 1044" connectloc="3"/>
          <o:proxy end="" idref="#文本框 1039" connectloc="1"/>
        </o:r>
        <o:r id="V:Rule23" type="connector" idref="#直接箭头连接符 855">
          <o:proxy start="" idref="#文本框 1044" connectloc="3"/>
          <o:proxy end="" idref="#文本框 1039" connectloc="1"/>
        </o:r>
        <o:r id="V:Rule24" type="connector" idref="#直接箭头连接符 1062">
          <o:proxy start="" idref="#文本框 1044" connectloc="3"/>
          <o:proxy end="" idref="#文本框 1039" connectloc="1"/>
        </o:r>
        <o:r id="V:Rule25" type="connector" idref="#直接箭头连接符 875">
          <o:proxy start="" idref="#文本框 1044" connectloc="3"/>
          <o:proxy end="" idref="#文本框 1039" connectloc="1"/>
        </o:r>
        <o:r id="V:Rule26" type="connector" idref="#直接箭头连接符 991">
          <o:proxy start="" idref="#文本框 1044" connectloc="3"/>
          <o:proxy end="" idref="#文本框 1039" connectloc="1"/>
        </o:r>
        <o:r id="V:Rule27" type="connector" idref="#直接箭头连接符 856">
          <o:proxy start="" idref="#文本框 1044" connectloc="3"/>
          <o:proxy end="" idref="#文本框 1039" connectloc="1"/>
        </o:r>
        <o:r id="V:Rule28" type="connector" idref="#直接箭头连接符 1064">
          <o:proxy start="" idref="#文本框 1044" connectloc="3"/>
          <o:proxy end="" idref="#文本框 1039" connectloc="1"/>
        </o:r>
        <o:r id="V:Rule29" type="connector" idref="#直接箭头连接符 864">
          <o:proxy start="" idref="#文本框 1044" connectloc="3"/>
          <o:proxy end="" idref="#文本框 1039" connectloc="1"/>
        </o:r>
        <o:r id="V:Rule30" type="connector" idref="#直接箭头连接符 844">
          <o:proxy start="" idref="#文本框 1044" connectloc="3"/>
          <o:proxy end="" idref="#文本框 1039" connectloc="1"/>
        </o:r>
        <o:r id="V:Rule31" type="connector" idref="#直接箭头连接符 815">
          <o:proxy start="" idref="#文本框 1044" connectloc="3"/>
          <o:proxy end="" idref="#文本框 1039" connectloc="1"/>
        </o:r>
        <o:r id="V:Rule32" type="connector" idref="#直接箭头连接符 988">
          <o:proxy start="" idref="#文本框 1044" connectloc="3"/>
          <o:proxy end="" idref="#文本框 1039" connectloc="1"/>
        </o:r>
        <o:r id="V:Rule33" type="connector" idref="#直接箭头连接符 877">
          <o:proxy start="" idref="#文本框 1044" connectloc="3"/>
          <o:proxy end="" idref="#文本框 1039" connectloc="1"/>
        </o:r>
        <o:r id="V:Rule34" type="connector" idref="#直接箭头连接符 854">
          <o:proxy start="" idref="#文本框 1044" connectloc="3"/>
          <o:proxy end="" idref="#文本框 1039" connectloc="1"/>
        </o:r>
        <o:r id="V:Rule35" type="connector" idref="#直接箭头连接符 917">
          <o:proxy start="" idref="#流程图: 过程 903" connectloc="1"/>
          <o:proxy end="" idref="#流程图: 过程 907" connectloc="3"/>
        </o:r>
        <o:r id="V:Rule36" type="connector" idref="#直接箭头连接符 842">
          <o:proxy start="" idref="#文本框 1044" connectloc="3"/>
          <o:proxy end="" idref="#文本框 1039" connectloc="1"/>
        </o:r>
        <o:r id="V:Rule37" type="connector" idref="#肘形连接符 919">
          <o:proxy start="" idref="#流程图: 过程 914" connectloc="0"/>
          <o:proxy end="" idref="#流程图: 过程 905" connectloc="3"/>
        </o:r>
        <o:r id="V:Rule38" type="connector" idref="#直接箭头连接符 843">
          <o:proxy start="" idref="#文本框 1044" connectloc="3"/>
          <o:proxy end="" idref="#文本框 1039" connectloc="1"/>
        </o:r>
        <o:r id="V:Rule39" type="connector" idref="#直接箭头连接符 990">
          <o:proxy start="" idref="#文本框 1044" connectloc="3"/>
          <o:proxy end="" idref="#文本框 1039" connectloc="1"/>
        </o:r>
        <o:r id="V:Rule40" type="connector" idref="#直接箭头连接符 814">
          <o:proxy start="" idref="#文本框 1044" connectloc="3"/>
          <o:proxy end="" idref="#文本框 1039" connectloc="1"/>
        </o:r>
        <o:r id="V:Rule41" type="connector" idref="#直接箭头连接符 876">
          <o:proxy start="" idref="#文本框 1044" connectloc="3"/>
          <o:proxy end="" idref="#文本框 1039" connectloc="1"/>
        </o:r>
        <o:r id="V:Rule42" type="connector" idref="#直接箭头连接符 853">
          <o:proxy start="" idref="#文本框 1044" connectloc="3"/>
          <o:proxy end="" idref="#文本框 1039" connectloc="1"/>
        </o:r>
        <o:r id="V:Rule43" type="connector" idref="#直接箭头连接符 882">
          <o:proxy start="" idref="#文本框 1044" connectloc="3"/>
          <o:proxy end="" idref="#文本框 1039" connectloc="1"/>
        </o:r>
        <o:r id="V:Rule44" type="connector" idref="#直接箭头连接符 1000">
          <o:proxy start="" idref="#文本框 1044" connectloc="3"/>
          <o:proxy end="" idref="#文本框 1039" connectloc="1"/>
        </o:r>
        <o:r id="V:Rule45" type="connector" idref="#直接箭头连接符 929">
          <o:proxy start="" idref="#流程图: 过程 923" connectloc="2"/>
          <o:proxy end="" idref="#流程图: 过程 920" connectloc="0"/>
        </o:r>
        <o:r id="V:Rule46" type="connector" idref="#肘形连接符 897">
          <o:proxy start="" idref="#流程图: 过程 890" connectloc="2"/>
          <o:proxy end="" idref="#流程图: 过程 893" connectloc="0"/>
        </o:r>
        <o:r id="V:Rule47" type="connector" idref="#直接箭头连接符 1066">
          <o:proxy start="" idref="#文本框 1044" connectloc="3"/>
          <o:proxy end="" idref="#文本框 1039" connectloc="1"/>
        </o:r>
        <o:r id="V:Rule48" type="connector" idref="#肘形连接符 896">
          <o:proxy start="" idref="#流程图: 过程 890" connectloc="2"/>
          <o:proxy end="" idref="#流程图: 过程 892" connectloc="0"/>
        </o:r>
        <o:r id="V:Rule49" type="connector" idref="#直接箭头连接符 1065">
          <o:proxy start="" idref="#文本框 1044" connectloc="3"/>
          <o:proxy end="" idref="#文本框 1039" connectloc="1"/>
        </o:r>
        <o:r id="V:Rule50" type="connector" idref="#直接箭头连接符 809">
          <o:proxy start="" idref="#文本框 1044" connectloc="3"/>
          <o:proxy end="" idref="#文本框 1039" connectloc="1"/>
        </o:r>
        <o:r id="V:Rule51" type="connector" idref="#直接箭头连接符 1001">
          <o:proxy start="" idref="#文本框 1044" connectloc="3"/>
          <o:proxy end="" idref="#文本框 1039" connectloc="1"/>
        </o:r>
        <o:r id="V:Rule52" type="connector" idref="#直接箭头连接符 927">
          <o:proxy start="" idref="#流程图: 过程 905" connectloc="2"/>
          <o:proxy end="" idref="#流程图: 过程 890" connectloc="0"/>
        </o:r>
        <o:r id="V:Rule53" type="connector" idref="#肘形连接符 887">
          <o:proxy start="" idref="#流程图: 过程 883" connectloc="1"/>
          <o:proxy end="" idref="#流程图: 过程 884" connectloc="0"/>
        </o:r>
        <o:r id="V:Rule54" type="connector" idref="#直接箭头连接符 1067">
          <o:proxy start="" idref="#文本框 1044" connectloc="3"/>
          <o:proxy end="" idref="#文本框 1039" connectloc="1"/>
        </o:r>
        <o:r id="V:Rule55" type="connector" idref="#直接箭头连接符 881">
          <o:proxy start="" idref="#文本框 1044" connectloc="3"/>
          <o:proxy end="" idref="#文本框 1039" connectloc="1"/>
        </o:r>
        <o:r id="V:Rule56" type="connector" idref="#直接箭头连接符 1003">
          <o:proxy start="" idref="#文本框 1044" connectloc="3"/>
          <o:proxy end="" idref="#文本框 1039" connectloc="1"/>
        </o:r>
        <o:r id="V:Rule57" type="connector" idref="#直接箭头连接符 930">
          <o:proxy start="" idref="#流程图: 过程 920" connectloc="2"/>
          <o:proxy end="" idref="#流程图: 过程 924" connectloc="0"/>
        </o:r>
        <o:r id="V:Rule58" type="connector" idref="#直接箭头连接符 880">
          <o:proxy start="" idref="#文本框 1044" connectloc="3"/>
          <o:proxy end="" idref="#文本框 1039" connectloc="1"/>
        </o:r>
        <o:r id="V:Rule59" type="connector" idref="#直接箭头连接符 1002">
          <o:proxy start="" idref="#文本框 1044" connectloc="3"/>
          <o:proxy end="" idref="#文本框 1039" connectloc="1"/>
        </o:r>
        <o:r id="V:Rule60" type="connector" idref="#直接箭头连接符 934">
          <o:proxy start="" idref="#流程图: 过程 916" connectloc="2"/>
          <o:proxy end="" idref="#流程图: 过程 923" connectloc="0"/>
        </o:r>
        <o:r id="V:Rule61" type="connector" idref="#肘形连接符 895">
          <o:proxy start="" idref="#流程图: 过程 883" connectloc="1"/>
          <o:proxy end="" idref="#流程图: 过程 884" connectloc="0"/>
        </o:r>
        <o:r id="V:Rule62" type="connector" idref="#直接箭头连接符 1069">
          <o:proxy start="" idref="#文本框 1044" connectloc="3"/>
          <o:proxy end="" idref="#文本框 1039" connectloc="1"/>
        </o:r>
        <o:r id="V:Rule63" type="connector" idref="#直接箭头连接符 846">
          <o:proxy start="" idref="#文本框 1044" connectloc="3"/>
          <o:proxy end="" idref="#文本框 1039" connectloc="1"/>
        </o:r>
        <o:r id="V:Rule64" type="connector" idref="#直接箭头连接符 1073">
          <o:proxy start="" idref="#文本框 1044" connectloc="3"/>
          <o:proxy end="" idref="#文本框 1039" connectloc="1"/>
        </o:r>
        <o:r id="V:Rule65" type="connector" idref="#肘形连接符 898">
          <o:proxy start="" idref="#流程图: 过程 890" connectloc="2"/>
          <o:proxy end="" idref="#流程图: 过程 893" connectloc="0"/>
        </o:r>
        <o:r id="V:Rule66" type="connector" idref="#直接箭头连接符 925">
          <o:proxy start="" idref="#流程图: 过程 904" connectloc="2"/>
          <o:proxy end="" idref="#流程图: 过程 890" connectloc="0"/>
        </o:r>
        <o:r id="V:Rule67" type="connector" idref="#直接箭头连接符 1058">
          <o:proxy start="" idref="#文本框 1044" connectloc="3"/>
          <o:proxy end="" idref="#文本框 1039" connectloc="1"/>
        </o:r>
        <o:r id="V:Rule68" type="connector" idref="#直接箭头连接符 859">
          <o:proxy start="" idref="#文本框 1044" connectloc="3"/>
          <o:proxy end="" idref="#文本框 1039" connectloc="1"/>
        </o:r>
        <o:r id="V:Rule69" type="connector" idref="#直接箭头连接符 811">
          <o:proxy start="" idref="#文本框 1044" connectloc="3"/>
          <o:proxy end="" idref="#文本框 1039" connectloc="1"/>
        </o:r>
        <o:r id="V:Rule70" type="connector" idref="#直接箭头连接符 995">
          <o:proxy start="" idref="#文本框 1044" connectloc="3"/>
          <o:proxy end="" idref="#文本框 1039" connectloc="1"/>
        </o:r>
        <o:r id="V:Rule71" type="connector" idref="#直接箭头连接符 926">
          <o:proxy start="" idref="#流程图: 过程 906" connectloc="2"/>
          <o:proxy end="" idref="#流程图: 过程 890" connectloc="0"/>
        </o:r>
        <o:r id="V:Rule72" type="connector" idref="#直接箭头连接符 1057">
          <o:proxy start="" idref="#文本框 1044" connectloc="3"/>
          <o:proxy end="" idref="#文本框 1039" connectloc="1"/>
        </o:r>
        <o:r id="V:Rule73" type="connector" idref="#直接箭头连接符 858">
          <o:proxy start="" idref="#文本框 1044" connectloc="3"/>
          <o:proxy end="" idref="#文本框 1039" connectloc="1"/>
        </o:r>
        <o:r id="V:Rule74" type="connector" idref="#直接箭头连接符 998">
          <o:proxy start="" idref="#文本框 1044" connectloc="3"/>
          <o:proxy end="" idref="#文本框 1039" connectloc="1"/>
        </o:r>
        <o:r id="V:Rule75" type="connector" idref="#直接箭头连接符 810">
          <o:proxy start="" idref="#文本框 1044" connectloc="3"/>
          <o:proxy end="" idref="#文本框 1039" connectloc="1"/>
        </o:r>
        <o:r id="V:Rule76" type="connector" idref="#直接箭头连接符 847">
          <o:proxy start="" idref="#文本框 1044" connectloc="3"/>
          <o:proxy end="" idref="#文本框 1039" connectloc="1"/>
        </o:r>
        <o:r id="V:Rule77" type="connector" idref="#直接箭头连接符 1075">
          <o:proxy start="" idref="#文本框 1044" connectloc="3"/>
          <o:proxy end="" idref="#文本框 1039" connectloc="1"/>
        </o:r>
        <o:r id="V:Rule78" type="connector" idref="#肘形连接符 912">
          <o:proxy start="" idref="#流程图: 过程 893" connectloc="2"/>
          <o:proxy end="" idref="#流程图: 过程 903" connectloc="0"/>
        </o:r>
        <o:r id="V:Rule79" type="connector" idref="#直接箭头连接符 922">
          <o:proxy start="" idref="#流程图: 过程 885" connectloc="2"/>
          <o:proxy end="" idref="#流程图: 过程 890" connectloc="0"/>
        </o:r>
        <o:r id="V:Rule80" type="connector" idref="#直接箭头连接符 1055">
          <o:proxy start="" idref="#文本框 1044" connectloc="3"/>
          <o:proxy end="" idref="#文本框 1039" connectloc="1"/>
        </o:r>
        <o:r id="V:Rule81" type="connector" idref="#直接箭头连接符 878">
          <o:proxy start="" idref="#文本框 1044" connectloc="3"/>
          <o:proxy end="" idref="#文本框 1039" connectloc="1"/>
        </o:r>
        <o:r id="V:Rule82" type="connector" idref="#直接箭头连接符 812">
          <o:proxy start="" idref="#文本框 1044" connectloc="3"/>
          <o:proxy end="" idref="#文本框 1039" connectloc="1"/>
        </o:r>
        <o:r id="V:Rule83" type="connector" idref="#直接箭头连接符 1072">
          <o:proxy start="" idref="#文本框 1044" connectloc="3"/>
          <o:proxy end="" idref="#文本框 1039" connectloc="1"/>
        </o:r>
        <o:r id="V:Rule84" type="connector" idref="#直接箭头连接符 915">
          <o:proxy start="" idref="#流程图: 过程 903" connectloc="2"/>
          <o:proxy end="" idref="#流程图: 过程 905" connectloc="0"/>
        </o:r>
        <o:r id="V:Rule85" type="connector" idref="#直接箭头连接符 1070">
          <o:proxy start="" idref="#文本框 1044" connectloc="3"/>
          <o:proxy end="" idref="#文本框 1039" connectloc="1"/>
        </o:r>
        <o:r id="V:Rule86" type="connector" idref="#肘形连接符 913">
          <o:proxy start="" idref="#流程图: 过程 894" connectloc="2"/>
          <o:proxy end="" idref="#流程图: 过程 903" connectloc="0"/>
        </o:r>
        <o:r id="V:Rule87" type="connector" idref="#直接箭头连接符 921">
          <o:proxy start="" idref="#流程图: 过程 883" connectloc="2"/>
          <o:proxy end="" idref="#流程图: 过程 885" connectloc="0"/>
        </o:r>
        <o:r id="V:Rule88" type="connector" idref="#直接箭头连接符 1056">
          <o:proxy start="" idref="#文本框 1044" connectloc="3"/>
          <o:proxy end="" idref="#文本框 1039" connectloc="1"/>
        </o:r>
        <o:r id="V:Rule89" type="connector" idref="#直接箭头连接符 879">
          <o:proxy start="" idref="#文本框 1044" connectloc="3"/>
          <o:proxy end="" idref="#文本框 1039" connectloc="1"/>
        </o:r>
        <o:r id="V:Rule90" type="connector" idref="#直接箭头连接符 813">
          <o:proxy start="" idref="#文本框 1044" connectloc="3"/>
          <o:proxy end="" idref="#文本框 1039"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Indent"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pPr>
      <w:spacing w:before="240" w:after="60"/>
      <w:jc w:val="center"/>
      <w:outlineLvl w:val="0"/>
    </w:pPr>
    <w:rPr>
      <w:rFonts w:ascii="Arial" w:eastAsia="仿宋_GB2312" w:hAnsi="Arial"/>
      <w:b/>
      <w:sz w:val="32"/>
    </w:rPr>
  </w:style>
  <w:style w:type="paragraph" w:styleId="a4">
    <w:name w:val="Body Text"/>
    <w:basedOn w:val="a"/>
    <w:link w:val="Char"/>
    <w:rPr>
      <w:rFonts w:eastAsia="文星仿宋"/>
      <w:sz w:val="32"/>
    </w:rPr>
  </w:style>
  <w:style w:type="paragraph" w:styleId="a5">
    <w:name w:val="Body Text Indent"/>
    <w:basedOn w:val="a"/>
    <w:uiPriority w:val="99"/>
    <w:qFormat/>
    <w:pPr>
      <w:ind w:firstLineChars="225" w:firstLine="720"/>
    </w:pPr>
    <w:rPr>
      <w:sz w:val="32"/>
      <w:szCs w:val="32"/>
    </w:rPr>
  </w:style>
  <w:style w:type="paragraph" w:styleId="a6">
    <w:name w:val="Date"/>
    <w:basedOn w:val="a"/>
    <w:next w:val="a"/>
    <w:pPr>
      <w:ind w:leftChars="2500" w:left="100"/>
    </w:pPr>
  </w:style>
  <w:style w:type="paragraph" w:styleId="a7">
    <w:name w:val="Balloon Text"/>
    <w:basedOn w:val="a"/>
    <w:semiHidden/>
    <w:rPr>
      <w:sz w:val="18"/>
      <w:szCs w:val="18"/>
    </w:rPr>
  </w:style>
  <w:style w:type="paragraph" w:styleId="a8">
    <w:name w:val="footer"/>
    <w:basedOn w:val="a"/>
    <w:pPr>
      <w:tabs>
        <w:tab w:val="center" w:pos="4153"/>
        <w:tab w:val="right" w:pos="8306"/>
      </w:tabs>
      <w:snapToGrid w:val="0"/>
      <w:jc w:val="left"/>
    </w:pPr>
    <w:rPr>
      <w:sz w:val="18"/>
      <w:szCs w:val="18"/>
    </w:rPr>
  </w:style>
  <w:style w:type="paragraph" w:styleId="a9">
    <w:name w:val="header"/>
    <w:basedOn w:val="a"/>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qFormat/>
    <w:pPr>
      <w:widowControl/>
      <w:spacing w:before="100" w:beforeAutospacing="1" w:after="100" w:afterAutospacing="1" w:line="600" w:lineRule="exact"/>
      <w:ind w:firstLineChars="200" w:firstLine="200"/>
      <w:jc w:val="left"/>
    </w:pPr>
    <w:rPr>
      <w:rFonts w:ascii="Calibri" w:hAnsi="Calibri"/>
      <w:sz w:val="24"/>
    </w:rPr>
  </w:style>
  <w:style w:type="character" w:styleId="ab">
    <w:name w:val="page number"/>
    <w:basedOn w:val="a1"/>
  </w:style>
  <w:style w:type="character" w:styleId="ac">
    <w:name w:val="Hyperlink"/>
    <w:rPr>
      <w:color w:val="0000FF"/>
      <w:u w:val="single"/>
    </w:rPr>
  </w:style>
  <w:style w:type="character" w:customStyle="1" w:styleId="Char">
    <w:name w:val="正文文本 Char"/>
    <w:link w:val="a4"/>
    <w:rPr>
      <w:rFonts w:eastAsia="文星仿宋"/>
      <w:kern w:val="2"/>
      <w:sz w:val="32"/>
      <w:szCs w:val="24"/>
    </w:rPr>
  </w:style>
  <w:style w:type="paragraph" w:customStyle="1" w:styleId="1">
    <w:name w:val="列出段落1"/>
    <w:basedOn w:val="a"/>
    <w:uiPriority w:val="99"/>
    <w:unhideWhenUsed/>
    <w:qFormat/>
    <w:pPr>
      <w:ind w:firstLineChars="200" w:firstLine="420"/>
    </w:pPr>
  </w:style>
  <w:style w:type="character" w:customStyle="1" w:styleId="vad-item">
    <w:name w:val="vad-item"/>
    <w:qFormat/>
    <w:rPr>
      <w:rFonts w:ascii="等线" w:eastAsia="等线" w:hAnsi="等线"/>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wmf"/><Relationship Id="rId34" Type="http://schemas.openxmlformats.org/officeDocument/2006/relationships/image" Target="media/image22.jpeg"/><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jpeg"/><Relationship Id="rId68" Type="http://schemas.openxmlformats.org/officeDocument/2006/relationships/image" Target="media/image56.wmf"/><Relationship Id="rId76" Type="http://schemas.openxmlformats.org/officeDocument/2006/relationships/hyperlink" Target="https://baike.baidu.com/item/%E5%8F%A3%E7%B2%AE" TargetMode="External"/><Relationship Id="rId84" Type="http://schemas.openxmlformats.org/officeDocument/2006/relationships/footer" Target="footer9.xml"/><Relationship Id="rId89" Type="http://schemas.openxmlformats.org/officeDocument/2006/relationships/footer" Target="footer11.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3.xml"/><Relationship Id="rId92"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7.wmf"/><Relationship Id="rId11" Type="http://schemas.openxmlformats.org/officeDocument/2006/relationships/image" Target="media/image1.png"/><Relationship Id="rId24" Type="http://schemas.openxmlformats.org/officeDocument/2006/relationships/image" Target="media/image12.w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jpeg"/><Relationship Id="rId58" Type="http://schemas.openxmlformats.org/officeDocument/2006/relationships/image" Target="media/image46.wmf"/><Relationship Id="rId66" Type="http://schemas.openxmlformats.org/officeDocument/2006/relationships/image" Target="media/image54.wmf"/><Relationship Id="rId74" Type="http://schemas.openxmlformats.org/officeDocument/2006/relationships/footer" Target="footer7.xml"/><Relationship Id="rId79" Type="http://schemas.openxmlformats.org/officeDocument/2006/relationships/header" Target="header4.xml"/><Relationship Id="rId87"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49.wmf"/><Relationship Id="rId82" Type="http://schemas.openxmlformats.org/officeDocument/2006/relationships/image" Target="media/image58.emf"/><Relationship Id="rId90" Type="http://schemas.openxmlformats.org/officeDocument/2006/relationships/footer" Target="footer12.xml"/><Relationship Id="rId95" Type="http://schemas.openxmlformats.org/officeDocument/2006/relationships/footer" Target="footer15.xml"/><Relationship Id="rId19" Type="http://schemas.openxmlformats.org/officeDocument/2006/relationships/image" Target="media/image7.wmf"/><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jpeg"/><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jpeg"/><Relationship Id="rId69" Type="http://schemas.openxmlformats.org/officeDocument/2006/relationships/header" Target="header2.xml"/><Relationship Id="rId77" Type="http://schemas.openxmlformats.org/officeDocument/2006/relationships/hyperlink" Target="https://baike.baidu.com/item/%E6%98%86%E8%99%AB/30467" TargetMode="Externa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footer" Target="footer5.xml"/><Relationship Id="rId80" Type="http://schemas.openxmlformats.org/officeDocument/2006/relationships/footer" Target="footer8.xml"/><Relationship Id="rId85" Type="http://schemas.openxmlformats.org/officeDocument/2006/relationships/header" Target="header5.xml"/><Relationship Id="rId93" Type="http://schemas.openxmlformats.org/officeDocument/2006/relationships/footer" Target="footer14.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8.wmf"/><Relationship Id="rId41" Type="http://schemas.openxmlformats.org/officeDocument/2006/relationships/image" Target="media/image29.wmf"/><Relationship Id="rId54" Type="http://schemas.openxmlformats.org/officeDocument/2006/relationships/image" Target="media/image42.jpeg"/><Relationship Id="rId62" Type="http://schemas.openxmlformats.org/officeDocument/2006/relationships/image" Target="media/image50.wmf"/><Relationship Id="rId70" Type="http://schemas.openxmlformats.org/officeDocument/2006/relationships/footer" Target="footer4.xml"/><Relationship Id="rId75" Type="http://schemas.openxmlformats.org/officeDocument/2006/relationships/hyperlink" Target="https://baike.baidu.com/item/%E5%8F%98%E6%80%81%E6%A0%B9/6259847" TargetMode="External"/><Relationship Id="rId83" Type="http://schemas.openxmlformats.org/officeDocument/2006/relationships/oleObject" Target="embeddings/oleObject1.bin"/><Relationship Id="rId88" Type="http://schemas.openxmlformats.org/officeDocument/2006/relationships/header" Target="header7.xml"/><Relationship Id="rId91" Type="http://schemas.openxmlformats.org/officeDocument/2006/relationships/footer" Target="footer13.xm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jpeg"/><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header" Target="head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jpeg"/><Relationship Id="rId60" Type="http://schemas.openxmlformats.org/officeDocument/2006/relationships/image" Target="media/image48.wmf"/><Relationship Id="rId65" Type="http://schemas.openxmlformats.org/officeDocument/2006/relationships/image" Target="media/image53.jpeg"/><Relationship Id="rId73" Type="http://schemas.openxmlformats.org/officeDocument/2006/relationships/footer" Target="footer6.xml"/><Relationship Id="rId78" Type="http://schemas.openxmlformats.org/officeDocument/2006/relationships/hyperlink" Target="https://baike.baidu.com/item/%E7%94%9F%E6%B4%BB%E5%8F%B2/570007" TargetMode="External"/><Relationship Id="rId81" Type="http://schemas.openxmlformats.org/officeDocument/2006/relationships/image" Target="media/image57.png"/><Relationship Id="rId86" Type="http://schemas.openxmlformats.org/officeDocument/2006/relationships/footer" Target="footer10.xml"/><Relationship Id="rId94"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wmf"/><Relationship Id="rId39" Type="http://schemas.openxmlformats.org/officeDocument/2006/relationships/image" Target="media/image2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textRotate="1"/>
    <customShpInfo spid="_x0000_s3074" textRotate="1"/>
    <customShpInfo spid="_x0000_s3075" textRotate="1"/>
    <customShpInfo spid="_x0000_s3076" textRotate="1"/>
    <customShpInfo spid="_x0000_s3079" textRotate="1"/>
    <customShpInfo spid="_x0000_s3080" textRotate="1"/>
    <customShpInfo spid="_x0000_s3081" textRotate="1"/>
    <customShpInfo spid="_x0000_s3082" textRotate="1"/>
    <customShpInfo spid="_x0000_s3083" textRotate="1"/>
    <customShpInfo spid="_x0000_s3086" textRotate="1"/>
    <customShpInfo spid="_x0000_s3088" textRotate="1"/>
    <customShpInfo spid="_x0000_s3089" textRotate="1"/>
    <customShpInfo spid="_x0000_s3090" textRotate="1"/>
    <customShpInfo spid="_x0000_s2288"/>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3"/>
    <customShpInfo spid="_x0000_s2121"/>
    <customShpInfo spid="_x0000_s2122"/>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21"/>
    <customShpInfo spid="_x0000_s2227"/>
    <customShpInfo spid="_x0000_s2229"/>
    <customShpInfo spid="_x0000_s2216"/>
    <customShpInfo spid="_x0000_s2217"/>
    <customShpInfo spid="_x0000_s2218"/>
    <customShpInfo spid="_x0000_s2219"/>
    <customShpInfo spid="_x0000_s2220"/>
    <customShpInfo spid="_x0000_s2222"/>
    <customShpInfo spid="_x0000_s2223"/>
    <customShpInfo spid="_x0000_s2224"/>
    <customShpInfo spid="_x0000_s2225"/>
    <customShpInfo spid="_x0000_s2226"/>
    <customShpInfo spid="_x0000_s2228"/>
    <customShpInfo spid="_x0000_s2287"/>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341</Pages>
  <Words>23676</Words>
  <Characters>134959</Characters>
  <Application>Microsoft Office Word</Application>
  <DocSecurity>0</DocSecurity>
  <Lines>1124</Lines>
  <Paragraphs>316</Paragraphs>
  <ScaleCrop>false</ScaleCrop>
  <Company>tjszf</Company>
  <LinksUpToDate>false</LinksUpToDate>
  <CharactersWithSpaces>158319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我</dc:title>
  <dc:creator>jsj</dc:creator>
  <cp:lastModifiedBy>Admin0926</cp:lastModifiedBy>
  <cp:revision>6</cp:revision>
  <cp:lastPrinted>2022-01-26T11:46:00Z</cp:lastPrinted>
  <dcterms:created xsi:type="dcterms:W3CDTF">2020-01-15T07:58:00Z</dcterms:created>
  <dcterms:modified xsi:type="dcterms:W3CDTF">2022-02-11T06:59:00Z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ies>
</file>