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8A" w:rsidRPr="006F6D7E" w:rsidRDefault="00FE4A18">
      <w:pPr>
        <w:pStyle w:val="a3"/>
        <w:snapToGrid w:val="0"/>
        <w:jc w:val="center"/>
        <w:rPr>
          <w:rStyle w:val="a9"/>
          <w:rFonts w:ascii="方正小标宋简体" w:eastAsia="方正小标宋简体" w:hAnsi="方正小标宋_GBK" w:cs="方正小标宋_GBK" w:hint="eastAsia"/>
          <w:color w:val="auto"/>
          <w:sz w:val="44"/>
          <w:szCs w:val="44"/>
          <w:u w:val="none"/>
        </w:rPr>
      </w:pPr>
      <w:bookmarkStart w:id="0" w:name="_GoBack"/>
      <w:bookmarkEnd w:id="0"/>
      <w:r w:rsidRPr="006F6D7E">
        <w:rPr>
          <w:rStyle w:val="a9"/>
          <w:rFonts w:ascii="方正小标宋简体" w:eastAsia="方正小标宋简体" w:hAnsi="方正小标宋_GBK" w:cs="方正小标宋_GBK" w:hint="eastAsia"/>
          <w:color w:val="auto"/>
          <w:sz w:val="44"/>
          <w:szCs w:val="44"/>
          <w:u w:val="none"/>
        </w:rPr>
        <w:t>天津市人民政府办公厅</w:t>
      </w:r>
      <w:r w:rsidRPr="006F6D7E">
        <w:rPr>
          <w:rStyle w:val="a9"/>
          <w:rFonts w:ascii="方正小标宋简体" w:eastAsia="方正小标宋简体" w:hAnsi="方正小标宋_GBK" w:cs="方正小标宋_GBK" w:hint="eastAsia"/>
          <w:color w:val="auto"/>
          <w:sz w:val="44"/>
          <w:szCs w:val="44"/>
          <w:u w:val="none"/>
        </w:rPr>
        <w:t>关于进一步</w:t>
      </w:r>
    </w:p>
    <w:p w:rsidR="0062358A" w:rsidRPr="006F6D7E" w:rsidRDefault="00FE4A1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F6D7E">
        <w:rPr>
          <w:rStyle w:val="a9"/>
          <w:rFonts w:ascii="方正小标宋简体" w:eastAsia="方正小标宋简体" w:hAnsi="方正小标宋_GBK" w:cs="方正小标宋_GBK" w:hint="eastAsia"/>
          <w:color w:val="auto"/>
          <w:sz w:val="44"/>
          <w:szCs w:val="44"/>
          <w:u w:val="none"/>
        </w:rPr>
        <w:t>规范财务审计秩序促进注册会计师行业</w:t>
      </w:r>
    </w:p>
    <w:p w:rsidR="0062358A" w:rsidRPr="006F6D7E" w:rsidRDefault="00FE4A1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6F6D7E">
        <w:rPr>
          <w:rStyle w:val="a9"/>
          <w:rFonts w:ascii="方正小标宋简体" w:eastAsia="方正小标宋简体" w:hAnsi="方正小标宋_GBK" w:cs="方正小标宋_GBK" w:hint="eastAsia"/>
          <w:color w:val="auto"/>
          <w:sz w:val="44"/>
          <w:szCs w:val="44"/>
          <w:u w:val="none"/>
        </w:rPr>
        <w:t>健康发展的实施意见</w:t>
      </w:r>
    </w:p>
    <w:p w:rsidR="0062358A" w:rsidRDefault="0062358A">
      <w:pPr>
        <w:pStyle w:val="a3"/>
        <w:rPr>
          <w:rFonts w:ascii="仿宋_GB2312" w:eastAsia="仿宋_GB2312" w:hAnsi="仿宋_GB2312" w:cs="仿宋_GB2312"/>
          <w:szCs w:val="32"/>
        </w:rPr>
      </w:pPr>
    </w:p>
    <w:p w:rsidR="0062358A" w:rsidRDefault="00FE4A18">
      <w:pPr>
        <w:pStyle w:val="a3"/>
        <w:rPr>
          <w:rFonts w:ascii="仿宋_GB2312" w:eastAsia="仿宋_GB2312"/>
        </w:rPr>
      </w:pPr>
      <w:r>
        <w:rPr>
          <w:rFonts w:ascii="仿宋_GB2312" w:eastAsia="仿宋_GB2312" w:hint="eastAsia"/>
        </w:rPr>
        <w:t>各区人民政府，市政府各委、办、局：</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为切实加强本市会计师事务所监管，有效发挥注册会计师审</w:t>
      </w:r>
      <w:r>
        <w:rPr>
          <w:rFonts w:ascii="Times New Roman" w:eastAsia="仿宋_GB2312" w:hAnsi="Times New Roman"/>
          <w:color w:val="000000"/>
          <w:sz w:val="32"/>
          <w:szCs w:val="32"/>
        </w:rPr>
        <w:t>计</w:t>
      </w:r>
      <w:proofErr w:type="gramStart"/>
      <w:r>
        <w:rPr>
          <w:rFonts w:ascii="Times New Roman" w:eastAsia="仿宋_GB2312" w:hAnsi="Times New Roman"/>
          <w:color w:val="000000"/>
          <w:sz w:val="32"/>
          <w:szCs w:val="32"/>
        </w:rPr>
        <w:t>鉴证</w:t>
      </w:r>
      <w:proofErr w:type="gramEnd"/>
      <w:r>
        <w:rPr>
          <w:rFonts w:ascii="Times New Roman" w:eastAsia="仿宋_GB2312" w:hAnsi="Times New Roman"/>
          <w:color w:val="000000"/>
          <w:sz w:val="32"/>
          <w:szCs w:val="32"/>
        </w:rPr>
        <w:t>作用，根据《国务院办公厅关于进一步规范财务审计秩序促进注册会计师行业健康发展的意见》（国办发〔</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r>
        <w:rPr>
          <w:rFonts w:ascii="Times New Roman" w:eastAsia="仿宋_GB2312" w:hAnsi="Times New Roman"/>
          <w:color w:val="000000"/>
          <w:sz w:val="32"/>
          <w:szCs w:val="32"/>
        </w:rPr>
        <w:t>30</w:t>
      </w:r>
      <w:r>
        <w:rPr>
          <w:rFonts w:ascii="Times New Roman" w:eastAsia="仿宋_GB2312" w:hAnsi="Times New Roman"/>
          <w:color w:val="000000"/>
          <w:sz w:val="32"/>
          <w:szCs w:val="32"/>
        </w:rPr>
        <w:t>号），</w:t>
      </w:r>
      <w:r>
        <w:rPr>
          <w:rFonts w:ascii="Times New Roman" w:eastAsia="仿宋_GB2312" w:hAnsi="Times New Roman"/>
          <w:color w:val="000000"/>
          <w:sz w:val="32"/>
          <w:szCs w:val="32"/>
        </w:rPr>
        <w:t>结合本市实际，</w:t>
      </w:r>
      <w:r>
        <w:rPr>
          <w:rFonts w:ascii="Times New Roman" w:eastAsia="仿宋_GB2312" w:hAnsi="Times New Roman" w:hint="eastAsia"/>
          <w:color w:val="000000"/>
          <w:sz w:val="32"/>
          <w:szCs w:val="32"/>
        </w:rPr>
        <w:t>经市人民政府同意，</w:t>
      </w:r>
      <w:r>
        <w:rPr>
          <w:rFonts w:ascii="Times New Roman" w:eastAsia="仿宋_GB2312" w:hAnsi="Times New Roman"/>
          <w:color w:val="000000"/>
          <w:sz w:val="32"/>
          <w:szCs w:val="32"/>
        </w:rPr>
        <w:t>提出以下实施意见。</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一、总体要求</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以习近平新时代中国特色社会主义思想为指导，全面贯彻党的十九大和十九届</w:t>
      </w:r>
      <w:r>
        <w:rPr>
          <w:rFonts w:ascii="Times New Roman" w:eastAsia="仿宋_GB2312" w:hAnsi="Times New Roman" w:hint="eastAsia"/>
          <w:color w:val="000000"/>
          <w:sz w:val="32"/>
          <w:szCs w:val="32"/>
        </w:rPr>
        <w:t>历次</w:t>
      </w:r>
      <w:r>
        <w:rPr>
          <w:rFonts w:ascii="Times New Roman" w:eastAsia="仿宋_GB2312" w:hAnsi="Times New Roman"/>
          <w:color w:val="000000"/>
          <w:sz w:val="32"/>
          <w:szCs w:val="32"/>
        </w:rPr>
        <w:t>全会精神，贯彻落实党中央、国务院决策部署和市委、市政府</w:t>
      </w:r>
      <w:r>
        <w:rPr>
          <w:rFonts w:ascii="Times New Roman" w:eastAsia="仿宋_GB2312" w:hAnsi="Times New Roman" w:hint="eastAsia"/>
          <w:color w:val="000000"/>
          <w:sz w:val="32"/>
          <w:szCs w:val="32"/>
        </w:rPr>
        <w:t>部署</w:t>
      </w:r>
      <w:r>
        <w:rPr>
          <w:rFonts w:ascii="Times New Roman" w:eastAsia="仿宋_GB2312" w:hAnsi="Times New Roman"/>
          <w:color w:val="000000"/>
          <w:sz w:val="32"/>
          <w:szCs w:val="32"/>
        </w:rPr>
        <w:t>要求，严肃财经纪律，以全面提升注册会计师行业服务</w:t>
      </w:r>
      <w:r>
        <w:rPr>
          <w:rFonts w:ascii="Times New Roman" w:eastAsia="仿宋_GB2312" w:hAnsi="Times New Roman"/>
          <w:color w:val="000000"/>
          <w:sz w:val="32"/>
          <w:szCs w:val="32"/>
        </w:rPr>
        <w:t>天津</w:t>
      </w:r>
      <w:r>
        <w:rPr>
          <w:rFonts w:ascii="Times New Roman" w:eastAsia="仿宋_GB2312" w:hAnsi="Times New Roman"/>
          <w:color w:val="000000"/>
          <w:sz w:val="32"/>
          <w:szCs w:val="32"/>
        </w:rPr>
        <w:t>建设能力为目标，统筹发展和安全，紧抓质量提升主线，守住诚信操守底线，筑牢</w:t>
      </w:r>
      <w:r>
        <w:rPr>
          <w:rFonts w:ascii="Times New Roman" w:eastAsia="仿宋_GB2312" w:hAnsi="Times New Roman"/>
          <w:color w:val="000000"/>
          <w:sz w:val="32"/>
          <w:szCs w:val="32"/>
        </w:rPr>
        <w:t>法</w:t>
      </w:r>
      <w:r>
        <w:rPr>
          <w:rFonts w:ascii="Times New Roman" w:eastAsia="仿宋_GB2312" w:hAnsi="Times New Roman"/>
          <w:color w:val="000000"/>
          <w:sz w:val="32"/>
          <w:szCs w:val="32"/>
        </w:rPr>
        <w:t>律法规红线。</w:t>
      </w:r>
      <w:r>
        <w:rPr>
          <w:rFonts w:ascii="Times New Roman" w:eastAsia="仿宋_GB2312" w:hAnsi="Times New Roman" w:hint="eastAsia"/>
          <w:color w:val="000000"/>
          <w:sz w:val="32"/>
          <w:szCs w:val="32"/>
        </w:rPr>
        <w:t>按照</w:t>
      </w:r>
      <w:r>
        <w:rPr>
          <w:rFonts w:ascii="Times New Roman" w:eastAsia="仿宋_GB2312" w:hAnsi="Times New Roman"/>
          <w:color w:val="000000"/>
          <w:sz w:val="32"/>
          <w:szCs w:val="32"/>
        </w:rPr>
        <w:t>诚信为本、质量为先，从严监管、从严执法，归位尽责、协同发力，综合施策、多</w:t>
      </w:r>
      <w:proofErr w:type="gramStart"/>
      <w:r>
        <w:rPr>
          <w:rFonts w:ascii="Times New Roman" w:eastAsia="仿宋_GB2312" w:hAnsi="Times New Roman"/>
          <w:color w:val="000000"/>
          <w:sz w:val="32"/>
          <w:szCs w:val="32"/>
        </w:rPr>
        <w:t>措</w:t>
      </w:r>
      <w:proofErr w:type="gramEnd"/>
      <w:r>
        <w:rPr>
          <w:rFonts w:ascii="Times New Roman" w:eastAsia="仿宋_GB2312" w:hAnsi="Times New Roman"/>
          <w:color w:val="000000"/>
          <w:sz w:val="32"/>
          <w:szCs w:val="32"/>
        </w:rPr>
        <w:t>并举，着眼长远、常抓不懈</w:t>
      </w:r>
      <w:r>
        <w:rPr>
          <w:rFonts w:ascii="Times New Roman" w:eastAsia="仿宋_GB2312" w:hAnsi="Times New Roman" w:hint="eastAsia"/>
          <w:color w:val="000000"/>
          <w:sz w:val="32"/>
          <w:szCs w:val="32"/>
        </w:rPr>
        <w:t>的原则</w:t>
      </w:r>
      <w:r>
        <w:rPr>
          <w:rFonts w:ascii="Times New Roman" w:eastAsia="仿宋_GB2312" w:hAnsi="Times New Roman"/>
          <w:color w:val="000000"/>
          <w:sz w:val="32"/>
          <w:szCs w:val="32"/>
        </w:rPr>
        <w:t>，</w:t>
      </w:r>
      <w:r>
        <w:rPr>
          <w:rFonts w:ascii="Times New Roman" w:eastAsia="仿宋_GB2312" w:hAnsi="Times New Roman"/>
          <w:color w:val="000000"/>
          <w:sz w:val="32"/>
          <w:szCs w:val="32"/>
        </w:rPr>
        <w:t>加强行政监管，完善行业治理，优化执业环境，提升审计质量，</w:t>
      </w:r>
      <w:r>
        <w:rPr>
          <w:rFonts w:ascii="Times New Roman" w:eastAsia="仿宋_GB2312" w:hAnsi="Times New Roman"/>
          <w:color w:val="000000"/>
          <w:sz w:val="32"/>
          <w:szCs w:val="32"/>
        </w:rPr>
        <w:t>切实</w:t>
      </w:r>
      <w:r>
        <w:rPr>
          <w:rFonts w:ascii="Times New Roman" w:eastAsia="仿宋_GB2312" w:hAnsi="Times New Roman"/>
          <w:color w:val="000000"/>
          <w:sz w:val="32"/>
          <w:szCs w:val="32"/>
        </w:rPr>
        <w:t>维护社会公平正义</w:t>
      </w:r>
      <w:r>
        <w:rPr>
          <w:rFonts w:ascii="Times New Roman" w:eastAsia="仿宋_GB2312" w:hAnsi="Times New Roman"/>
          <w:color w:val="000000"/>
          <w:sz w:val="32"/>
          <w:szCs w:val="32"/>
        </w:rPr>
        <w:t>，</w:t>
      </w:r>
      <w:r>
        <w:rPr>
          <w:rFonts w:ascii="Times New Roman" w:eastAsia="仿宋_GB2312" w:hAnsi="Times New Roman"/>
          <w:color w:val="000000"/>
          <w:sz w:val="32"/>
          <w:szCs w:val="32"/>
        </w:rPr>
        <w:t>规范市场经济秩序</w:t>
      </w:r>
      <w:r>
        <w:rPr>
          <w:rFonts w:ascii="Times New Roman" w:eastAsia="仿宋_GB2312" w:hAnsi="Times New Roman"/>
          <w:color w:val="000000"/>
          <w:sz w:val="32"/>
          <w:szCs w:val="32"/>
        </w:rPr>
        <w:t>，</w:t>
      </w:r>
      <w:r>
        <w:rPr>
          <w:rFonts w:ascii="Times New Roman" w:eastAsia="仿宋_GB2312" w:hAnsi="Times New Roman"/>
          <w:color w:val="000000"/>
          <w:sz w:val="32"/>
          <w:szCs w:val="32"/>
        </w:rPr>
        <w:t>为全面建设社会主义现代化大都市提供有力</w:t>
      </w:r>
      <w:r>
        <w:rPr>
          <w:rFonts w:ascii="Times New Roman" w:eastAsia="仿宋_GB2312" w:hAnsi="Times New Roman"/>
          <w:color w:val="000000"/>
          <w:sz w:val="32"/>
          <w:szCs w:val="32"/>
        </w:rPr>
        <w:t>支撑</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二、</w:t>
      </w:r>
      <w:r>
        <w:rPr>
          <w:rFonts w:ascii="Times New Roman" w:eastAsia="黑体" w:hAnsi="Times New Roman"/>
          <w:color w:val="000000"/>
          <w:sz w:val="32"/>
          <w:szCs w:val="32"/>
        </w:rPr>
        <w:t>加强行业法治建设</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lastRenderedPageBreak/>
        <w:t>（</w:t>
      </w:r>
      <w:r>
        <w:rPr>
          <w:rFonts w:ascii="楷体_GB2312" w:eastAsia="楷体_GB2312" w:hAnsi="楷体_GB2312" w:cs="楷体_GB2312" w:hint="eastAsia"/>
          <w:color w:val="000000"/>
          <w:sz w:val="32"/>
          <w:szCs w:val="32"/>
        </w:rPr>
        <w:t>一</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全面夯实行业法治建设基础</w:t>
      </w:r>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坚持依法行政，</w:t>
      </w:r>
      <w:r>
        <w:rPr>
          <w:rFonts w:ascii="Times New Roman" w:eastAsia="仿宋_GB2312" w:hAnsi="Times New Roman"/>
          <w:color w:val="000000"/>
          <w:sz w:val="32"/>
          <w:szCs w:val="32"/>
        </w:rPr>
        <w:t>将注册会计师行业治理全面纳入法治轨道</w:t>
      </w:r>
      <w:r>
        <w:rPr>
          <w:rFonts w:ascii="Times New Roman" w:eastAsia="仿宋_GB2312" w:hAnsi="Times New Roman"/>
          <w:color w:val="000000"/>
          <w:sz w:val="32"/>
          <w:szCs w:val="32"/>
        </w:rPr>
        <w:t>。严格贯彻落实注册会计师法和相关司法解释以及行业基础性规章制度，</w:t>
      </w:r>
      <w:r>
        <w:rPr>
          <w:rFonts w:ascii="Times New Roman" w:eastAsia="仿宋_GB2312" w:hAnsi="Times New Roman"/>
          <w:color w:val="000000"/>
          <w:sz w:val="32"/>
          <w:szCs w:val="32"/>
        </w:rPr>
        <w:t>依法实施行业准入，科学应用监管工具，正确区分财务造假的企业会计责任和会计师事务所审计责任。</w:t>
      </w:r>
      <w:r>
        <w:rPr>
          <w:rFonts w:ascii="Times New Roman" w:eastAsia="仿宋_GB2312" w:hAnsi="Times New Roman" w:hint="eastAsia"/>
          <w:color w:val="000000"/>
          <w:sz w:val="32"/>
          <w:szCs w:val="32"/>
        </w:rPr>
        <w:t>按照</w:t>
      </w:r>
      <w:r>
        <w:rPr>
          <w:rFonts w:ascii="仿宋_GB2312" w:eastAsia="仿宋_GB2312" w:hAnsi="仿宋_GB2312" w:cs="仿宋_GB2312" w:hint="eastAsia"/>
          <w:color w:val="000000"/>
          <w:sz w:val="32"/>
          <w:szCs w:val="32"/>
        </w:rPr>
        <w:t>过</w:t>
      </w:r>
      <w:proofErr w:type="gramStart"/>
      <w:r>
        <w:rPr>
          <w:rFonts w:ascii="仿宋_GB2312" w:eastAsia="仿宋_GB2312" w:hAnsi="仿宋_GB2312" w:cs="仿宋_GB2312" w:hint="eastAsia"/>
          <w:color w:val="000000"/>
          <w:sz w:val="32"/>
          <w:szCs w:val="32"/>
        </w:rPr>
        <w:t>罚相当</w:t>
      </w:r>
      <w:proofErr w:type="gramEnd"/>
      <w:r>
        <w:rPr>
          <w:rFonts w:ascii="Times New Roman" w:eastAsia="仿宋_GB2312" w:hAnsi="Times New Roman"/>
          <w:color w:val="000000"/>
          <w:sz w:val="32"/>
          <w:szCs w:val="32"/>
        </w:rPr>
        <w:t>原则</w:t>
      </w:r>
      <w:r>
        <w:rPr>
          <w:rFonts w:ascii="Times New Roman" w:eastAsia="仿宋_GB2312" w:hAnsi="Times New Roman" w:hint="eastAsia"/>
          <w:color w:val="000000"/>
          <w:sz w:val="32"/>
          <w:szCs w:val="32"/>
        </w:rPr>
        <w:t>依法处理涉会计师事务所责任案件</w:t>
      </w:r>
      <w:r>
        <w:rPr>
          <w:rFonts w:ascii="Times New Roman" w:eastAsia="仿宋_GB2312" w:hAnsi="Times New Roman"/>
          <w:color w:val="000000"/>
          <w:sz w:val="32"/>
          <w:szCs w:val="32"/>
        </w:rPr>
        <w:t>，</w:t>
      </w:r>
      <w:r>
        <w:rPr>
          <w:rFonts w:ascii="Times New Roman" w:eastAsia="仿宋_GB2312" w:hAnsi="Times New Roman"/>
          <w:color w:val="000000"/>
          <w:sz w:val="32"/>
          <w:szCs w:val="32"/>
        </w:rPr>
        <w:t>严格依法认定法律责任，准确把握故意、重大过失、一般过失的不同情形和判断标准，</w:t>
      </w:r>
      <w:r>
        <w:rPr>
          <w:rFonts w:ascii="Times New Roman" w:eastAsia="仿宋_GB2312" w:hAnsi="Times New Roman"/>
          <w:color w:val="000000"/>
          <w:sz w:val="32"/>
          <w:szCs w:val="32"/>
        </w:rPr>
        <w:t>确保案</w:t>
      </w:r>
      <w:r>
        <w:rPr>
          <w:rFonts w:ascii="Times New Roman" w:eastAsia="仿宋_GB2312" w:hAnsi="Times New Roman" w:hint="eastAsia"/>
          <w:color w:val="000000"/>
          <w:sz w:val="32"/>
          <w:szCs w:val="32"/>
        </w:rPr>
        <w:t>件审理充分体现</w:t>
      </w:r>
      <w:r>
        <w:rPr>
          <w:rFonts w:ascii="Times New Roman" w:eastAsia="仿宋_GB2312" w:hAnsi="Times New Roman"/>
          <w:color w:val="000000"/>
          <w:sz w:val="32"/>
          <w:szCs w:val="32"/>
        </w:rPr>
        <w:t>公平正义。（市财政局、市高级人民法院、市司法局、天津证监局按职责分工负责）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二</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贯彻实施</w:t>
      </w:r>
      <w:r>
        <w:rPr>
          <w:rFonts w:ascii="楷体_GB2312" w:eastAsia="楷体_GB2312" w:hAnsi="楷体_GB2312" w:cs="楷体_GB2312" w:hint="eastAsia"/>
          <w:color w:val="000000"/>
          <w:sz w:val="32"/>
          <w:szCs w:val="32"/>
        </w:rPr>
        <w:t>国家统一的会计制度。</w:t>
      </w:r>
      <w:r>
        <w:rPr>
          <w:rFonts w:ascii="Times New Roman" w:eastAsia="仿宋_GB2312" w:hAnsi="Times New Roman" w:hint="eastAsia"/>
          <w:color w:val="000000"/>
          <w:sz w:val="32"/>
          <w:szCs w:val="32"/>
        </w:rPr>
        <w:t>严格执行</w:t>
      </w:r>
      <w:r>
        <w:rPr>
          <w:rFonts w:ascii="Times New Roman" w:eastAsia="仿宋_GB2312" w:hAnsi="Times New Roman"/>
          <w:color w:val="000000"/>
          <w:sz w:val="32"/>
          <w:szCs w:val="32"/>
        </w:rPr>
        <w:t>国家统一的企业会计准则体系、办法指南等，加强对上市公司、国有企业、金融企业等重点单位相关人员的培训和实务指导，充分发挥会计咨询专家智库作用，及时解决突出问题。推广应用会计数据标准，开展企业会计报表电子报送试点，推动部门间会计数据共享。压实单位会计信息质量的主体责任，</w:t>
      </w:r>
      <w:r>
        <w:rPr>
          <w:rFonts w:ascii="Times New Roman" w:eastAsia="仿宋_GB2312" w:hAnsi="Times New Roman" w:hint="eastAsia"/>
          <w:color w:val="000000"/>
          <w:sz w:val="32"/>
          <w:szCs w:val="32"/>
        </w:rPr>
        <w:t>落实</w:t>
      </w:r>
      <w:r>
        <w:rPr>
          <w:rFonts w:ascii="Times New Roman" w:eastAsia="仿宋_GB2312" w:hAnsi="Times New Roman"/>
          <w:color w:val="000000"/>
          <w:sz w:val="32"/>
          <w:szCs w:val="32"/>
        </w:rPr>
        <w:t>会计核算、内部控制、信息化建设等要求，依法追究财务造假法律责任，推进会计诚信体系建设，</w:t>
      </w:r>
      <w:r>
        <w:rPr>
          <w:rFonts w:ascii="Times New Roman" w:eastAsia="仿宋_GB2312" w:hAnsi="Times New Roman"/>
          <w:color w:val="000000"/>
          <w:sz w:val="32"/>
          <w:szCs w:val="32"/>
        </w:rPr>
        <w:t>从源头上规范企业会计行为，</w:t>
      </w:r>
      <w:r>
        <w:rPr>
          <w:rFonts w:ascii="Times New Roman" w:eastAsia="仿宋_GB2312" w:hAnsi="Times New Roman"/>
          <w:color w:val="000000"/>
          <w:sz w:val="32"/>
          <w:szCs w:val="32"/>
        </w:rPr>
        <w:t>全面提升会计信息质量。（市财政局、市国资委、财政部天津监管局、市司法局、市金融局按职责分工负责）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三</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严格执行行业执业准则规则</w:t>
      </w:r>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把</w:t>
      </w:r>
      <w:r>
        <w:rPr>
          <w:rFonts w:ascii="Times New Roman" w:eastAsia="仿宋_GB2312" w:hAnsi="Times New Roman" w:hint="eastAsia"/>
          <w:color w:val="000000"/>
          <w:sz w:val="32"/>
          <w:szCs w:val="32"/>
        </w:rPr>
        <w:t>注册会计师执业</w:t>
      </w:r>
      <w:r>
        <w:rPr>
          <w:rFonts w:ascii="Times New Roman" w:eastAsia="仿宋_GB2312" w:hAnsi="Times New Roman"/>
          <w:color w:val="000000"/>
          <w:sz w:val="32"/>
          <w:szCs w:val="32"/>
        </w:rPr>
        <w:t>准则执行</w:t>
      </w:r>
      <w:r>
        <w:rPr>
          <w:rFonts w:ascii="Times New Roman" w:eastAsia="仿宋_GB2312" w:hAnsi="Times New Roman"/>
          <w:color w:val="000000"/>
          <w:sz w:val="32"/>
          <w:szCs w:val="32"/>
        </w:rPr>
        <w:t>是否到位作为评价会计师事务所和注册会计师的首要标准，引导全行业树立质量优先、准则第一的执业理念和价值标准。</w:t>
      </w:r>
      <w:r>
        <w:rPr>
          <w:rFonts w:ascii="Times New Roman" w:eastAsia="仿宋_GB2312" w:hAnsi="Times New Roman"/>
          <w:color w:val="000000"/>
          <w:sz w:val="32"/>
          <w:szCs w:val="32"/>
        </w:rPr>
        <w:t>加</w:t>
      </w:r>
      <w:r>
        <w:rPr>
          <w:rFonts w:ascii="Times New Roman" w:eastAsia="仿宋_GB2312" w:hAnsi="Times New Roman"/>
          <w:color w:val="000000"/>
          <w:sz w:val="32"/>
          <w:szCs w:val="32"/>
        </w:rPr>
        <w:lastRenderedPageBreak/>
        <w:t>强职业道德守则宣传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培训和实施指导，</w:t>
      </w:r>
      <w:r>
        <w:rPr>
          <w:rFonts w:ascii="Times New Roman" w:eastAsia="仿宋_GB2312" w:hAnsi="Times New Roman"/>
          <w:color w:val="000000"/>
          <w:sz w:val="32"/>
          <w:szCs w:val="32"/>
        </w:rPr>
        <w:t>持续提升注册会计师执业能力、独立性、道德水平和行业公信力。针对职业规范和道德规范执行的薄弱环节，指导会计师事务所改进审计程序，增强审计独立性，提高应对财务舞弊的执业能力。（市财政局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楷体" w:hAnsi="Times New Roman"/>
          <w:strike/>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四</w:t>
      </w:r>
      <w:r>
        <w:rPr>
          <w:rFonts w:ascii="楷体_GB2312" w:eastAsia="楷体_GB2312" w:hAnsi="楷体_GB2312" w:cs="楷体_GB2312" w:hint="eastAsia"/>
          <w:color w:val="000000"/>
          <w:sz w:val="32"/>
          <w:szCs w:val="32"/>
        </w:rPr>
        <w:t>）严肃查处</w:t>
      </w:r>
      <w:r>
        <w:rPr>
          <w:rFonts w:ascii="楷体_GB2312" w:eastAsia="楷体_GB2312" w:hAnsi="楷体_GB2312" w:cs="楷体_GB2312" w:hint="eastAsia"/>
          <w:color w:val="000000"/>
          <w:sz w:val="32"/>
          <w:szCs w:val="32"/>
        </w:rPr>
        <w:t>行业</w:t>
      </w:r>
      <w:r>
        <w:rPr>
          <w:rFonts w:ascii="楷体_GB2312" w:eastAsia="楷体_GB2312" w:hAnsi="楷体_GB2312" w:cs="楷体_GB2312" w:hint="eastAsia"/>
          <w:color w:val="000000"/>
          <w:sz w:val="32"/>
          <w:szCs w:val="32"/>
        </w:rPr>
        <w:t>违法违规行为。</w:t>
      </w:r>
      <w:r>
        <w:rPr>
          <w:rFonts w:ascii="Times New Roman" w:eastAsia="仿宋_GB2312" w:hAnsi="Times New Roman"/>
          <w:color w:val="000000"/>
          <w:sz w:val="32"/>
          <w:szCs w:val="32"/>
        </w:rPr>
        <w:t>依法整治注册会计师行业违法违规行为，整肃行业秩序，</w:t>
      </w:r>
      <w:r>
        <w:rPr>
          <w:rFonts w:ascii="Times New Roman" w:eastAsia="仿宋_GB2312" w:hAnsi="Times New Roman" w:hint="eastAsia"/>
          <w:color w:val="000000"/>
          <w:sz w:val="32"/>
          <w:szCs w:val="32"/>
        </w:rPr>
        <w:t>对于</w:t>
      </w:r>
      <w:r>
        <w:rPr>
          <w:rFonts w:ascii="Times New Roman" w:eastAsia="仿宋_GB2312" w:hAnsi="Times New Roman"/>
          <w:color w:val="000000"/>
          <w:sz w:val="32"/>
          <w:szCs w:val="32"/>
        </w:rPr>
        <w:t>会计师事务所无证经营、注册会计师挂名执业、网络售卖审计报告、超出胜任能力执业、泄露传播涉密敏感信息等</w:t>
      </w:r>
      <w:r>
        <w:rPr>
          <w:rFonts w:ascii="Times New Roman" w:eastAsia="仿宋_GB2312" w:hAnsi="Times New Roman" w:hint="eastAsia"/>
          <w:color w:val="000000"/>
          <w:sz w:val="32"/>
          <w:szCs w:val="32"/>
        </w:rPr>
        <w:t>行为</w:t>
      </w:r>
      <w:r>
        <w:rPr>
          <w:rFonts w:ascii="Times New Roman" w:eastAsia="仿宋_GB2312" w:hAnsi="Times New Roman"/>
          <w:color w:val="000000"/>
          <w:sz w:val="32"/>
          <w:szCs w:val="32"/>
        </w:rPr>
        <w:t>，发现一起、查处一起，坚决做</w:t>
      </w:r>
      <w:r>
        <w:rPr>
          <w:rFonts w:ascii="仿宋_GB2312" w:eastAsia="仿宋_GB2312" w:hAnsi="仿宋_GB2312" w:cs="仿宋_GB2312" w:hint="eastAsia"/>
          <w:color w:val="000000"/>
          <w:sz w:val="32"/>
          <w:szCs w:val="32"/>
        </w:rPr>
        <w:t>到“零容忍”。坚</w:t>
      </w:r>
      <w:r>
        <w:rPr>
          <w:rFonts w:ascii="Times New Roman" w:eastAsia="仿宋_GB2312" w:hAnsi="Times New Roman"/>
          <w:color w:val="000000"/>
          <w:sz w:val="32"/>
          <w:szCs w:val="32"/>
        </w:rPr>
        <w:t>决</w:t>
      </w:r>
      <w:r>
        <w:rPr>
          <w:rFonts w:ascii="Times New Roman" w:eastAsia="仿宋_GB2312" w:hAnsi="Times New Roman" w:hint="eastAsia"/>
          <w:color w:val="000000"/>
          <w:sz w:val="32"/>
          <w:szCs w:val="32"/>
        </w:rPr>
        <w:t>打击</w:t>
      </w:r>
      <w:r>
        <w:rPr>
          <w:rFonts w:ascii="Times New Roman" w:eastAsia="仿宋_GB2312" w:hAnsi="Times New Roman"/>
          <w:color w:val="000000"/>
          <w:sz w:val="32"/>
          <w:szCs w:val="32"/>
        </w:rPr>
        <w:t>会计师事务所串通舞弊等违反职业规范和道德规范</w:t>
      </w:r>
      <w:r>
        <w:rPr>
          <w:rFonts w:ascii="Times New Roman" w:eastAsia="仿宋_GB2312" w:hAnsi="Times New Roman" w:hint="eastAsia"/>
          <w:color w:val="000000"/>
          <w:sz w:val="32"/>
          <w:szCs w:val="32"/>
        </w:rPr>
        <w:t>行为</w:t>
      </w:r>
      <w:r>
        <w:rPr>
          <w:rFonts w:ascii="Times New Roman" w:eastAsia="仿宋_GB2312" w:hAnsi="Times New Roman"/>
          <w:color w:val="000000"/>
          <w:sz w:val="32"/>
          <w:szCs w:val="32"/>
        </w:rPr>
        <w:t>，严厉打击会计审计违法违规行为，从严从重处罚影响恶劣的重大案件，对违法违规者形成有效震慑。</w:t>
      </w:r>
      <w:r>
        <w:rPr>
          <w:rFonts w:ascii="仿宋_GB2312" w:eastAsia="仿宋_GB2312" w:hAnsi="仿宋_GB2312" w:cs="仿宋_GB2312" w:hint="eastAsia"/>
          <w:color w:val="000000"/>
          <w:sz w:val="32"/>
          <w:szCs w:val="32"/>
        </w:rPr>
        <w:t>畅通投诉举报渠道，配合建立全国统一的行业举报受理平台，完善投诉举报办理机制，做到“接诉必应、限时核查，查实必处、处则从严”。</w:t>
      </w:r>
      <w:r>
        <w:rPr>
          <w:rFonts w:ascii="Times New Roman" w:eastAsia="仿宋_GB2312" w:hAnsi="Times New Roman"/>
          <w:color w:val="000000"/>
          <w:sz w:val="32"/>
          <w:szCs w:val="32"/>
        </w:rPr>
        <w:t>梳理通报财务会计领域违法违规典型案件，</w:t>
      </w:r>
      <w:r>
        <w:rPr>
          <w:rFonts w:ascii="Times New Roman" w:eastAsia="仿宋_GB2312" w:hAnsi="Times New Roman" w:hint="eastAsia"/>
          <w:color w:val="000000"/>
          <w:sz w:val="32"/>
          <w:szCs w:val="32"/>
        </w:rPr>
        <w:t>警示</w:t>
      </w:r>
      <w:r>
        <w:rPr>
          <w:rFonts w:ascii="Times New Roman" w:eastAsia="仿宋_GB2312" w:hAnsi="Times New Roman"/>
          <w:color w:val="000000"/>
          <w:sz w:val="32"/>
          <w:szCs w:val="32"/>
        </w:rPr>
        <w:t>全行业，树行业正气。（市财政局、</w:t>
      </w:r>
      <w:proofErr w:type="gramStart"/>
      <w:r>
        <w:rPr>
          <w:rFonts w:ascii="Times New Roman" w:eastAsia="仿宋_GB2312" w:hAnsi="Times New Roman"/>
          <w:color w:val="000000"/>
          <w:sz w:val="32"/>
          <w:szCs w:val="32"/>
        </w:rPr>
        <w:t>市委网信办</w:t>
      </w:r>
      <w:proofErr w:type="gramEnd"/>
      <w:r>
        <w:rPr>
          <w:rFonts w:ascii="Times New Roman" w:eastAsia="仿宋_GB2312" w:hAnsi="Times New Roman"/>
          <w:color w:val="000000"/>
          <w:sz w:val="32"/>
          <w:szCs w:val="32"/>
        </w:rPr>
        <w:t>、市市场监管委、市</w:t>
      </w:r>
      <w:proofErr w:type="gramStart"/>
      <w:r>
        <w:rPr>
          <w:rFonts w:ascii="Times New Roman" w:eastAsia="仿宋_GB2312" w:hAnsi="Times New Roman"/>
          <w:color w:val="000000"/>
          <w:sz w:val="32"/>
          <w:szCs w:val="32"/>
        </w:rPr>
        <w:t>人社局</w:t>
      </w:r>
      <w:proofErr w:type="gramEnd"/>
      <w:r>
        <w:rPr>
          <w:rFonts w:ascii="Times New Roman" w:eastAsia="仿宋_GB2312" w:hAnsi="Times New Roman"/>
          <w:color w:val="000000"/>
          <w:sz w:val="32"/>
          <w:szCs w:val="32"/>
        </w:rPr>
        <w:t>、市税务局、财政部天津监管局、市高级人民法院、天津证监局按职责分工负责）</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三、完善行业监管体系</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五</w:t>
      </w:r>
      <w:r>
        <w:rPr>
          <w:rFonts w:ascii="楷体_GB2312" w:eastAsia="楷体_GB2312" w:hAnsi="楷体_GB2312" w:cs="楷体_GB2312" w:hint="eastAsia"/>
          <w:color w:val="000000"/>
          <w:sz w:val="32"/>
          <w:szCs w:val="32"/>
        </w:rPr>
        <w:t>）加强</w:t>
      </w:r>
      <w:r>
        <w:rPr>
          <w:rFonts w:ascii="楷体_GB2312" w:eastAsia="楷体_GB2312" w:hAnsi="楷体_GB2312" w:cs="楷体_GB2312" w:hint="eastAsia"/>
          <w:color w:val="000000"/>
          <w:sz w:val="32"/>
          <w:szCs w:val="32"/>
        </w:rPr>
        <w:t>行业证券业务</w:t>
      </w:r>
      <w:r>
        <w:rPr>
          <w:rFonts w:ascii="楷体_GB2312" w:eastAsia="楷体_GB2312" w:hAnsi="楷体_GB2312" w:cs="楷体_GB2312" w:hint="eastAsia"/>
          <w:color w:val="000000"/>
          <w:sz w:val="32"/>
          <w:szCs w:val="32"/>
        </w:rPr>
        <w:t>监管。</w:t>
      </w:r>
      <w:r>
        <w:rPr>
          <w:rFonts w:ascii="Times New Roman" w:eastAsia="仿宋_GB2312" w:hAnsi="Times New Roman"/>
          <w:color w:val="000000"/>
          <w:sz w:val="32"/>
          <w:szCs w:val="32"/>
        </w:rPr>
        <w:t>行业主管部门严格履行职责，充实财会监督检查力量，对从事证券业务的会计师事务所开展有效日常监管。督促会计师事务所严格履行审计</w:t>
      </w:r>
      <w:proofErr w:type="gramStart"/>
      <w:r>
        <w:rPr>
          <w:rFonts w:ascii="Times New Roman" w:eastAsia="仿宋_GB2312" w:hAnsi="Times New Roman"/>
          <w:color w:val="000000"/>
          <w:sz w:val="32"/>
          <w:szCs w:val="32"/>
        </w:rPr>
        <w:t>鉴证</w:t>
      </w:r>
      <w:proofErr w:type="gramEnd"/>
      <w:r>
        <w:rPr>
          <w:rFonts w:ascii="Times New Roman" w:eastAsia="仿宋_GB2312" w:hAnsi="Times New Roman"/>
          <w:color w:val="000000"/>
          <w:sz w:val="32"/>
          <w:szCs w:val="32"/>
        </w:rPr>
        <w:t>、专业把关等法定职责，高质量服务企业开展证券业务。完善</w:t>
      </w:r>
      <w:r>
        <w:rPr>
          <w:rFonts w:ascii="Times New Roman" w:eastAsia="仿宋_GB2312" w:hAnsi="Times New Roman"/>
          <w:color w:val="000000"/>
          <w:sz w:val="32"/>
          <w:szCs w:val="32"/>
        </w:rPr>
        <w:t>会计师事务所监</w:t>
      </w:r>
      <w:r>
        <w:rPr>
          <w:rFonts w:ascii="Times New Roman" w:eastAsia="仿宋_GB2312" w:hAnsi="Times New Roman"/>
          <w:color w:val="000000"/>
          <w:sz w:val="32"/>
          <w:szCs w:val="32"/>
        </w:rPr>
        <w:lastRenderedPageBreak/>
        <w:t>督检查机制，</w:t>
      </w:r>
      <w:r>
        <w:rPr>
          <w:rFonts w:ascii="Times New Roman" w:eastAsia="仿宋_GB2312" w:hAnsi="Times New Roman"/>
          <w:color w:val="000000"/>
          <w:sz w:val="32"/>
          <w:szCs w:val="32"/>
        </w:rPr>
        <w:t>督促自查自纠，突出检查重点，提高检查频次，严格处理处罚。完善监管协作机制，加强统筹协调，从严监管</w:t>
      </w:r>
      <w:r>
        <w:rPr>
          <w:rFonts w:ascii="Times New Roman" w:eastAsia="仿宋_GB2312" w:hAnsi="Times New Roman" w:hint="eastAsia"/>
          <w:color w:val="000000"/>
          <w:sz w:val="32"/>
          <w:szCs w:val="32"/>
        </w:rPr>
        <w:t>从事证券业务的</w:t>
      </w:r>
      <w:r>
        <w:rPr>
          <w:rFonts w:ascii="Times New Roman" w:eastAsia="仿宋_GB2312" w:hAnsi="Times New Roman"/>
          <w:color w:val="000000"/>
          <w:sz w:val="32"/>
          <w:szCs w:val="32"/>
        </w:rPr>
        <w:t>会计师事务所和上市公司，</w:t>
      </w:r>
      <w:r>
        <w:rPr>
          <w:rFonts w:ascii="Times New Roman" w:eastAsia="仿宋_GB2312" w:hAnsi="Times New Roman" w:hint="eastAsia"/>
          <w:color w:val="000000"/>
          <w:sz w:val="32"/>
          <w:szCs w:val="32"/>
        </w:rPr>
        <w:t>维护资本市场秩序，保护投资者权益，</w:t>
      </w:r>
      <w:r>
        <w:rPr>
          <w:rFonts w:ascii="Times New Roman" w:eastAsia="仿宋_GB2312" w:hAnsi="Times New Roman"/>
          <w:color w:val="000000"/>
          <w:sz w:val="32"/>
          <w:szCs w:val="32"/>
        </w:rPr>
        <w:t>依法追究财务造假的审计责任、会计责任。（市财政局、财政部天津监管局、天津证监局、市金融局、市审计局按职责分工负责）</w:t>
      </w:r>
    </w:p>
    <w:p w:rsidR="0062358A" w:rsidRDefault="00FE4A18" w:rsidP="006F6D7E">
      <w:pPr>
        <w:adjustRightInd w:val="0"/>
        <w:ind w:firstLineChars="200" w:firstLine="622"/>
        <w:rPr>
          <w:rFonts w:ascii="Times New Roman" w:eastAsia="楷体" w:hAnsi="Times New Roman"/>
          <w:strike/>
          <w:color w:val="000000"/>
          <w:sz w:val="32"/>
          <w:szCs w:val="32"/>
        </w:rPr>
      </w:pPr>
      <w:r>
        <w:rPr>
          <w:rFonts w:ascii="楷体_GB2312" w:eastAsia="楷体_GB2312" w:hAnsi="楷体_GB2312" w:cs="楷体_GB2312" w:hint="eastAsia"/>
          <w:color w:val="000000"/>
          <w:sz w:val="32"/>
          <w:szCs w:val="32"/>
        </w:rPr>
        <w:t>（六）</w:t>
      </w:r>
      <w:r>
        <w:rPr>
          <w:rFonts w:ascii="楷体_GB2312" w:eastAsia="楷体_GB2312" w:hAnsi="楷体_GB2312" w:cs="楷体_GB2312" w:hint="eastAsia"/>
          <w:color w:val="000000"/>
          <w:sz w:val="32"/>
          <w:szCs w:val="32"/>
        </w:rPr>
        <w:t>建立健全监管合作机制。</w:t>
      </w:r>
      <w:r>
        <w:rPr>
          <w:rFonts w:ascii="Times New Roman" w:eastAsia="仿宋_GB2312" w:hAnsi="Times New Roman"/>
          <w:color w:val="000000"/>
          <w:sz w:val="32"/>
          <w:szCs w:val="32"/>
        </w:rPr>
        <w:t>加强监管部门、主管部门和行业协会的沟通协作，厘清职责边界，强化信息共享，</w:t>
      </w:r>
      <w:r>
        <w:rPr>
          <w:rFonts w:ascii="Times New Roman" w:eastAsia="仿宋_GB2312" w:hAnsi="Times New Roman"/>
          <w:color w:val="000000"/>
          <w:sz w:val="32"/>
          <w:szCs w:val="32"/>
        </w:rPr>
        <w:t>形成监管合力。建立</w:t>
      </w:r>
      <w:r>
        <w:rPr>
          <w:rFonts w:ascii="Times New Roman" w:eastAsia="仿宋_GB2312" w:hAnsi="Times New Roman"/>
          <w:color w:val="000000"/>
          <w:sz w:val="32"/>
          <w:szCs w:val="32"/>
        </w:rPr>
        <w:t>注册会计师行业年度工作会议和日常联席会议机制，整合力量、凝聚共识，及时研究解决制约行业发展的突出问题，推动财会监督与其他方面监督有机贯通、协同发力，不断提升行业监管水平。针对财务会计领域跨区域、跨行业的突出问题，加强区域</w:t>
      </w:r>
      <w:r>
        <w:rPr>
          <w:rFonts w:ascii="Times New Roman" w:eastAsia="仿宋_GB2312" w:hAnsi="Times New Roman"/>
          <w:color w:val="000000"/>
          <w:sz w:val="32"/>
          <w:szCs w:val="32"/>
        </w:rPr>
        <w:t>协调、部门联动，完善联合执法、联合监管工作机制。按照</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统一部署</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依法依规开展跨境会计审计监管合作，维护经济信息安全和企业合法权益，增强监管话语权、公信力和影响力。（各有关单位按职责分工负责）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（七）推动行业监管数字化转型</w:t>
      </w:r>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按照行业监管信息化</w:t>
      </w:r>
      <w:r>
        <w:rPr>
          <w:rFonts w:ascii="Times New Roman" w:eastAsia="仿宋_GB2312" w:hAnsi="Times New Roman" w:hint="eastAsia"/>
          <w:color w:val="000000"/>
          <w:sz w:val="32"/>
          <w:szCs w:val="32"/>
        </w:rPr>
        <w:t>建设</w:t>
      </w:r>
      <w:r>
        <w:rPr>
          <w:rFonts w:ascii="Times New Roman" w:eastAsia="仿宋_GB2312" w:hAnsi="Times New Roman"/>
          <w:color w:val="000000"/>
          <w:sz w:val="32"/>
          <w:szCs w:val="32"/>
        </w:rPr>
        <w:t>部署</w:t>
      </w:r>
      <w:r>
        <w:rPr>
          <w:rFonts w:ascii="Times New Roman" w:eastAsia="仿宋_GB2312" w:hAnsi="Times New Roman" w:hint="eastAsia"/>
          <w:color w:val="000000"/>
          <w:sz w:val="32"/>
          <w:szCs w:val="32"/>
        </w:rPr>
        <w:t>要求</w:t>
      </w:r>
      <w:r>
        <w:rPr>
          <w:rFonts w:ascii="Times New Roman" w:eastAsia="仿宋_GB2312" w:hAnsi="Times New Roman"/>
          <w:color w:val="000000"/>
          <w:sz w:val="32"/>
          <w:szCs w:val="32"/>
        </w:rPr>
        <w:t>，应用注册会计师行业统一监管信息平台，通过业务报备、电子证照和签章等手段加强对会计师事务所和注册会计师的日常监测，做到有问题早识别、早预警、早发现、早处置，切实提</w:t>
      </w:r>
      <w:r>
        <w:rPr>
          <w:rFonts w:ascii="仿宋_GB2312" w:eastAsia="仿宋_GB2312" w:hAnsi="仿宋_GB2312" w:cs="仿宋_GB2312" w:hint="eastAsia"/>
          <w:color w:val="000000"/>
          <w:sz w:val="32"/>
          <w:szCs w:val="32"/>
        </w:rPr>
        <w:t>升监管效率和水平。实施审计报告数据单</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来源制度，落实全国范围“一码通”，从</w:t>
      </w:r>
      <w:r>
        <w:rPr>
          <w:rFonts w:ascii="Times New Roman" w:eastAsia="仿宋_GB2312" w:hAnsi="Times New Roman"/>
          <w:color w:val="000000"/>
          <w:sz w:val="32"/>
          <w:szCs w:val="32"/>
        </w:rPr>
        <w:t>源头治理虚假审计报告问题</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依法依规共享</w:t>
      </w:r>
      <w:r>
        <w:rPr>
          <w:rFonts w:ascii="Times New Roman" w:eastAsia="仿宋_GB2312" w:hAnsi="Times New Roman"/>
          <w:color w:val="000000"/>
          <w:sz w:val="32"/>
          <w:szCs w:val="32"/>
        </w:rPr>
        <w:lastRenderedPageBreak/>
        <w:t>和公开相关信息并实施联合惩戒。</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财政局</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发展改革委</w:t>
      </w:r>
      <w:r>
        <w:rPr>
          <w:rFonts w:ascii="仿宋_GB2312" w:eastAsia="仿宋_GB2312" w:hAnsi="仿宋_GB2312" w:cs="仿宋_GB2312" w:hint="eastAsia"/>
          <w:color w:val="000000"/>
          <w:sz w:val="32"/>
          <w:szCs w:val="32"/>
        </w:rPr>
        <w:t>按职责分工负责）</w:t>
      </w:r>
    </w:p>
    <w:p w:rsidR="0062358A" w:rsidRDefault="00FE4A18" w:rsidP="006F6D7E">
      <w:pPr>
        <w:adjustRightInd w:val="0"/>
        <w:ind w:firstLineChars="200" w:firstLine="622"/>
        <w:rPr>
          <w:rFonts w:ascii="Times New Roman" w:eastAsia="楷体" w:hAnsi="Times New Roman"/>
          <w:strike/>
          <w:color w:val="000000"/>
          <w:sz w:val="32"/>
          <w:szCs w:val="32"/>
        </w:rPr>
      </w:pPr>
      <w:r>
        <w:rPr>
          <w:rFonts w:ascii="楷体_GB2312" w:eastAsia="楷体_GB2312" w:hAnsi="楷体_GB2312" w:cs="楷体_GB2312" w:hint="eastAsia"/>
          <w:color w:val="000000"/>
          <w:sz w:val="32"/>
          <w:szCs w:val="32"/>
        </w:rPr>
        <w:t>（八）提升行业自律监管水平。</w:t>
      </w:r>
      <w:r>
        <w:rPr>
          <w:rFonts w:ascii="Times New Roman" w:eastAsia="仿宋_GB2312" w:hAnsi="Times New Roman"/>
          <w:color w:val="000000"/>
          <w:sz w:val="32"/>
          <w:szCs w:val="32"/>
        </w:rPr>
        <w:t>充分发挥</w:t>
      </w:r>
      <w:r>
        <w:rPr>
          <w:rFonts w:ascii="Times New Roman" w:eastAsia="仿宋_GB2312" w:hAnsi="Times New Roman" w:hint="eastAsia"/>
          <w:color w:val="000000"/>
          <w:sz w:val="32"/>
          <w:szCs w:val="32"/>
        </w:rPr>
        <w:t>天津市注册会计师协会（以下简称市注协）等</w:t>
      </w:r>
      <w:r>
        <w:rPr>
          <w:rFonts w:ascii="Times New Roman" w:eastAsia="仿宋_GB2312" w:hAnsi="Times New Roman"/>
          <w:color w:val="000000"/>
          <w:sz w:val="32"/>
          <w:szCs w:val="32"/>
        </w:rPr>
        <w:t>行业组织服务、监督、管理、协调的职能作用</w:t>
      </w:r>
      <w:r>
        <w:rPr>
          <w:rFonts w:ascii="Times New Roman" w:eastAsia="仿宋_GB2312" w:hAnsi="Times New Roman" w:hint="eastAsia"/>
          <w:color w:val="000000"/>
          <w:sz w:val="32"/>
          <w:szCs w:val="32"/>
        </w:rPr>
        <w:t>，在执业质量检查中</w:t>
      </w:r>
      <w:r>
        <w:rPr>
          <w:rFonts w:ascii="Times New Roman" w:eastAsia="仿宋_GB2312" w:hAnsi="Times New Roman"/>
          <w:color w:val="000000"/>
          <w:sz w:val="32"/>
          <w:szCs w:val="32"/>
        </w:rPr>
        <w:t>贯彻风险导向理念，完善系统风险检查程序，探索分类监管工作方法，提高检查实效。发挥</w:t>
      </w:r>
      <w:r>
        <w:rPr>
          <w:rFonts w:ascii="Times New Roman" w:eastAsia="仿宋_GB2312" w:hAnsi="Times New Roman" w:hint="eastAsia"/>
          <w:color w:val="000000"/>
          <w:sz w:val="32"/>
          <w:szCs w:val="32"/>
        </w:rPr>
        <w:t>市注协</w:t>
      </w:r>
      <w:r>
        <w:rPr>
          <w:rFonts w:ascii="Times New Roman" w:eastAsia="仿宋_GB2312" w:hAnsi="Times New Roman"/>
          <w:color w:val="000000"/>
          <w:sz w:val="32"/>
          <w:szCs w:val="32"/>
        </w:rPr>
        <w:t>惩戒委员会等专门委员会监督作用，保证检查工作程序</w:t>
      </w:r>
      <w:r>
        <w:rPr>
          <w:rFonts w:ascii="Times New Roman" w:eastAsia="仿宋_GB2312" w:hAnsi="Times New Roman"/>
          <w:color w:val="000000"/>
          <w:sz w:val="32"/>
          <w:szCs w:val="32"/>
        </w:rPr>
        <w:t>合法</w:t>
      </w:r>
      <w:r>
        <w:rPr>
          <w:rFonts w:ascii="Times New Roman" w:eastAsia="仿宋_GB2312" w:hAnsi="Times New Roman"/>
          <w:color w:val="000000"/>
          <w:sz w:val="32"/>
          <w:szCs w:val="32"/>
        </w:rPr>
        <w:t>、执行</w:t>
      </w:r>
      <w:r>
        <w:rPr>
          <w:rFonts w:ascii="Times New Roman" w:eastAsia="仿宋_GB2312" w:hAnsi="Times New Roman"/>
          <w:color w:val="000000"/>
          <w:sz w:val="32"/>
          <w:szCs w:val="32"/>
        </w:rPr>
        <w:t>准确</w:t>
      </w:r>
      <w:r>
        <w:rPr>
          <w:rFonts w:ascii="Times New Roman" w:eastAsia="仿宋_GB2312" w:hAnsi="Times New Roman"/>
          <w:color w:val="000000"/>
          <w:sz w:val="32"/>
          <w:szCs w:val="32"/>
        </w:rPr>
        <w:t>。</w:t>
      </w:r>
      <w:r>
        <w:rPr>
          <w:rFonts w:ascii="Times New Roman" w:eastAsia="仿宋_GB2312" w:hAnsi="Times New Roman"/>
          <w:color w:val="000000"/>
          <w:sz w:val="32"/>
          <w:szCs w:val="32"/>
        </w:rPr>
        <w:t>坚持惩戒与教育相结合，遵循客观和公正原则，对</w:t>
      </w:r>
      <w:r>
        <w:rPr>
          <w:rFonts w:ascii="Times New Roman" w:eastAsia="仿宋_GB2312" w:hAnsi="Times New Roman" w:hint="eastAsia"/>
          <w:color w:val="000000"/>
          <w:sz w:val="32"/>
          <w:szCs w:val="32"/>
        </w:rPr>
        <w:t>会计师事务所和</w:t>
      </w:r>
      <w:r>
        <w:rPr>
          <w:rFonts w:ascii="Times New Roman" w:eastAsia="仿宋_GB2312" w:hAnsi="Times New Roman"/>
          <w:color w:val="000000"/>
          <w:sz w:val="32"/>
          <w:szCs w:val="32"/>
        </w:rPr>
        <w:t>注册会计师违规行为实施惩戒。</w:t>
      </w:r>
      <w:r>
        <w:rPr>
          <w:rFonts w:ascii="Times New Roman" w:eastAsia="仿宋_GB2312" w:hAnsi="Times New Roman" w:hint="eastAsia"/>
          <w:color w:val="000000"/>
          <w:sz w:val="32"/>
          <w:szCs w:val="32"/>
        </w:rPr>
        <w:t>充分发挥</w:t>
      </w:r>
      <w:r>
        <w:rPr>
          <w:rFonts w:ascii="Times New Roman" w:eastAsia="仿宋_GB2312" w:hAnsi="Times New Roman"/>
          <w:color w:val="000000"/>
          <w:sz w:val="32"/>
          <w:szCs w:val="32"/>
        </w:rPr>
        <w:t>行业惩戒</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社会监督的震慑</w:t>
      </w:r>
      <w:r>
        <w:rPr>
          <w:rFonts w:ascii="Times New Roman" w:eastAsia="仿宋_GB2312" w:hAnsi="Times New Roman"/>
          <w:color w:val="000000"/>
          <w:sz w:val="32"/>
          <w:szCs w:val="32"/>
        </w:rPr>
        <w:t>作用</w:t>
      </w:r>
      <w:r>
        <w:rPr>
          <w:rFonts w:ascii="Times New Roman" w:eastAsia="仿宋_GB2312" w:hAnsi="Times New Roman"/>
          <w:color w:val="000000"/>
          <w:sz w:val="32"/>
          <w:szCs w:val="32"/>
        </w:rPr>
        <w:t>，</w:t>
      </w:r>
      <w:r>
        <w:rPr>
          <w:rFonts w:ascii="Times New Roman" w:eastAsia="仿宋_GB2312" w:hAnsi="Times New Roman"/>
          <w:color w:val="000000"/>
          <w:sz w:val="32"/>
          <w:szCs w:val="32"/>
        </w:rPr>
        <w:t>加强</w:t>
      </w:r>
      <w:r>
        <w:rPr>
          <w:rFonts w:ascii="Times New Roman" w:eastAsia="仿宋_GB2312" w:hAnsi="Times New Roman"/>
          <w:color w:val="000000"/>
          <w:sz w:val="32"/>
          <w:szCs w:val="32"/>
        </w:rPr>
        <w:t>行业自律监管，营造维护公平市场竞争秩序，持续提升行业执业质量。</w:t>
      </w:r>
      <w:r>
        <w:rPr>
          <w:rFonts w:ascii="Times New Roman" w:eastAsia="仿宋_GB2312" w:hAnsi="Times New Roman"/>
          <w:color w:val="000000"/>
          <w:sz w:val="32"/>
          <w:szCs w:val="32"/>
        </w:rPr>
        <w:t>（市财政局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四、优化行业执业环境</w:t>
      </w:r>
    </w:p>
    <w:p w:rsidR="0062358A" w:rsidRDefault="00FE4A18" w:rsidP="006F6D7E">
      <w:pPr>
        <w:adjustRightInd w:val="0"/>
        <w:ind w:firstLineChars="200" w:firstLine="622"/>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（九）</w:t>
      </w:r>
      <w:r>
        <w:rPr>
          <w:rFonts w:ascii="楷体_GB2312" w:eastAsia="楷体_GB2312" w:hAnsi="楷体_GB2312" w:cs="楷体_GB2312" w:hint="eastAsia"/>
          <w:color w:val="000000"/>
          <w:sz w:val="32"/>
          <w:szCs w:val="32"/>
        </w:rPr>
        <w:t>完善</w:t>
      </w:r>
      <w:r>
        <w:rPr>
          <w:rFonts w:ascii="楷体_GB2312" w:eastAsia="楷体_GB2312" w:hAnsi="楷体_GB2312" w:cs="楷体_GB2312" w:hint="eastAsia"/>
          <w:color w:val="000000"/>
          <w:sz w:val="32"/>
          <w:szCs w:val="32"/>
        </w:rPr>
        <w:t>会计师事务所选聘机制。</w:t>
      </w:r>
      <w:r>
        <w:rPr>
          <w:rFonts w:ascii="Times New Roman" w:eastAsia="仿宋_GB2312" w:hAnsi="Times New Roman"/>
          <w:color w:val="000000"/>
          <w:sz w:val="32"/>
          <w:szCs w:val="32"/>
        </w:rPr>
        <w:t>加强对企业内部审计工作的指导和监督，调动内部审计和社会审计力量，增强审计监管合力。</w:t>
      </w:r>
      <w:r>
        <w:rPr>
          <w:rFonts w:ascii="Times New Roman" w:eastAsia="仿宋_GB2312" w:hAnsi="Times New Roman"/>
          <w:color w:val="000000"/>
          <w:sz w:val="32"/>
          <w:szCs w:val="32"/>
        </w:rPr>
        <w:t>坚持质量导向，推动</w:t>
      </w:r>
      <w:r>
        <w:rPr>
          <w:rFonts w:ascii="Times New Roman" w:eastAsia="仿宋_GB2312" w:hAnsi="Times New Roman"/>
          <w:color w:val="000000"/>
          <w:sz w:val="32"/>
          <w:szCs w:val="32"/>
        </w:rPr>
        <w:t>国有企业、上市公司等单位</w:t>
      </w:r>
      <w:r>
        <w:rPr>
          <w:rFonts w:ascii="Times New Roman" w:eastAsia="仿宋_GB2312" w:hAnsi="Times New Roman"/>
          <w:color w:val="000000"/>
          <w:sz w:val="32"/>
          <w:szCs w:val="32"/>
        </w:rPr>
        <w:t>严格执行选聘会计师事务所有关规定</w:t>
      </w:r>
      <w:r>
        <w:rPr>
          <w:rFonts w:ascii="Times New Roman" w:eastAsia="仿宋_GB2312" w:hAnsi="Times New Roman"/>
          <w:color w:val="000000"/>
          <w:sz w:val="32"/>
          <w:szCs w:val="32"/>
        </w:rPr>
        <w:t>，压实企业审计委员会责任，科学设置选聘会计师事务所指标权重，提高质量因素权重，降低价格因素权重，完善报价因素评价方式，引导形成以质量为导向的选聘机制，从源头有效遏制恶性竞争。规范会计师事务所提供行政审批中介服务行为，提升审计中介服务质量。加强</w:t>
      </w:r>
      <w:r>
        <w:rPr>
          <w:rFonts w:ascii="Times New Roman" w:eastAsia="仿宋_GB2312" w:hAnsi="Times New Roman" w:hint="eastAsia"/>
          <w:color w:val="000000"/>
          <w:sz w:val="32"/>
          <w:szCs w:val="32"/>
        </w:rPr>
        <w:t>对</w:t>
      </w:r>
      <w:r>
        <w:rPr>
          <w:rFonts w:ascii="Times New Roman" w:eastAsia="仿宋_GB2312" w:hAnsi="Times New Roman"/>
          <w:color w:val="000000"/>
          <w:sz w:val="32"/>
          <w:szCs w:val="32"/>
        </w:rPr>
        <w:t>选聘</w:t>
      </w:r>
      <w:r>
        <w:rPr>
          <w:rFonts w:ascii="Times New Roman" w:eastAsia="仿宋_GB2312" w:hAnsi="Times New Roman" w:hint="eastAsia"/>
          <w:color w:val="000000"/>
          <w:sz w:val="32"/>
          <w:szCs w:val="32"/>
        </w:rPr>
        <w:t>相关</w:t>
      </w:r>
      <w:r>
        <w:rPr>
          <w:rFonts w:ascii="Times New Roman" w:eastAsia="仿宋_GB2312" w:hAnsi="Times New Roman"/>
          <w:color w:val="000000"/>
          <w:sz w:val="32"/>
          <w:szCs w:val="32"/>
        </w:rPr>
        <w:t>规定执行情况</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监督，对违规企业和压价竞争的会计师事务所严肃追责并公告。</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财政局</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国资委</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政务服务办、天津证监局、</w:t>
      </w:r>
      <w:r>
        <w:rPr>
          <w:rFonts w:ascii="仿宋_GB2312" w:eastAsia="仿宋_GB2312" w:hAnsi="仿宋_GB2312" w:cs="仿宋_GB2312" w:hint="eastAsia"/>
          <w:color w:val="000000"/>
          <w:sz w:val="32"/>
          <w:szCs w:val="32"/>
        </w:rPr>
        <w:lastRenderedPageBreak/>
        <w:t>市审计局</w:t>
      </w:r>
      <w:r>
        <w:rPr>
          <w:rFonts w:ascii="仿宋_GB2312" w:eastAsia="仿宋_GB2312" w:hAnsi="仿宋_GB2312" w:cs="仿宋_GB2312" w:hint="eastAsia"/>
          <w:color w:val="000000"/>
          <w:sz w:val="32"/>
          <w:szCs w:val="32"/>
        </w:rPr>
        <w:t>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（十）</w:t>
      </w:r>
      <w:r>
        <w:rPr>
          <w:rFonts w:ascii="楷体_GB2312" w:eastAsia="楷体_GB2312" w:hAnsi="楷体_GB2312" w:cs="楷体_GB2312" w:hint="eastAsia"/>
          <w:color w:val="000000"/>
          <w:sz w:val="32"/>
          <w:szCs w:val="32"/>
        </w:rPr>
        <w:t>防范</w:t>
      </w:r>
      <w:r>
        <w:rPr>
          <w:rFonts w:ascii="楷体_GB2312" w:eastAsia="楷体_GB2312" w:hAnsi="楷体_GB2312" w:cs="楷体_GB2312" w:hint="eastAsia"/>
          <w:color w:val="000000"/>
          <w:sz w:val="32"/>
          <w:szCs w:val="32"/>
        </w:rPr>
        <w:t>会计师事务所</w:t>
      </w:r>
      <w:r>
        <w:rPr>
          <w:rFonts w:ascii="楷体_GB2312" w:eastAsia="楷体_GB2312" w:hAnsi="楷体_GB2312" w:cs="楷体_GB2312" w:hint="eastAsia"/>
          <w:color w:val="000000"/>
          <w:sz w:val="32"/>
          <w:szCs w:val="32"/>
        </w:rPr>
        <w:t>职业风险</w:t>
      </w:r>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将风险导向理念贯穿注册会计师执业全流程，特别是严把业务承接关，严格执行风险评估程序，不该接、没能力接的业务坚决不接，</w:t>
      </w:r>
      <w:r>
        <w:rPr>
          <w:rFonts w:ascii="Times New Roman" w:eastAsia="仿宋_GB2312" w:hAnsi="Times New Roman" w:hint="eastAsia"/>
          <w:color w:val="000000"/>
          <w:sz w:val="32"/>
          <w:szCs w:val="32"/>
        </w:rPr>
        <w:t>防</w:t>
      </w:r>
      <w:r>
        <w:rPr>
          <w:rFonts w:ascii="Times New Roman" w:eastAsia="仿宋_GB2312" w:hAnsi="Times New Roman" w:hint="eastAsia"/>
          <w:color w:val="000000"/>
          <w:sz w:val="32"/>
          <w:szCs w:val="32"/>
        </w:rPr>
        <w:t>止</w:t>
      </w:r>
      <w:r>
        <w:rPr>
          <w:rFonts w:ascii="Times New Roman" w:eastAsia="仿宋_GB2312" w:hAnsi="Times New Roman"/>
          <w:color w:val="000000"/>
          <w:sz w:val="32"/>
          <w:szCs w:val="32"/>
        </w:rPr>
        <w:t>风险酿成祸患。贯彻实施会计师事务所职业责任保险</w:t>
      </w:r>
      <w:r>
        <w:rPr>
          <w:rFonts w:ascii="Times New Roman" w:eastAsia="仿宋_GB2312" w:hAnsi="Times New Roman" w:hint="eastAsia"/>
          <w:color w:val="000000"/>
          <w:sz w:val="32"/>
          <w:szCs w:val="32"/>
        </w:rPr>
        <w:t>和职业风险基金</w:t>
      </w:r>
      <w:r>
        <w:rPr>
          <w:rFonts w:ascii="Times New Roman" w:eastAsia="仿宋_GB2312" w:hAnsi="Times New Roman"/>
          <w:color w:val="000000"/>
          <w:sz w:val="32"/>
          <w:szCs w:val="32"/>
        </w:rPr>
        <w:t>制度，根据资本市场发展和证券业务现状，充分考虑会计师事务所客户群体、风险状况等客观差异，</w:t>
      </w:r>
      <w:r>
        <w:rPr>
          <w:rFonts w:ascii="Times New Roman" w:eastAsia="仿宋_GB2312" w:hAnsi="Times New Roman" w:hint="eastAsia"/>
          <w:color w:val="000000"/>
          <w:sz w:val="32"/>
          <w:szCs w:val="32"/>
        </w:rPr>
        <w:t>巩固职业风险防范屏障</w:t>
      </w:r>
      <w:r>
        <w:rPr>
          <w:rFonts w:ascii="Times New Roman" w:eastAsia="仿宋_GB2312" w:hAnsi="Times New Roman"/>
          <w:color w:val="000000"/>
          <w:sz w:val="32"/>
          <w:szCs w:val="32"/>
        </w:rPr>
        <w:t>。加强职业责任保险和职业风险基金计提情况监督，规范职业风险基金管理和使用，督促会计师事务所提升风险防范能力。探索实行注册会计师行业职业责任保险集中投保。</w:t>
      </w:r>
      <w:r>
        <w:rPr>
          <w:rFonts w:ascii="Times New Roman" w:eastAsia="仿宋_GB2312" w:hAnsi="Times New Roman" w:hint="eastAsia"/>
          <w:color w:val="000000"/>
          <w:sz w:val="32"/>
          <w:szCs w:val="32"/>
        </w:rPr>
        <w:t>（市财政局、天津银保监局按职责分工负责）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（十一）加强注册会计师</w:t>
      </w:r>
      <w:r>
        <w:rPr>
          <w:rFonts w:ascii="楷体_GB2312" w:eastAsia="楷体_GB2312" w:hAnsi="楷体_GB2312" w:cs="楷体_GB2312" w:hint="eastAsia"/>
          <w:color w:val="000000"/>
          <w:sz w:val="32"/>
          <w:szCs w:val="32"/>
        </w:rPr>
        <w:t>继续教育</w:t>
      </w:r>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坚持全生命周期管理，完善行业人才培养制度体系，加大继续教育力度，创新继续教育方式，围绕专业胜任能力、职业技能、职业价值、职业道德等重点，丰富完善教育内容。充分利用信息技术手段，创新教育培训方式，切实提高培训效果，持续保持和强化注册会计师专业胜任能力和职业道德操守。（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（十二）进一步规范</w:t>
      </w:r>
      <w:proofErr w:type="gramStart"/>
      <w:r>
        <w:rPr>
          <w:rFonts w:ascii="楷体_GB2312" w:eastAsia="楷体_GB2312" w:hAnsi="楷体_GB2312" w:cs="楷体_GB2312" w:hint="eastAsia"/>
          <w:color w:val="000000"/>
          <w:sz w:val="32"/>
          <w:szCs w:val="32"/>
        </w:rPr>
        <w:t>银行函证业务</w:t>
      </w:r>
      <w:proofErr w:type="gramEnd"/>
      <w:r>
        <w:rPr>
          <w:rFonts w:ascii="楷体_GB2312" w:eastAsia="楷体_GB2312" w:hAnsi="楷体_GB2312" w:cs="楷体_GB2312" w:hint="eastAsia"/>
          <w:color w:val="000000"/>
          <w:sz w:val="32"/>
          <w:szCs w:val="32"/>
        </w:rPr>
        <w:t>。</w:t>
      </w:r>
      <w:r>
        <w:rPr>
          <w:rFonts w:ascii="Times New Roman" w:eastAsia="仿宋_GB2312" w:hAnsi="Times New Roman"/>
          <w:color w:val="000000"/>
          <w:sz w:val="32"/>
          <w:szCs w:val="32"/>
        </w:rPr>
        <w:t>按照</w:t>
      </w:r>
      <w:proofErr w:type="gramStart"/>
      <w:r>
        <w:rPr>
          <w:rFonts w:ascii="Times New Roman" w:eastAsia="仿宋_GB2312" w:hAnsi="Times New Roman"/>
          <w:color w:val="000000"/>
          <w:sz w:val="32"/>
          <w:szCs w:val="32"/>
        </w:rPr>
        <w:t>银行函证数字化</w:t>
      </w:r>
      <w:proofErr w:type="gramEnd"/>
      <w:r>
        <w:rPr>
          <w:rFonts w:ascii="Times New Roman" w:eastAsia="仿宋_GB2312" w:hAnsi="Times New Roman"/>
          <w:color w:val="000000"/>
          <w:sz w:val="32"/>
          <w:szCs w:val="32"/>
        </w:rPr>
        <w:t>平台建设部署，</w:t>
      </w:r>
      <w:proofErr w:type="gramStart"/>
      <w:r>
        <w:rPr>
          <w:rFonts w:ascii="Times New Roman" w:eastAsia="仿宋_GB2312" w:hAnsi="Times New Roman"/>
          <w:color w:val="000000"/>
          <w:sz w:val="32"/>
          <w:szCs w:val="32"/>
        </w:rPr>
        <w:t>推进函证集约化</w:t>
      </w:r>
      <w:proofErr w:type="gramEnd"/>
      <w:r>
        <w:rPr>
          <w:rFonts w:ascii="Times New Roman" w:eastAsia="仿宋_GB2312" w:hAnsi="Times New Roman"/>
          <w:color w:val="000000"/>
          <w:sz w:val="32"/>
          <w:szCs w:val="32"/>
        </w:rPr>
        <w:t>、规范化、数字化进程，利用信息技术</w:t>
      </w:r>
      <w:proofErr w:type="gramStart"/>
      <w:r>
        <w:rPr>
          <w:rFonts w:ascii="Times New Roman" w:eastAsia="仿宋_GB2312" w:hAnsi="Times New Roman"/>
          <w:color w:val="000000"/>
          <w:sz w:val="32"/>
          <w:szCs w:val="32"/>
        </w:rPr>
        <w:t>解决函证不实</w:t>
      </w:r>
      <w:proofErr w:type="gramEnd"/>
      <w:r>
        <w:rPr>
          <w:rFonts w:ascii="Times New Roman" w:eastAsia="仿宋_GB2312" w:hAnsi="Times New Roman"/>
          <w:color w:val="000000"/>
          <w:sz w:val="32"/>
          <w:szCs w:val="32"/>
        </w:rPr>
        <w:t>、效率低下、收费过高等问题，支持提升审计效率和质量。维护</w:t>
      </w:r>
      <w:proofErr w:type="gramStart"/>
      <w:r>
        <w:rPr>
          <w:rFonts w:ascii="Times New Roman" w:eastAsia="仿宋_GB2312" w:hAnsi="Times New Roman"/>
          <w:color w:val="000000"/>
          <w:sz w:val="32"/>
          <w:szCs w:val="32"/>
        </w:rPr>
        <w:t>银行函证数字化</w:t>
      </w:r>
      <w:proofErr w:type="gramEnd"/>
      <w:r>
        <w:rPr>
          <w:rFonts w:ascii="Times New Roman" w:eastAsia="仿宋_GB2312" w:hAnsi="Times New Roman"/>
          <w:color w:val="000000"/>
          <w:sz w:val="32"/>
          <w:szCs w:val="32"/>
        </w:rPr>
        <w:t>平台规范、有序、安全运行，并在本市上市公司年报审计中推广应用。鼓励有条件的会计师事</w:t>
      </w:r>
      <w:r>
        <w:rPr>
          <w:rFonts w:ascii="Times New Roman" w:eastAsia="仿宋_GB2312" w:hAnsi="Times New Roman"/>
          <w:color w:val="000000"/>
          <w:sz w:val="32"/>
          <w:szCs w:val="32"/>
        </w:rPr>
        <w:lastRenderedPageBreak/>
        <w:t>务所</w:t>
      </w:r>
      <w:proofErr w:type="gramStart"/>
      <w:r>
        <w:rPr>
          <w:rFonts w:ascii="Times New Roman" w:eastAsia="仿宋_GB2312" w:hAnsi="Times New Roman"/>
          <w:color w:val="000000"/>
          <w:sz w:val="32"/>
          <w:szCs w:val="32"/>
        </w:rPr>
        <w:t>建设函证业务</w:t>
      </w:r>
      <w:proofErr w:type="gramEnd"/>
      <w:r>
        <w:rPr>
          <w:rFonts w:ascii="Times New Roman" w:eastAsia="仿宋_GB2312" w:hAnsi="Times New Roman"/>
          <w:color w:val="000000"/>
          <w:sz w:val="32"/>
          <w:szCs w:val="32"/>
        </w:rPr>
        <w:t>中心，积极开展</w:t>
      </w:r>
      <w:proofErr w:type="gramStart"/>
      <w:r>
        <w:rPr>
          <w:rFonts w:ascii="Times New Roman" w:eastAsia="仿宋_GB2312" w:hAnsi="Times New Roman"/>
          <w:color w:val="000000"/>
          <w:sz w:val="32"/>
          <w:szCs w:val="32"/>
        </w:rPr>
        <w:t>银行函证数字化</w:t>
      </w:r>
      <w:proofErr w:type="gramEnd"/>
      <w:r>
        <w:rPr>
          <w:rFonts w:ascii="Times New Roman" w:eastAsia="仿宋_GB2312" w:hAnsi="Times New Roman"/>
          <w:color w:val="000000"/>
          <w:sz w:val="32"/>
          <w:szCs w:val="32"/>
        </w:rPr>
        <w:t>业务。规范</w:t>
      </w:r>
      <w:proofErr w:type="gramStart"/>
      <w:r>
        <w:rPr>
          <w:rFonts w:ascii="Times New Roman" w:eastAsia="仿宋_GB2312" w:hAnsi="Times New Roman"/>
          <w:color w:val="000000"/>
          <w:sz w:val="32"/>
          <w:szCs w:val="32"/>
        </w:rPr>
        <w:t>银行函证业务</w:t>
      </w:r>
      <w:proofErr w:type="gramEnd"/>
      <w:r>
        <w:rPr>
          <w:rFonts w:ascii="Times New Roman" w:eastAsia="仿宋_GB2312" w:hAnsi="Times New Roman"/>
          <w:color w:val="000000"/>
          <w:sz w:val="32"/>
          <w:szCs w:val="32"/>
        </w:rPr>
        <w:t>及收费行为，严肃查处提供不实回函等违法违规行为。</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财政局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天津银保监局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市国资委、天津证监局、人民银行天津分行</w:t>
      </w:r>
      <w:r>
        <w:rPr>
          <w:rFonts w:ascii="仿宋_GB2312" w:eastAsia="仿宋_GB2312" w:hAnsi="仿宋_GB2312" w:cs="仿宋_GB2312" w:hint="eastAsia"/>
          <w:color w:val="000000"/>
          <w:sz w:val="32"/>
          <w:szCs w:val="32"/>
        </w:rPr>
        <w:t>按职责分工负责）</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五、提升行业治理水平</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十三</w:t>
      </w: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加强行业诚信建设。</w:t>
      </w:r>
      <w:r>
        <w:rPr>
          <w:rFonts w:ascii="Times New Roman" w:eastAsia="仿宋_GB2312" w:hAnsi="Times New Roman"/>
          <w:color w:val="000000"/>
          <w:sz w:val="32"/>
          <w:szCs w:val="32"/>
        </w:rPr>
        <w:t>坚持以维护公众利益为宗旨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w:t>
      </w:r>
      <w:proofErr w:type="gramStart"/>
      <w:r>
        <w:rPr>
          <w:rFonts w:ascii="Times New Roman" w:eastAsia="仿宋_GB2312" w:hAnsi="Times New Roman"/>
          <w:color w:val="000000"/>
          <w:sz w:val="32"/>
          <w:szCs w:val="32"/>
        </w:rPr>
        <w:t>践行</w:t>
      </w:r>
      <w:proofErr w:type="gramEnd"/>
      <w:r>
        <w:rPr>
          <w:rFonts w:ascii="Times New Roman" w:eastAsia="仿宋_GB2312" w:hAnsi="Times New Roman"/>
          <w:color w:val="000000"/>
          <w:sz w:val="32"/>
          <w:szCs w:val="32"/>
        </w:rPr>
        <w:t>职业道德为核心</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深化</w:t>
      </w:r>
      <w:r>
        <w:rPr>
          <w:rFonts w:ascii="Times New Roman" w:eastAsia="仿宋_GB2312" w:hAnsi="Times New Roman" w:hint="eastAsia"/>
          <w:color w:val="000000"/>
          <w:sz w:val="32"/>
          <w:szCs w:val="32"/>
        </w:rPr>
        <w:t>行业</w:t>
      </w:r>
      <w:r>
        <w:rPr>
          <w:rFonts w:ascii="Times New Roman" w:eastAsia="仿宋_GB2312" w:hAnsi="Times New Roman"/>
          <w:color w:val="000000"/>
          <w:sz w:val="32"/>
          <w:szCs w:val="32"/>
        </w:rPr>
        <w:t>诚信建设，持续加强行业诚信宣传和教育引导，</w:t>
      </w:r>
      <w:r>
        <w:rPr>
          <w:rFonts w:ascii="Times New Roman" w:eastAsia="仿宋_GB2312" w:hAnsi="Times New Roman" w:hint="eastAsia"/>
          <w:color w:val="000000"/>
          <w:sz w:val="32"/>
          <w:szCs w:val="32"/>
        </w:rPr>
        <w:t>奖优罚劣，</w:t>
      </w:r>
      <w:r>
        <w:rPr>
          <w:rFonts w:ascii="Times New Roman" w:eastAsia="仿宋_GB2312" w:hAnsi="Times New Roman"/>
          <w:color w:val="000000"/>
          <w:sz w:val="32"/>
          <w:szCs w:val="32"/>
        </w:rPr>
        <w:t>弘扬诚信为本、操守为重、坚持准则的职业精神</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引导全行业始终秉承独立、客观、公正的职业立场</w:t>
      </w:r>
      <w:r>
        <w:rPr>
          <w:rFonts w:ascii="Times New Roman" w:eastAsia="仿宋_GB2312" w:hAnsi="Times New Roman" w:hint="eastAsia"/>
          <w:color w:val="000000"/>
          <w:sz w:val="32"/>
          <w:szCs w:val="32"/>
        </w:rPr>
        <w:t>。坚持</w:t>
      </w:r>
      <w:r>
        <w:rPr>
          <w:rFonts w:ascii="Times New Roman" w:eastAsia="仿宋_GB2312" w:hAnsi="Times New Roman"/>
          <w:color w:val="000000"/>
          <w:sz w:val="32"/>
          <w:szCs w:val="32"/>
        </w:rPr>
        <w:t>会计师事务所诚信建设主体地位，坚持激励约束并重，推动</w:t>
      </w:r>
      <w:r>
        <w:rPr>
          <w:rFonts w:ascii="Times New Roman" w:eastAsia="仿宋_GB2312" w:hAnsi="Times New Roman" w:hint="eastAsia"/>
          <w:color w:val="000000"/>
          <w:sz w:val="32"/>
          <w:szCs w:val="32"/>
        </w:rPr>
        <w:t>会计师</w:t>
      </w:r>
      <w:r>
        <w:rPr>
          <w:rFonts w:ascii="Times New Roman" w:eastAsia="仿宋_GB2312" w:hAnsi="Times New Roman"/>
          <w:color w:val="000000"/>
          <w:sz w:val="32"/>
          <w:szCs w:val="32"/>
        </w:rPr>
        <w:t>事务所完善内部治理机制。</w:t>
      </w:r>
      <w:r>
        <w:rPr>
          <w:rFonts w:ascii="Times New Roman" w:eastAsia="仿宋_GB2312" w:hAnsi="Times New Roman"/>
          <w:color w:val="000000"/>
          <w:sz w:val="32"/>
          <w:szCs w:val="32"/>
        </w:rPr>
        <w:t>（市财政局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（十四）完善行业</w:t>
      </w:r>
      <w:r>
        <w:rPr>
          <w:rFonts w:ascii="楷体_GB2312" w:eastAsia="楷体_GB2312" w:hAnsi="楷体_GB2312" w:cs="楷体_GB2312" w:hint="eastAsia"/>
          <w:color w:val="000000"/>
          <w:sz w:val="32"/>
          <w:szCs w:val="32"/>
        </w:rPr>
        <w:t>内部管理。</w:t>
      </w:r>
      <w:r>
        <w:rPr>
          <w:rFonts w:ascii="Times New Roman" w:eastAsia="仿宋_GB2312" w:hAnsi="Times New Roman"/>
          <w:color w:val="000000"/>
          <w:sz w:val="32"/>
          <w:szCs w:val="32"/>
        </w:rPr>
        <w:t>加强会计师事务所一体化管理，引导会计师事务所在人员调配、财务安排、业务承接、技术标准和信息化建设方面实行统一管理，建立健全公开、透明、规范的一体化管理检查评估程序。完善会计师事务所综合排名机制，将会计师事务所受到处罚惩戒情况、一体化管理检查评估结果等作为排名的重要依据，引导会计师事务所对标对表加强内部管理，提升审计质量。针对不同规模的会计师事务所，</w:t>
      </w:r>
      <w:r>
        <w:rPr>
          <w:rFonts w:ascii="Times New Roman" w:eastAsia="仿宋_GB2312" w:hAnsi="Times New Roman" w:hint="eastAsia"/>
          <w:color w:val="000000"/>
          <w:sz w:val="32"/>
          <w:szCs w:val="32"/>
        </w:rPr>
        <w:t>围绕</w:t>
      </w:r>
      <w:r>
        <w:rPr>
          <w:rFonts w:ascii="Times New Roman" w:eastAsia="仿宋_GB2312" w:hAnsi="Times New Roman"/>
          <w:color w:val="000000"/>
          <w:sz w:val="32"/>
          <w:szCs w:val="32"/>
        </w:rPr>
        <w:t>一体化管理、信息化管理</w:t>
      </w:r>
      <w:r>
        <w:rPr>
          <w:rFonts w:ascii="仿宋_GB2312" w:eastAsia="仿宋_GB2312" w:hAnsi="仿宋_GB2312" w:cs="仿宋_GB2312" w:hint="eastAsia"/>
          <w:color w:val="000000"/>
          <w:sz w:val="32"/>
          <w:szCs w:val="32"/>
        </w:rPr>
        <w:t>、“专精特”发展</w:t>
      </w:r>
      <w:r>
        <w:rPr>
          <w:rFonts w:ascii="Times New Roman" w:eastAsia="仿宋_GB2312" w:hAnsi="Times New Roman"/>
          <w:color w:val="000000"/>
          <w:sz w:val="32"/>
          <w:szCs w:val="32"/>
        </w:rPr>
        <w:t>等方面分类树立典型示范，推广先进经验。（市财政局、市商务局、市发展改革委按职责分工负责）</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（十五）加强行业人才培育。</w:t>
      </w:r>
      <w:r>
        <w:rPr>
          <w:rFonts w:ascii="Times New Roman" w:eastAsia="仿宋_GB2312" w:hAnsi="Times New Roman"/>
          <w:color w:val="000000"/>
          <w:sz w:val="32"/>
          <w:szCs w:val="32"/>
        </w:rPr>
        <w:t>对会</w:t>
      </w:r>
      <w:r>
        <w:rPr>
          <w:rFonts w:ascii="Times New Roman" w:eastAsia="仿宋_GB2312" w:hAnsi="Times New Roman"/>
          <w:color w:val="000000"/>
          <w:sz w:val="32"/>
          <w:szCs w:val="32"/>
        </w:rPr>
        <w:t>计师事务所负责人、合伙人、优秀中青年人才等行业高层次人才开展重点培训培养，着力</w:t>
      </w:r>
      <w:r>
        <w:rPr>
          <w:rFonts w:ascii="Times New Roman" w:eastAsia="仿宋_GB2312" w:hAnsi="Times New Roman"/>
          <w:color w:val="000000"/>
          <w:sz w:val="32"/>
          <w:szCs w:val="32"/>
        </w:rPr>
        <w:lastRenderedPageBreak/>
        <w:t>打造政治型、职业型、专业型、复合型、</w:t>
      </w:r>
      <w:r>
        <w:rPr>
          <w:rFonts w:ascii="仿宋_GB2312" w:eastAsia="仿宋_GB2312" w:hAnsi="仿宋_GB2312" w:cs="仿宋_GB2312" w:hint="eastAsia"/>
          <w:color w:val="000000"/>
          <w:sz w:val="32"/>
          <w:szCs w:val="32"/>
        </w:rPr>
        <w:t>国际型行业</w:t>
      </w:r>
      <w:r>
        <w:rPr>
          <w:rFonts w:ascii="Times New Roman" w:eastAsia="仿宋_GB2312" w:hAnsi="Times New Roman"/>
          <w:color w:val="000000"/>
          <w:sz w:val="32"/>
          <w:szCs w:val="32"/>
        </w:rPr>
        <w:t>高端人才，</w:t>
      </w:r>
      <w:r>
        <w:rPr>
          <w:rFonts w:ascii="Times New Roman" w:eastAsia="仿宋_GB2312" w:hAnsi="Times New Roman" w:hint="eastAsia"/>
          <w:color w:val="000000"/>
          <w:sz w:val="32"/>
          <w:szCs w:val="32"/>
        </w:rPr>
        <w:t>加</w:t>
      </w:r>
      <w:r>
        <w:rPr>
          <w:rFonts w:ascii="Times New Roman" w:eastAsia="仿宋_GB2312" w:hAnsi="Times New Roman"/>
          <w:color w:val="000000"/>
          <w:sz w:val="32"/>
          <w:szCs w:val="32"/>
        </w:rPr>
        <w:t>强行业人才梯队建设，构建行业全生命周期、全流程闭环管理高端人才培养体系</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引</w:t>
      </w:r>
      <w:r>
        <w:rPr>
          <w:rFonts w:ascii="Times New Roman" w:eastAsia="仿宋_GB2312" w:hAnsi="Times New Roman" w:hint="eastAsia"/>
          <w:color w:val="000000"/>
          <w:sz w:val="32"/>
          <w:szCs w:val="32"/>
        </w:rPr>
        <w:t>导</w:t>
      </w:r>
      <w:r>
        <w:rPr>
          <w:rFonts w:ascii="Times New Roman" w:eastAsia="仿宋_GB2312" w:hAnsi="Times New Roman"/>
          <w:color w:val="000000"/>
          <w:sz w:val="32"/>
          <w:szCs w:val="32"/>
        </w:rPr>
        <w:t>行业高端人才争做以审计精神立身、以创新规范立业、以自身建设立信的表率，争做党和国家经济战线上的忠诚卫士。（市财政局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仿宋_GB2312" w:hAnsi="Times New Roman"/>
          <w:color w:val="000000"/>
          <w:sz w:val="32"/>
          <w:szCs w:val="32"/>
        </w:rPr>
      </w:pPr>
      <w:r>
        <w:rPr>
          <w:rFonts w:ascii="楷体_GB2312" w:eastAsia="楷体_GB2312" w:hAnsi="楷体_GB2312" w:cs="楷体_GB2312" w:hint="eastAsia"/>
          <w:color w:val="000000"/>
          <w:sz w:val="32"/>
          <w:szCs w:val="32"/>
        </w:rPr>
        <w:t>（十六）提高行业服务能力。</w:t>
      </w:r>
      <w:r>
        <w:rPr>
          <w:rFonts w:ascii="Times New Roman" w:eastAsia="仿宋_GB2312" w:hAnsi="Times New Roman"/>
          <w:color w:val="000000"/>
          <w:sz w:val="32"/>
          <w:szCs w:val="32"/>
        </w:rPr>
        <w:t>推动行业由传统的审计</w:t>
      </w:r>
      <w:proofErr w:type="gramStart"/>
      <w:r>
        <w:rPr>
          <w:rFonts w:ascii="Times New Roman" w:eastAsia="仿宋_GB2312" w:hAnsi="Times New Roman"/>
          <w:color w:val="000000"/>
          <w:sz w:val="32"/>
          <w:szCs w:val="32"/>
        </w:rPr>
        <w:t>鉴证</w:t>
      </w:r>
      <w:proofErr w:type="gramEnd"/>
      <w:r>
        <w:rPr>
          <w:rFonts w:ascii="Times New Roman" w:eastAsia="仿宋_GB2312" w:hAnsi="Times New Roman"/>
          <w:color w:val="000000"/>
          <w:sz w:val="32"/>
          <w:szCs w:val="32"/>
        </w:rPr>
        <w:t>服务向增信服务、增值服务拓展，向价值链高端延伸，满足不同层级市场主体高质量发展需求。坚持走职业化、专业化发展道路，打造专家型服务，推动行业服务技术、理念、业态和模式创新，促进会计专业服务与制造业融合发展，推进会计服务业数字化，增强行业服务经济发展新动能。</w:t>
      </w:r>
      <w:r>
        <w:rPr>
          <w:rFonts w:ascii="Times New Roman" w:eastAsia="仿宋_GB2312" w:hAnsi="Times New Roman"/>
          <w:color w:val="000000"/>
          <w:sz w:val="32"/>
          <w:szCs w:val="32"/>
        </w:rPr>
        <w:t>抢抓京津冀协同发展重大</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战略机遇，</w:t>
      </w:r>
      <w:r>
        <w:rPr>
          <w:rFonts w:ascii="Times New Roman" w:eastAsia="仿宋_GB2312" w:hAnsi="Times New Roman"/>
          <w:color w:val="000000"/>
          <w:sz w:val="32"/>
          <w:szCs w:val="32"/>
        </w:rPr>
        <w:t>吸引全国各地会计师事务所和注册会计师来津创业发展，</w:t>
      </w:r>
      <w:r>
        <w:rPr>
          <w:rFonts w:ascii="Times New Roman" w:eastAsia="仿宋_GB2312" w:hAnsi="Times New Roman"/>
          <w:color w:val="000000"/>
          <w:sz w:val="32"/>
          <w:szCs w:val="32"/>
        </w:rPr>
        <w:t>强化</w:t>
      </w:r>
      <w:r>
        <w:rPr>
          <w:rFonts w:ascii="Times New Roman" w:eastAsia="仿宋_GB2312" w:hAnsi="Times New Roman"/>
          <w:color w:val="000000"/>
          <w:sz w:val="32"/>
          <w:szCs w:val="32"/>
        </w:rPr>
        <w:t>行业</w:t>
      </w:r>
      <w:r>
        <w:rPr>
          <w:rFonts w:ascii="Times New Roman" w:eastAsia="仿宋_GB2312" w:hAnsi="Times New Roman"/>
          <w:color w:val="000000"/>
          <w:sz w:val="32"/>
          <w:szCs w:val="32"/>
        </w:rPr>
        <w:t>人才、品牌等</w:t>
      </w:r>
      <w:proofErr w:type="gramStart"/>
      <w:r>
        <w:rPr>
          <w:rFonts w:ascii="Times New Roman" w:eastAsia="仿宋_GB2312" w:hAnsi="Times New Roman"/>
          <w:color w:val="000000"/>
          <w:sz w:val="32"/>
          <w:szCs w:val="32"/>
        </w:rPr>
        <w:t>软实力</w:t>
      </w:r>
      <w:proofErr w:type="gramEnd"/>
      <w:r>
        <w:rPr>
          <w:rFonts w:ascii="Times New Roman" w:eastAsia="仿宋_GB2312" w:hAnsi="Times New Roman"/>
          <w:color w:val="000000"/>
          <w:sz w:val="32"/>
          <w:szCs w:val="32"/>
        </w:rPr>
        <w:t>建设，增强</w:t>
      </w:r>
      <w:r>
        <w:rPr>
          <w:rFonts w:ascii="Times New Roman" w:eastAsia="仿宋_GB2312" w:hAnsi="Times New Roman"/>
          <w:color w:val="000000"/>
          <w:sz w:val="32"/>
          <w:szCs w:val="32"/>
        </w:rPr>
        <w:t>会计专业</w:t>
      </w:r>
      <w:r>
        <w:rPr>
          <w:rFonts w:ascii="Times New Roman" w:eastAsia="仿宋_GB2312" w:hAnsi="Times New Roman"/>
          <w:color w:val="000000"/>
          <w:sz w:val="32"/>
          <w:szCs w:val="32"/>
        </w:rPr>
        <w:t>服务整体素质，提升国际化、专业化、集聚化发展水平。</w:t>
      </w:r>
      <w:r>
        <w:rPr>
          <w:rFonts w:ascii="Times New Roman" w:eastAsia="仿宋_GB2312" w:hAnsi="Times New Roman"/>
          <w:color w:val="000000"/>
          <w:sz w:val="32"/>
          <w:szCs w:val="32"/>
        </w:rPr>
        <w:t>（市财政局</w:t>
      </w:r>
      <w:r>
        <w:rPr>
          <w:rFonts w:ascii="Times New Roman" w:eastAsia="仿宋_GB2312" w:hAnsi="Times New Roman" w:hint="eastAsia"/>
          <w:color w:val="000000"/>
          <w:sz w:val="32"/>
          <w:szCs w:val="32"/>
        </w:rPr>
        <w:t>负责</w:t>
      </w:r>
      <w:r>
        <w:rPr>
          <w:rFonts w:ascii="Times New Roman" w:eastAsia="仿宋_GB2312" w:hAnsi="Times New Roman"/>
          <w:color w:val="000000"/>
          <w:sz w:val="32"/>
          <w:szCs w:val="32"/>
        </w:rPr>
        <w:t>）</w:t>
      </w:r>
    </w:p>
    <w:p w:rsidR="0062358A" w:rsidRDefault="00FE4A18" w:rsidP="006F6D7E">
      <w:pPr>
        <w:adjustRightInd w:val="0"/>
        <w:ind w:firstLineChars="200" w:firstLine="622"/>
        <w:rPr>
          <w:rFonts w:ascii="Times New Roman" w:eastAsia="黑体" w:hAnsi="Times New Roman"/>
          <w:color w:val="000000"/>
          <w:sz w:val="32"/>
          <w:szCs w:val="32"/>
        </w:rPr>
      </w:pPr>
      <w:r>
        <w:rPr>
          <w:rFonts w:ascii="Times New Roman" w:eastAsia="黑体" w:hAnsi="Times New Roman"/>
          <w:color w:val="000000"/>
          <w:sz w:val="32"/>
          <w:szCs w:val="32"/>
        </w:rPr>
        <w:t>六</w:t>
      </w:r>
      <w:r>
        <w:rPr>
          <w:rFonts w:ascii="Times New Roman" w:eastAsia="黑体" w:hAnsi="Times New Roman"/>
          <w:color w:val="000000"/>
          <w:sz w:val="32"/>
          <w:szCs w:val="32"/>
        </w:rPr>
        <w:t>、</w:t>
      </w:r>
      <w:r>
        <w:rPr>
          <w:rFonts w:ascii="Times New Roman" w:eastAsia="黑体" w:hAnsi="Times New Roman"/>
          <w:color w:val="000000"/>
          <w:sz w:val="32"/>
          <w:szCs w:val="32"/>
        </w:rPr>
        <w:t>组织保障</w:t>
      </w:r>
    </w:p>
    <w:p w:rsidR="0062358A" w:rsidRDefault="00FE4A18" w:rsidP="006F6D7E">
      <w:pPr>
        <w:adjustRightInd w:val="0"/>
        <w:ind w:firstLineChars="200" w:firstLine="622"/>
        <w:rPr>
          <w:rFonts w:ascii="Times New Roman" w:eastAsia="楷体" w:hAnsi="Times New Roman"/>
          <w:color w:val="000000"/>
          <w:sz w:val="32"/>
          <w:szCs w:val="32"/>
        </w:rPr>
      </w:pPr>
      <w:r>
        <w:rPr>
          <w:rFonts w:ascii="楷体_GB2312" w:eastAsia="楷体_GB2312" w:hAnsi="楷体_GB2312" w:cs="楷体_GB2312" w:hint="eastAsia"/>
          <w:color w:val="000000"/>
          <w:sz w:val="32"/>
          <w:szCs w:val="32"/>
        </w:rPr>
        <w:t>（十七）坚持</w:t>
      </w:r>
      <w:r>
        <w:rPr>
          <w:rFonts w:ascii="楷体_GB2312" w:eastAsia="楷体_GB2312" w:hAnsi="楷体_GB2312" w:cs="楷体_GB2312" w:hint="eastAsia"/>
          <w:color w:val="000000"/>
          <w:sz w:val="32"/>
          <w:szCs w:val="32"/>
        </w:rPr>
        <w:t>党的全面领导。</w:t>
      </w:r>
      <w:r>
        <w:rPr>
          <w:rFonts w:ascii="Times New Roman" w:eastAsia="仿宋_GB2312" w:hAnsi="Times New Roman" w:hint="eastAsia"/>
          <w:color w:val="000000"/>
          <w:sz w:val="32"/>
          <w:szCs w:val="32"/>
        </w:rPr>
        <w:t>进一步</w:t>
      </w:r>
      <w:r>
        <w:rPr>
          <w:rFonts w:ascii="Times New Roman" w:eastAsia="仿宋_GB2312" w:hAnsi="Times New Roman"/>
          <w:color w:val="000000"/>
          <w:sz w:val="32"/>
          <w:szCs w:val="32"/>
        </w:rPr>
        <w:t>落实</w:t>
      </w:r>
      <w:proofErr w:type="gramStart"/>
      <w:r>
        <w:rPr>
          <w:rFonts w:ascii="Times New Roman" w:eastAsia="仿宋_GB2312" w:hAnsi="Times New Roman"/>
          <w:color w:val="000000"/>
          <w:sz w:val="32"/>
          <w:szCs w:val="32"/>
        </w:rPr>
        <w:t>行业党建</w:t>
      </w:r>
      <w:proofErr w:type="gramEnd"/>
      <w:r>
        <w:rPr>
          <w:rFonts w:ascii="Times New Roman" w:eastAsia="仿宋_GB2312" w:hAnsi="Times New Roman"/>
          <w:color w:val="000000"/>
          <w:sz w:val="32"/>
          <w:szCs w:val="32"/>
        </w:rPr>
        <w:t>工作责任，坚持会计师事务所党的建设工作有形覆盖与有效覆盖相统一，推动会计师事务所将党建工作要求载入章程或协议，加强教育、管理、监督、服务，充分发挥行业基层党组织战斗堡垒作用和党员先锋模范作用，发挥党组织在内部治理、人员培养和学习教育、表彰奖励、合伙人晋升等工作中的政治把关作用，为注册会计师行业健康发展提供坚强政治保证。</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财政局负责</w:t>
      </w:r>
      <w:r>
        <w:rPr>
          <w:rFonts w:ascii="仿宋_GB2312" w:eastAsia="仿宋_GB2312" w:hAnsi="仿宋_GB2312" w:cs="仿宋_GB2312" w:hint="eastAsia"/>
          <w:color w:val="000000"/>
          <w:sz w:val="32"/>
          <w:szCs w:val="32"/>
        </w:rPr>
        <w:t>）</w:t>
      </w:r>
    </w:p>
    <w:p w:rsidR="0062358A" w:rsidRDefault="00FE4A18" w:rsidP="006F6D7E">
      <w:pPr>
        <w:adjustRightInd w:val="0"/>
        <w:ind w:firstLineChars="200" w:firstLine="622"/>
        <w:rPr>
          <w:rFonts w:ascii="Times New Roman" w:eastAsia="楷体" w:hAnsi="Times New Roman"/>
          <w:color w:val="000000"/>
          <w:sz w:val="32"/>
          <w:szCs w:val="32"/>
        </w:rPr>
      </w:pPr>
      <w:r>
        <w:rPr>
          <w:rFonts w:ascii="楷体_GB2312" w:eastAsia="楷体_GB2312" w:hAnsi="楷体_GB2312" w:cs="楷体_GB2312" w:hint="eastAsia"/>
          <w:color w:val="000000"/>
          <w:sz w:val="32"/>
          <w:szCs w:val="32"/>
        </w:rPr>
        <w:lastRenderedPageBreak/>
        <w:t>（十八）强化</w:t>
      </w:r>
      <w:r>
        <w:rPr>
          <w:rFonts w:ascii="楷体_GB2312" w:eastAsia="楷体_GB2312" w:hAnsi="楷体_GB2312" w:cs="楷体_GB2312" w:hint="eastAsia"/>
          <w:color w:val="000000"/>
          <w:sz w:val="32"/>
          <w:szCs w:val="32"/>
        </w:rPr>
        <w:t>组织推动。</w:t>
      </w:r>
      <w:r>
        <w:rPr>
          <w:rFonts w:ascii="Times New Roman" w:eastAsia="仿宋_GB2312" w:hAnsi="Times New Roman"/>
          <w:color w:val="000000"/>
          <w:sz w:val="32"/>
          <w:szCs w:val="32"/>
        </w:rPr>
        <w:t>各有关部门要从经济社会发展和全面深化改革开放的大局出发，充分认识推动注册会计师行业健康发展的重要性，将相关工作摆</w:t>
      </w:r>
      <w:r>
        <w:rPr>
          <w:rFonts w:ascii="Times New Roman" w:eastAsia="仿宋_GB2312" w:hAnsi="Times New Roman" w:hint="eastAsia"/>
          <w:color w:val="000000"/>
          <w:sz w:val="32"/>
          <w:szCs w:val="32"/>
        </w:rPr>
        <w:t>上</w:t>
      </w:r>
      <w:r>
        <w:rPr>
          <w:rFonts w:ascii="Times New Roman" w:eastAsia="仿宋_GB2312" w:hAnsi="Times New Roman"/>
          <w:color w:val="000000"/>
          <w:sz w:val="32"/>
          <w:szCs w:val="32"/>
        </w:rPr>
        <w:t>重要议</w:t>
      </w:r>
      <w:r>
        <w:rPr>
          <w:rFonts w:ascii="Times New Roman" w:eastAsia="仿宋_GB2312" w:hAnsi="Times New Roman"/>
          <w:color w:val="000000"/>
          <w:sz w:val="32"/>
          <w:szCs w:val="32"/>
        </w:rPr>
        <w:t>事日程，并作为</w:t>
      </w:r>
      <w:r>
        <w:rPr>
          <w:rFonts w:ascii="Times New Roman" w:eastAsia="仿宋_GB2312" w:hAnsi="Times New Roman" w:hint="eastAsia"/>
          <w:color w:val="000000"/>
          <w:sz w:val="32"/>
          <w:szCs w:val="32"/>
        </w:rPr>
        <w:t>调研指导</w:t>
      </w:r>
      <w:r>
        <w:rPr>
          <w:rFonts w:ascii="Times New Roman" w:eastAsia="仿宋_GB2312" w:hAnsi="Times New Roman"/>
          <w:color w:val="000000"/>
          <w:sz w:val="32"/>
          <w:szCs w:val="32"/>
        </w:rPr>
        <w:t>的重要内容。财政部门作为主管部门要牵头建立信息报送、督查考评等制度，发挥统筹抓总作用，</w:t>
      </w:r>
      <w:proofErr w:type="gramStart"/>
      <w:r>
        <w:rPr>
          <w:rFonts w:ascii="Times New Roman" w:eastAsia="仿宋_GB2312" w:hAnsi="Times New Roman"/>
          <w:color w:val="000000"/>
          <w:sz w:val="32"/>
          <w:szCs w:val="32"/>
        </w:rPr>
        <w:t>引导市</w:t>
      </w:r>
      <w:proofErr w:type="gramEnd"/>
      <w:r>
        <w:rPr>
          <w:rFonts w:ascii="Times New Roman" w:eastAsia="仿宋_GB2312" w:hAnsi="Times New Roman"/>
          <w:color w:val="000000"/>
          <w:sz w:val="32"/>
          <w:szCs w:val="32"/>
        </w:rPr>
        <w:t>注协依法履职，强化行业自律。密切关注注册会计师行业发展重大问题，加强前瞻性、预判性研究。坚持问题导向，注重体系建设，制定完善基础制度，及时出台配套政策，精准施策，扎实推进各项重点工作。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各有关单位</w:t>
      </w:r>
      <w:r>
        <w:rPr>
          <w:rFonts w:ascii="仿宋_GB2312" w:eastAsia="仿宋_GB2312" w:hAnsi="仿宋_GB2312" w:cs="仿宋_GB2312" w:hint="eastAsia"/>
          <w:color w:val="000000"/>
          <w:sz w:val="32"/>
          <w:szCs w:val="32"/>
        </w:rPr>
        <w:t>按职责分工负责）</w:t>
      </w:r>
    </w:p>
    <w:p w:rsidR="0062358A" w:rsidRDefault="00FE4A18" w:rsidP="006F6D7E">
      <w:pPr>
        <w:pStyle w:val="a3"/>
        <w:ind w:firstLineChars="200" w:firstLine="622"/>
        <w:rPr>
          <w:rFonts w:eastAsia="仿宋_GB2312"/>
          <w:szCs w:val="32"/>
        </w:rPr>
      </w:pPr>
      <w:r>
        <w:rPr>
          <w:rFonts w:ascii="楷体_GB2312" w:eastAsia="楷体_GB2312" w:hAnsi="楷体_GB2312" w:cs="楷体_GB2312" w:hint="eastAsia"/>
          <w:color w:val="000000"/>
          <w:szCs w:val="32"/>
        </w:rPr>
        <w:t>（十九）</w:t>
      </w:r>
      <w:r>
        <w:rPr>
          <w:rFonts w:ascii="楷体_GB2312" w:eastAsia="楷体_GB2312" w:hAnsi="楷体_GB2312" w:cs="楷体_GB2312" w:hint="eastAsia"/>
          <w:color w:val="000000"/>
          <w:szCs w:val="32"/>
        </w:rPr>
        <w:t>加强宣传引导。</w:t>
      </w:r>
      <w:r>
        <w:rPr>
          <w:rFonts w:ascii="Times New Roman" w:eastAsia="仿宋_GB2312" w:hAnsi="Times New Roman"/>
          <w:color w:val="000000"/>
          <w:szCs w:val="32"/>
        </w:rPr>
        <w:t>建立行业舆情日常监测、会商</w:t>
      </w:r>
      <w:proofErr w:type="gramStart"/>
      <w:r>
        <w:rPr>
          <w:rFonts w:ascii="Times New Roman" w:eastAsia="仿宋_GB2312" w:hAnsi="Times New Roman"/>
          <w:color w:val="000000"/>
          <w:szCs w:val="32"/>
        </w:rPr>
        <w:t>研</w:t>
      </w:r>
      <w:proofErr w:type="gramEnd"/>
      <w:r>
        <w:rPr>
          <w:rFonts w:ascii="Times New Roman" w:eastAsia="仿宋_GB2312" w:hAnsi="Times New Roman"/>
          <w:color w:val="000000"/>
          <w:szCs w:val="32"/>
        </w:rPr>
        <w:t>判</w:t>
      </w:r>
      <w:r>
        <w:rPr>
          <w:rFonts w:ascii="Times New Roman" w:eastAsia="仿宋_GB2312" w:hAnsi="Times New Roman" w:hint="eastAsia"/>
          <w:color w:val="000000"/>
          <w:szCs w:val="32"/>
        </w:rPr>
        <w:t>及</w:t>
      </w:r>
      <w:r>
        <w:rPr>
          <w:rFonts w:ascii="Times New Roman" w:eastAsia="仿宋_GB2312" w:hAnsi="Times New Roman"/>
          <w:color w:val="000000"/>
          <w:szCs w:val="32"/>
        </w:rPr>
        <w:t>分级分类响应机制。</w:t>
      </w:r>
      <w:r>
        <w:rPr>
          <w:rFonts w:ascii="Times New Roman" w:eastAsia="仿宋_GB2312" w:hAnsi="Times New Roman"/>
          <w:color w:val="000000"/>
          <w:szCs w:val="32"/>
        </w:rPr>
        <w:t>宣传与行业发展密切相关的法律法规，加</w:t>
      </w:r>
      <w:r>
        <w:rPr>
          <w:rFonts w:ascii="Times New Roman" w:eastAsia="仿宋_GB2312" w:hAnsi="Times New Roman"/>
          <w:color w:val="000000"/>
          <w:szCs w:val="32"/>
        </w:rPr>
        <w:t>强</w:t>
      </w:r>
      <w:r>
        <w:rPr>
          <w:rFonts w:ascii="Times New Roman" w:eastAsia="仿宋_GB2312" w:hAnsi="Times New Roman"/>
          <w:color w:val="000000"/>
          <w:szCs w:val="32"/>
        </w:rPr>
        <w:t>以案普法、以案释法，教育引导行业自觉</w:t>
      </w:r>
      <w:r>
        <w:rPr>
          <w:rFonts w:ascii="Times New Roman" w:eastAsia="仿宋_GB2312" w:hAnsi="Times New Roman" w:hint="eastAsia"/>
          <w:color w:val="000000"/>
          <w:szCs w:val="32"/>
        </w:rPr>
        <w:t>尊</w:t>
      </w:r>
      <w:r>
        <w:rPr>
          <w:rFonts w:ascii="Times New Roman" w:eastAsia="仿宋_GB2312" w:hAnsi="Times New Roman"/>
          <w:color w:val="000000"/>
          <w:szCs w:val="32"/>
        </w:rPr>
        <w:t>法学法守法用法。</w:t>
      </w:r>
      <w:r>
        <w:rPr>
          <w:rFonts w:ascii="Times New Roman" w:eastAsia="仿宋_GB2312" w:hAnsi="Times New Roman"/>
          <w:color w:val="000000"/>
          <w:szCs w:val="32"/>
        </w:rPr>
        <w:t>加强对注册会计师行业法律法规和监管制度的宣传，积极引导社会舆论和市场预期，为行业发展营造良好舆论环境。</w:t>
      </w:r>
      <w:r>
        <w:rPr>
          <w:rFonts w:ascii="仿宋_GB2312" w:eastAsia="仿宋_GB2312" w:hAnsi="仿宋_GB2312" w:cs="仿宋_GB2312" w:hint="eastAsia"/>
          <w:color w:val="000000"/>
          <w:szCs w:val="32"/>
        </w:rPr>
        <w:t>（</w:t>
      </w:r>
      <w:r>
        <w:rPr>
          <w:rFonts w:ascii="仿宋_GB2312" w:eastAsia="仿宋_GB2312" w:hAnsi="仿宋_GB2312" w:cs="仿宋_GB2312" w:hint="eastAsia"/>
          <w:color w:val="000000"/>
          <w:szCs w:val="32"/>
        </w:rPr>
        <w:t>各有关单位</w:t>
      </w:r>
      <w:r>
        <w:rPr>
          <w:rFonts w:ascii="仿宋_GB2312" w:eastAsia="仿宋_GB2312" w:hAnsi="仿宋_GB2312" w:cs="仿宋_GB2312" w:hint="eastAsia"/>
          <w:color w:val="000000"/>
          <w:szCs w:val="32"/>
        </w:rPr>
        <w:t>按职责分工负责</w:t>
      </w:r>
      <w:r>
        <w:rPr>
          <w:rFonts w:ascii="仿宋_GB2312" w:eastAsia="仿宋_GB2312" w:hAnsi="仿宋_GB2312" w:cs="仿宋_GB2312" w:hint="eastAsia"/>
          <w:color w:val="000000"/>
          <w:szCs w:val="32"/>
        </w:rPr>
        <w:t>）</w:t>
      </w:r>
    </w:p>
    <w:p w:rsidR="0062358A" w:rsidRDefault="0062358A">
      <w:pPr>
        <w:pStyle w:val="a3"/>
        <w:rPr>
          <w:rFonts w:ascii="仿宋_GB2312" w:eastAsia="仿宋_GB2312" w:hAnsi="仿宋_GB2312" w:cs="仿宋_GB2312"/>
          <w:szCs w:val="32"/>
        </w:rPr>
      </w:pPr>
    </w:p>
    <w:p w:rsidR="0062358A" w:rsidRDefault="006F6D7E" w:rsidP="006F6D7E">
      <w:pPr>
        <w:pStyle w:val="a3"/>
        <w:ind w:firstLineChars="1600" w:firstLine="4976"/>
        <w:rPr>
          <w:rFonts w:ascii="仿宋_GB2312" w:eastAsia="仿宋_GB2312" w:hAnsi="仿宋_GB2312" w:cs="仿宋_GB2312"/>
          <w:szCs w:val="32"/>
        </w:rPr>
      </w:pPr>
      <w:r>
        <w:rPr>
          <w:rFonts w:ascii="仿宋_GB2312" w:eastAsia="仿宋_GB2312" w:hAnsi="仿宋_GB2312" w:cs="仿宋_GB2312"/>
          <w:szCs w:val="32"/>
        </w:rPr>
        <w:t>天津市人民政府办公厅</w:t>
      </w:r>
    </w:p>
    <w:p w:rsidR="0062358A" w:rsidRDefault="00FE4A18">
      <w:pPr>
        <w:pStyle w:val="a3"/>
        <w:wordWrap w:val="0"/>
        <w:jc w:val="right"/>
        <w:rPr>
          <w:rFonts w:ascii="Times New Roman" w:eastAsia="仿宋_GB2312" w:hAnsi="Times New Roman"/>
          <w:szCs w:val="32"/>
        </w:rPr>
      </w:pPr>
      <w:r>
        <w:rPr>
          <w:rFonts w:ascii="Times New Roman" w:eastAsia="仿宋_GB2312" w:hAnsi="Times New Roman"/>
          <w:szCs w:val="32"/>
        </w:rPr>
        <w:t>202</w:t>
      </w:r>
      <w:r>
        <w:rPr>
          <w:rFonts w:ascii="Times New Roman" w:eastAsia="仿宋_GB2312" w:hAnsi="Times New Roman" w:hint="eastAsia"/>
          <w:szCs w:val="32"/>
        </w:rPr>
        <w:t>2</w:t>
      </w:r>
      <w:r>
        <w:rPr>
          <w:rFonts w:ascii="Times New Roman" w:eastAsia="仿宋_GB2312" w:hAnsi="Times New Roman"/>
          <w:szCs w:val="32"/>
        </w:rPr>
        <w:t>年</w:t>
      </w:r>
      <w:r>
        <w:rPr>
          <w:rFonts w:ascii="Times New Roman" w:eastAsia="仿宋_GB2312" w:hAnsi="Times New Roman"/>
          <w:szCs w:val="32"/>
        </w:rPr>
        <w:t>1</w:t>
      </w:r>
      <w:r>
        <w:rPr>
          <w:rFonts w:ascii="Times New Roman" w:eastAsia="仿宋_GB2312" w:hAnsi="Times New Roman"/>
          <w:szCs w:val="32"/>
        </w:rPr>
        <w:t>月</w:t>
      </w:r>
      <w:r>
        <w:rPr>
          <w:rFonts w:ascii="Times New Roman" w:eastAsia="仿宋_GB2312" w:hAnsi="Times New Roman"/>
          <w:szCs w:val="32"/>
        </w:rPr>
        <w:t>8</w:t>
      </w:r>
      <w:r>
        <w:rPr>
          <w:rFonts w:ascii="Times New Roman" w:eastAsia="仿宋_GB2312" w:hAnsi="Times New Roman"/>
          <w:szCs w:val="32"/>
        </w:rPr>
        <w:t>日</w:t>
      </w:r>
      <w:r>
        <w:rPr>
          <w:rFonts w:ascii="Times New Roman" w:eastAsia="仿宋_GB2312" w:hAnsi="Times New Roman"/>
          <w:szCs w:val="32"/>
        </w:rPr>
        <w:t xml:space="preserve">        </w:t>
      </w:r>
    </w:p>
    <w:p w:rsidR="0062358A" w:rsidRDefault="00FE4A18" w:rsidP="006F6D7E">
      <w:pPr>
        <w:pStyle w:val="a3"/>
        <w:rPr>
          <w:sz w:val="10"/>
          <w:szCs w:val="10"/>
        </w:rPr>
      </w:pPr>
      <w:r>
        <w:rPr>
          <w:rFonts w:eastAsia="仿宋_GB2312" w:hint="eastAsia"/>
          <w:szCs w:val="32"/>
        </w:rPr>
        <w:t xml:space="preserve">    </w:t>
      </w:r>
      <w:r>
        <w:rPr>
          <w:rFonts w:eastAsia="仿宋_GB2312" w:hint="eastAsia"/>
          <w:szCs w:val="32"/>
        </w:rPr>
        <w:t>（此件主动公开）</w:t>
      </w:r>
    </w:p>
    <w:sectPr w:rsidR="0062358A">
      <w:footerReference w:type="default" r:id="rId8"/>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18" w:rsidRDefault="00FE4A18">
      <w:r>
        <w:separator/>
      </w:r>
    </w:p>
  </w:endnote>
  <w:endnote w:type="continuationSeparator" w:id="0">
    <w:p w:rsidR="00FE4A18" w:rsidRDefault="00FE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8A" w:rsidRDefault="0062358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18" w:rsidRDefault="00FE4A18">
      <w:r>
        <w:separator/>
      </w:r>
    </w:p>
  </w:footnote>
  <w:footnote w:type="continuationSeparator" w:id="0">
    <w:p w:rsidR="00FE4A18" w:rsidRDefault="00FE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5593F35"/>
    <w:rsid w:val="9EF147A3"/>
    <w:rsid w:val="B7CE0ECC"/>
    <w:rsid w:val="BBEBBAE5"/>
    <w:rsid w:val="BBF37496"/>
    <w:rsid w:val="BEDFCF06"/>
    <w:rsid w:val="BF7F705B"/>
    <w:rsid w:val="BFD95E92"/>
    <w:rsid w:val="D67C42A4"/>
    <w:rsid w:val="D7F6C729"/>
    <w:rsid w:val="EF5F85A2"/>
    <w:rsid w:val="EFDFC531"/>
    <w:rsid w:val="F3B7AA67"/>
    <w:rsid w:val="FC6F5C57"/>
    <w:rsid w:val="FCFD4735"/>
    <w:rsid w:val="FDB1D5F1"/>
    <w:rsid w:val="FECE1736"/>
    <w:rsid w:val="FEE7C709"/>
    <w:rsid w:val="FFDC248E"/>
    <w:rsid w:val="FFF7908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2358A"/>
    <w:rsid w:val="00643EF8"/>
    <w:rsid w:val="006463F7"/>
    <w:rsid w:val="00672D83"/>
    <w:rsid w:val="00686D91"/>
    <w:rsid w:val="006D1237"/>
    <w:rsid w:val="006F6D7E"/>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0FE4A18"/>
    <w:rsid w:val="05EBFA49"/>
    <w:rsid w:val="1EBD1CDF"/>
    <w:rsid w:val="1FFD68BA"/>
    <w:rsid w:val="250DA066"/>
    <w:rsid w:val="2EB4E0C2"/>
    <w:rsid w:val="2FB30037"/>
    <w:rsid w:val="3F76FA2E"/>
    <w:rsid w:val="3FFB7F74"/>
    <w:rsid w:val="4FD59B5F"/>
    <w:rsid w:val="4FFC8919"/>
    <w:rsid w:val="56BD6310"/>
    <w:rsid w:val="5ADE05EE"/>
    <w:rsid w:val="5AEBF728"/>
    <w:rsid w:val="5B1F496A"/>
    <w:rsid w:val="5C3F0B70"/>
    <w:rsid w:val="5DDDD4B8"/>
    <w:rsid w:val="5EBFB84D"/>
    <w:rsid w:val="67EF89D4"/>
    <w:rsid w:val="6B7F2B87"/>
    <w:rsid w:val="75FFD392"/>
    <w:rsid w:val="775FE86E"/>
    <w:rsid w:val="79BB76CD"/>
    <w:rsid w:val="7AFEF08A"/>
    <w:rsid w:val="7B74C8F1"/>
    <w:rsid w:val="7B7AD3BE"/>
    <w:rsid w:val="7CFDD25E"/>
    <w:rsid w:val="7E7312C7"/>
    <w:rsid w:val="7F7DEFE5"/>
    <w:rsid w:val="7FFBC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731</Words>
  <Characters>4171</Characters>
  <Application>Microsoft Office Word</Application>
  <DocSecurity>0</DocSecurity>
  <Lines>34</Lines>
  <Paragraphs>9</Paragraphs>
  <ScaleCrop>false</ScaleCrop>
  <Company>tjszf</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2021-12-20T19:26:00Z</cp:lastPrinted>
  <dcterms:created xsi:type="dcterms:W3CDTF">2014-06-14T00:51:00Z</dcterms:created>
  <dcterms:modified xsi:type="dcterms:W3CDTF">2022-01-17T07:36:00Z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