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A672">
      <w:pPr>
        <w:jc w:val="left"/>
        <w:rPr>
          <w:rFonts w:hint="eastAsia" w:ascii="Times New Roman" w:hAnsi="Times New Roman" w:eastAsia="仿宋_GB2312" w:cs="仿宋_GB2312"/>
          <w:color w:val="000000"/>
          <w:sz w:val="30"/>
          <w:szCs w:val="30"/>
        </w:rPr>
      </w:pPr>
      <w:r>
        <w:rPr>
          <w:rFonts w:hint="eastAsia" w:ascii="Times New Roman" w:hAnsi="Times New Roman" w:eastAsia="仿宋_GB2312" w:cs="仿宋_GB2312"/>
          <w:color w:val="000000"/>
          <w:sz w:val="30"/>
          <w:szCs w:val="30"/>
        </w:rPr>
        <w:t>市结控中心完成国家下达的结核病预防控制指令性任务，实施本市结核病防治规划、方案，开展结核病流行趋势监测、预测、预警以及突发公共卫生事件处置，结核病原学检测及监测，承担与结核病相关的科研和技术保障工作，指导、协调市级医疗机构并领导各区疾病预防控制中心的结核病控制业务工作；承担结核病人的门诊诊疗工作。同时，作为结核病与肺部疾病联合会合作临床研究中心、天津医科大学预防医学教学见习基地承担相应职责。</w:t>
      </w:r>
    </w:p>
    <w:p w14:paraId="0F4AEE49">
      <w:pPr>
        <w:jc w:val="left"/>
        <w:rPr>
          <w:rFonts w:ascii="Times New Roman" w:hAnsi="Times New Roman" w:eastAsia="仿宋_GB2312" w:cs="仿宋_GB2312"/>
          <w:sz w:val="30"/>
          <w:szCs w:val="30"/>
        </w:rPr>
      </w:pPr>
      <w:r>
        <w:rPr>
          <w:rFonts w:hint="eastAsia" w:ascii="Times New Roman" w:hAnsi="Times New Roman" w:eastAsia="仿宋_GB2312" w:cs="仿宋_GB2312"/>
          <w:color w:val="000000"/>
          <w:sz w:val="30"/>
          <w:szCs w:val="30"/>
        </w:rPr>
        <w:t>多年来，天津市委、市政府始终高度重视结核病防治工作，形成“政府主导，部门配合，社会参与”的结核病防控防治工作机制。在上级党委及中心领导的带领下，中心各部门积极履职、紧密合作，我市新型结核病防治服务体系建设全面完成、结核病人医疗保障政策得以落实、三大挑战应对取得积极进展、潜伏感染人群管理日趋完善、三个“重点”防控机制日益健全，并依托志愿者活动逐步形成全民参与结核病防治的良好社会氛围，推动了天津结核病防治工作的持续发展并有效地控制了结核病在天津市的流行、保护人民身体健康。经过不懈地努力，天津市结核病防治工作取得明显成绩，肺结核患者成功治疗率保持在90%以上。天津市肺结核报告发病率不足全国平均水平的1/2，连续多年位居全国结核病疫情最低省份行列。</w:t>
      </w:r>
      <w:bookmarkStart w:id="0" w:name="_GoBack"/>
      <w:bookmarkEnd w:id="0"/>
    </w:p>
    <w:p w14:paraId="4FD0FEEC">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中心现有职工</w:t>
      </w:r>
      <w:r>
        <w:rPr>
          <w:rFonts w:ascii="Times New Roman" w:hAnsi="Times New Roman" w:eastAsia="仿宋_GB2312" w:cs="仿宋_GB2312"/>
          <w:sz w:val="30"/>
          <w:szCs w:val="30"/>
        </w:rPr>
        <w:t>65</w:t>
      </w:r>
      <w:r>
        <w:rPr>
          <w:rFonts w:hint="eastAsia" w:ascii="Times New Roman" w:hAnsi="Times New Roman" w:eastAsia="仿宋_GB2312" w:cs="仿宋_GB2312"/>
          <w:sz w:val="30"/>
          <w:szCs w:val="30"/>
        </w:rPr>
        <w:t>人，其中专业技术人员5</w:t>
      </w:r>
      <w:r>
        <w:rPr>
          <w:rFonts w:ascii="Times New Roman" w:hAnsi="Times New Roman" w:eastAsia="仿宋_GB2312" w:cs="仿宋_GB2312"/>
          <w:sz w:val="30"/>
          <w:szCs w:val="30"/>
        </w:rPr>
        <w:t>2</w:t>
      </w:r>
      <w:r>
        <w:rPr>
          <w:rFonts w:hint="eastAsia" w:ascii="Times New Roman" w:hAnsi="Times New Roman" w:eastAsia="仿宋_GB2312" w:cs="仿宋_GB2312"/>
          <w:sz w:val="30"/>
          <w:szCs w:val="30"/>
        </w:rPr>
        <w:t>人，高级技术职称</w:t>
      </w:r>
      <w:r>
        <w:rPr>
          <w:rFonts w:ascii="Times New Roman" w:hAnsi="Times New Roman" w:eastAsia="仿宋_GB2312" w:cs="仿宋_GB2312"/>
          <w:sz w:val="30"/>
          <w:szCs w:val="30"/>
        </w:rPr>
        <w:t>15</w:t>
      </w:r>
      <w:r>
        <w:rPr>
          <w:rFonts w:hint="eastAsia" w:ascii="Times New Roman" w:hAnsi="Times New Roman" w:eastAsia="仿宋_GB2312" w:cs="仿宋_GB2312"/>
          <w:sz w:val="30"/>
          <w:szCs w:val="30"/>
        </w:rPr>
        <w:t>人，专业科室4个。拥有X线数字摄影设备、彩色多普勒成像仪、全自动生化仪、C</w:t>
      </w:r>
      <w:r>
        <w:rPr>
          <w:rFonts w:ascii="Times New Roman" w:hAnsi="Times New Roman" w:eastAsia="仿宋_GB2312" w:cs="仿宋_GB2312"/>
          <w:sz w:val="30"/>
          <w:szCs w:val="30"/>
        </w:rPr>
        <w:t>T</w:t>
      </w:r>
      <w:r>
        <w:rPr>
          <w:rFonts w:hint="eastAsia" w:ascii="Times New Roman" w:hAnsi="Times New Roman" w:eastAsia="仿宋_GB2312" w:cs="仿宋_GB2312"/>
          <w:sz w:val="30"/>
          <w:szCs w:val="30"/>
        </w:rPr>
        <w:t>、流动X线诊断车等大型设备。</w:t>
      </w:r>
    </w:p>
    <w:p w14:paraId="7985F323">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中心拥有生物梅里埃示范实验室和省级示范结核病参比实验室；年平均接诊量</w:t>
      </w:r>
      <w:r>
        <w:rPr>
          <w:rFonts w:ascii="Times New Roman" w:hAnsi="Times New Roman" w:eastAsia="仿宋_GB2312" w:cs="仿宋_GB2312"/>
          <w:sz w:val="30"/>
          <w:szCs w:val="30"/>
        </w:rPr>
        <w:t>2</w:t>
      </w:r>
      <w:r>
        <w:rPr>
          <w:rFonts w:hint="eastAsia" w:ascii="Times New Roman" w:hAnsi="Times New Roman" w:eastAsia="仿宋_GB2312" w:cs="仿宋_GB2312"/>
          <w:sz w:val="30"/>
          <w:szCs w:val="30"/>
        </w:rPr>
        <w:t>万余人次，年结核病查体2</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余万人次。</w:t>
      </w:r>
    </w:p>
    <w:p w14:paraId="063EC5E9">
      <w:pPr>
        <w:jc w:val="left"/>
        <w:rPr>
          <w:rFonts w:ascii="Times New Roman" w:hAnsi="Times New Roman" w:eastAsia="仿宋_GB2312" w:cs="仿宋_GB2312"/>
          <w:sz w:val="30"/>
          <w:szCs w:val="30"/>
        </w:rPr>
      </w:pPr>
    </w:p>
    <w:p w14:paraId="12CFD969">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中心科室：1）临床：设有肺内结核门诊、肺外结核门诊、预防门诊、关怀门诊、团检放射科等， 2）全市结核病控制工作：设有研究室和参比实验室。</w:t>
      </w:r>
    </w:p>
    <w:p w14:paraId="1BB0283D">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3）行政后勤：综合办公室、财务科、总务科</w:t>
      </w:r>
    </w:p>
    <w:p w14:paraId="3ADE05EF">
      <w:pPr>
        <w:jc w:val="left"/>
        <w:rPr>
          <w:rFonts w:ascii="Times New Roman" w:hAnsi="Times New Roman" w:eastAsia="仿宋_GB2312" w:cs="仿宋_GB2312"/>
          <w:sz w:val="30"/>
          <w:szCs w:val="30"/>
        </w:rPr>
      </w:pPr>
    </w:p>
    <w:p w14:paraId="2ED69AF5">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门诊医生简介：</w:t>
      </w:r>
    </w:p>
    <w:p w14:paraId="505D242C">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钟达 主任医师 肺内门诊</w:t>
      </w:r>
    </w:p>
    <w:p w14:paraId="444D402B">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1F714B75">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中国防痨协会结核病转化医学专业分会常务委员，天津防痨协会副理事长。从事结核病临床诊疗工作30年，熟悉结核病及呼吸系统疾病常见病的诊断，鉴别诊断及药物治疗。发表结核病临床和防治论文20余篇，参与多项课题。</w:t>
      </w:r>
    </w:p>
    <w:p w14:paraId="2EA5AE8B">
      <w:pPr>
        <w:jc w:val="left"/>
        <w:rPr>
          <w:rFonts w:ascii="Times New Roman" w:hAnsi="Times New Roman" w:eastAsia="仿宋_GB2312" w:cs="仿宋_GB2312"/>
          <w:sz w:val="30"/>
          <w:szCs w:val="30"/>
        </w:rPr>
      </w:pPr>
    </w:p>
    <w:p w14:paraId="181547EC">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陈盛玉</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t>副主任医师 肺内门诊</w:t>
      </w:r>
    </w:p>
    <w:p w14:paraId="65244AFE">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擅长:结核病、呼吸内科疾病、肺外结核病</w:t>
      </w:r>
    </w:p>
    <w:p w14:paraId="6EA802DA">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中国防痨协会分会基层结核病防治专业分会委员，天津防痨协会临床专业委员会委员。从事结核病临床诊疗工作20年，熟悉结核病及呼吸系统疾病常见病的诊断，鉴别诊断及药物治疗。发表结核病临床和防治论文20余篇，参与多项科研课题。</w:t>
      </w:r>
    </w:p>
    <w:p w14:paraId="11224EFB">
      <w:pPr>
        <w:jc w:val="left"/>
        <w:rPr>
          <w:rFonts w:ascii="Times New Roman" w:hAnsi="Times New Roman" w:eastAsia="仿宋_GB2312" w:cs="仿宋_GB2312"/>
          <w:sz w:val="30"/>
          <w:szCs w:val="30"/>
        </w:rPr>
      </w:pPr>
    </w:p>
    <w:p w14:paraId="364228A4">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秦莉 副主任医师 肺内门诊</w:t>
      </w:r>
    </w:p>
    <w:p w14:paraId="610CF27E">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6169F3C7">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中国防痨协会老年结核病防治专业分会委员，天津防痨协会临床专业委员会委员。从事结核病临床诊疗工作20余年，熟悉肺结核病、呼吸内科常见病的诊断，鉴别诊断及治疗，承担参与了多项国家级课题。</w:t>
      </w:r>
    </w:p>
    <w:p w14:paraId="48D9F068">
      <w:pPr>
        <w:jc w:val="left"/>
        <w:rPr>
          <w:rFonts w:ascii="Times New Roman" w:hAnsi="Times New Roman" w:eastAsia="仿宋_GB2312" w:cs="仿宋_GB2312"/>
          <w:sz w:val="30"/>
          <w:szCs w:val="30"/>
        </w:rPr>
      </w:pPr>
    </w:p>
    <w:p w14:paraId="22C91F84">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张志 副主任医师 肺内门诊</w:t>
      </w:r>
    </w:p>
    <w:p w14:paraId="24B9BC29">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擅长:结核病、呼吸内科疾病、肺外结核 </w:t>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执业经历:中国防痨协会学校与儿童结核病防治专业分会委员。从事结核病临床诊疗工作20年，熟悉肺结核病、呼吸内科常见病的诊断，鉴别诊断及药物治疗。参与多项国际级国家级科研课题研究工作。</w:t>
      </w:r>
    </w:p>
    <w:p w14:paraId="3B213E9F">
      <w:pPr>
        <w:jc w:val="left"/>
        <w:rPr>
          <w:rFonts w:ascii="Times New Roman" w:hAnsi="Times New Roman" w:eastAsia="仿宋_GB2312" w:cs="仿宋_GB2312"/>
          <w:sz w:val="30"/>
          <w:szCs w:val="30"/>
        </w:rPr>
      </w:pPr>
    </w:p>
    <w:p w14:paraId="22630F17">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周杰 主治医师 肺外门诊</w:t>
      </w:r>
    </w:p>
    <w:p w14:paraId="72B762F1">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擅长：淋巴结核、骨结核、泌尿系统结核</w:t>
      </w:r>
    </w:p>
    <w:p w14:paraId="23939F10">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执业经历：从事结核病临床工作20余年，对各种肺部以外的结核病，如淋巴结核、骨结核、泌尿系统结核的诊断、鉴别诊断和治疗有丰富的经验。</w:t>
      </w:r>
    </w:p>
    <w:p w14:paraId="626248D4">
      <w:pPr>
        <w:jc w:val="left"/>
        <w:rPr>
          <w:rFonts w:ascii="Times New Roman" w:hAnsi="Times New Roman" w:eastAsia="仿宋_GB2312" w:cs="仿宋_GB2312"/>
          <w:sz w:val="30"/>
          <w:szCs w:val="30"/>
        </w:rPr>
      </w:pPr>
    </w:p>
    <w:p w14:paraId="58C0893A">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商健 主治医师 肺内门诊</w:t>
      </w:r>
    </w:p>
    <w:p w14:paraId="28204F77">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41B198C9">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执业经历:中国防痨协会结核病与肝病专业分会委员。从事结核病临床诊疗工作1</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余年，发表中文核心期刊学术论文6篇，参与多项科研课题研究工作。擅长肺结核，结核性胸膜炎及呼吸系统疾病常见病和常见内科疾病的诊断，鉴别诊断、药物治疗及临床研究工作。</w:t>
      </w:r>
    </w:p>
    <w:p w14:paraId="7285620D">
      <w:pPr>
        <w:jc w:val="left"/>
        <w:rPr>
          <w:rFonts w:ascii="Times New Roman" w:hAnsi="Times New Roman" w:eastAsia="仿宋_GB2312" w:cs="仿宋_GB2312"/>
          <w:sz w:val="30"/>
          <w:szCs w:val="30"/>
        </w:rPr>
      </w:pPr>
    </w:p>
    <w:p w14:paraId="2C0D64B5">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姜若溪</w:t>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医师 肺内门诊</w:t>
      </w:r>
    </w:p>
    <w:p w14:paraId="67507968">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19EBDCC0">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执业经历:从事结核病临床诊疗工作1</w:t>
      </w:r>
      <w:r>
        <w:rPr>
          <w:rFonts w:ascii="Times New Roman" w:hAnsi="Times New Roman" w:eastAsia="仿宋_GB2312" w:cs="仿宋_GB2312"/>
          <w:sz w:val="30"/>
          <w:szCs w:val="30"/>
        </w:rPr>
        <w:t>0</w:t>
      </w:r>
      <w:r>
        <w:rPr>
          <w:rFonts w:hint="eastAsia" w:ascii="Times New Roman" w:hAnsi="Times New Roman" w:eastAsia="仿宋_GB2312" w:cs="仿宋_GB2312"/>
          <w:sz w:val="30"/>
          <w:szCs w:val="30"/>
        </w:rPr>
        <w:t>余年，熟悉结核病及呼吸系统疾病常见病的诊断，鉴别诊断及药物治疗。</w:t>
      </w:r>
    </w:p>
    <w:p w14:paraId="49D64EDB">
      <w:pPr>
        <w:jc w:val="left"/>
        <w:rPr>
          <w:rFonts w:ascii="Times New Roman" w:hAnsi="Times New Roman" w:eastAsia="仿宋_GB2312" w:cs="仿宋_GB2312"/>
          <w:sz w:val="30"/>
          <w:szCs w:val="30"/>
        </w:rPr>
      </w:pPr>
    </w:p>
    <w:p w14:paraId="192B9979">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李丹 医师 肺内门诊</w:t>
      </w:r>
    </w:p>
    <w:p w14:paraId="4D3104FA">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67152C75">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执业经历：从事结核病诊疗工作</w:t>
      </w:r>
      <w:r>
        <w:rPr>
          <w:rFonts w:ascii="Times New Roman" w:hAnsi="Times New Roman" w:eastAsia="仿宋_GB2312" w:cs="仿宋_GB2312"/>
          <w:sz w:val="30"/>
          <w:szCs w:val="30"/>
        </w:rPr>
        <w:t>9</w:t>
      </w:r>
      <w:r>
        <w:rPr>
          <w:rFonts w:hint="eastAsia" w:ascii="Times New Roman" w:hAnsi="Times New Roman" w:eastAsia="仿宋_GB2312" w:cs="仿宋_GB2312"/>
          <w:sz w:val="30"/>
          <w:szCs w:val="30"/>
        </w:rPr>
        <w:t>年，熟悉结核病及呼吸系统疾病常见病的诊断，鉴别诊断及药物治疗。</w:t>
      </w:r>
    </w:p>
    <w:p w14:paraId="3172AF29">
      <w:pPr>
        <w:jc w:val="left"/>
        <w:rPr>
          <w:rFonts w:ascii="Times New Roman" w:hAnsi="Times New Roman" w:eastAsia="仿宋_GB2312" w:cs="仿宋_GB2312"/>
          <w:sz w:val="30"/>
          <w:szCs w:val="30"/>
        </w:rPr>
      </w:pPr>
    </w:p>
    <w:p w14:paraId="3F6EA66A">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董君爽 医师 肺内门诊</w:t>
      </w:r>
    </w:p>
    <w:p w14:paraId="6A993027">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擅长：结核病、呼吸内科疾病</w:t>
      </w:r>
    </w:p>
    <w:p w14:paraId="385A699F">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执业经历：从事结核病诊疗工作5年，熟悉结核病及呼吸系统疾病常见病的诊断，鉴别诊断及药物治疗。</w:t>
      </w:r>
    </w:p>
    <w:p w14:paraId="67727277">
      <w:pPr>
        <w:jc w:val="left"/>
        <w:rPr>
          <w:rFonts w:ascii="Times New Roman" w:hAnsi="Times New Roman" w:eastAsia="仿宋_GB2312" w:cs="仿宋_GB2312"/>
          <w:sz w:val="30"/>
          <w:szCs w:val="30"/>
        </w:rPr>
      </w:pPr>
    </w:p>
    <w:p w14:paraId="3815FF7F">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门诊时间：</w:t>
      </w:r>
    </w:p>
    <w:p w14:paraId="1D8175A3">
      <w:pPr>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周一至周五：08:00-11:30,13:30-16:00 </w:t>
      </w:r>
    </w:p>
    <w:p w14:paraId="19B9C978">
      <w:pPr>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周六上午 ：08:00-11:30 </w:t>
      </w:r>
    </w:p>
    <w:p w14:paraId="7D40E21C">
      <w:r>
        <w:rPr>
          <w:rFonts w:hint="eastAsia" w:ascii="Times New Roman" w:hAnsi="Times New Roman" w:eastAsia="仿宋_GB2312" w:cs="仿宋_GB2312"/>
          <w:sz w:val="30"/>
          <w:szCs w:val="30"/>
        </w:rPr>
        <w:t>预约挂号：津医保APP、电话预约：0</w:t>
      </w:r>
      <w:r>
        <w:rPr>
          <w:rFonts w:ascii="Times New Roman" w:hAnsi="Times New Roman" w:eastAsia="仿宋_GB2312" w:cs="仿宋_GB2312"/>
          <w:sz w:val="30"/>
          <w:szCs w:val="30"/>
        </w:rPr>
        <w:t>22-81403867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DBlN2NmYWUzZWRiNDkzZTFiZjM0NzYxYWVhYmUifQ=="/>
  </w:docVars>
  <w:rsids>
    <w:rsidRoot w:val="DFFE1B51"/>
    <w:rsid w:val="DFFE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2024-09-11T10:14:00Z</dcterms:created>
  <dc:creator>雨熹 Cisia</dc:creator>
  <cp:lastModifiedBy>雨熹 Cisia</cp:lastModifiedBy>
  <dcterms:modified xsi:type="dcterms:W3CDTF">2024-09-11T10:17:09Z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47070A2D42C172CE0EFDE066AB26B7F7_41</vt:lpwstr>
  </property>
</Properties>
</file>