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49A3">
      <w:pPr>
        <w:pStyle w:val="2"/>
        <w:keepNext w:val="0"/>
        <w:keepLines w:val="0"/>
        <w:widowControl/>
        <w:suppressLineNumbers w:val="0"/>
        <w:spacing w:before="0" w:beforeAutospacing="0" w:after="0" w:afterAutospacing="0" w:line="315" w:lineRule="atLeast"/>
        <w:ind w:left="0" w:right="0" w:firstLine="640"/>
        <w:rPr>
          <w:rFonts w:ascii="Calibri" w:hAnsi="Calibri" w:cs="Calibri"/>
          <w:i w:val="0"/>
          <w:iCs w:val="0"/>
          <w:caps w:val="0"/>
          <w:color w:val="000000"/>
          <w:spacing w:val="0"/>
          <w:sz w:val="28"/>
          <w:szCs w:val="28"/>
        </w:rPr>
      </w:pPr>
      <w:r>
        <w:rPr>
          <w:rFonts w:ascii="仿宋_GB2312" w:hAnsi="Calibri" w:eastAsia="仿宋_GB2312" w:cs="仿宋_GB2312"/>
          <w:i w:val="0"/>
          <w:iCs w:val="0"/>
          <w:caps w:val="0"/>
          <w:color w:val="000000"/>
          <w:spacing w:val="0"/>
          <w:sz w:val="32"/>
          <w:szCs w:val="32"/>
        </w:rPr>
        <w:t>天津市第四中心医院始建于</w:t>
      </w:r>
      <w:r>
        <w:rPr>
          <w:rFonts w:hint="default" w:ascii="Times New Roman" w:hAnsi="Times New Roman" w:eastAsia="仿宋_GB2312" w:cs="Times New Roman"/>
          <w:i w:val="0"/>
          <w:iCs w:val="0"/>
          <w:caps w:val="0"/>
          <w:color w:val="000000"/>
          <w:spacing w:val="0"/>
          <w:sz w:val="32"/>
          <w:szCs w:val="32"/>
        </w:rPr>
        <w:t>1930</w:t>
      </w:r>
      <w:r>
        <w:rPr>
          <w:rFonts w:hint="default" w:ascii="仿宋_GB2312" w:hAnsi="Calibri" w:eastAsia="仿宋_GB2312" w:cs="仿宋_GB2312"/>
          <w:i w:val="0"/>
          <w:iCs w:val="0"/>
          <w:caps w:val="0"/>
          <w:color w:val="000000"/>
          <w:spacing w:val="0"/>
          <w:sz w:val="32"/>
          <w:szCs w:val="32"/>
        </w:rPr>
        <w:t>年，经过</w:t>
      </w:r>
      <w:r>
        <w:rPr>
          <w:rFonts w:hint="default" w:ascii="Times New Roman" w:hAnsi="Times New Roman" w:eastAsia="仿宋_GB2312" w:cs="Times New Roman"/>
          <w:i w:val="0"/>
          <w:iCs w:val="0"/>
          <w:caps w:val="0"/>
          <w:color w:val="000000"/>
          <w:spacing w:val="0"/>
          <w:sz w:val="32"/>
          <w:szCs w:val="32"/>
        </w:rPr>
        <w:t>90</w:t>
      </w:r>
      <w:r>
        <w:rPr>
          <w:rFonts w:hint="default" w:ascii="仿宋_GB2312" w:hAnsi="Calibri" w:eastAsia="仿宋_GB2312" w:cs="仿宋_GB2312"/>
          <w:i w:val="0"/>
          <w:iCs w:val="0"/>
          <w:caps w:val="0"/>
          <w:color w:val="000000"/>
          <w:spacing w:val="0"/>
          <w:sz w:val="32"/>
          <w:szCs w:val="32"/>
        </w:rPr>
        <w:t>多年的建设现已发展成为集医疗、教学、科研、预防、保健、康复、心身为一体的综合性三级甲等医院。天津医科大学附属第四中心医院，天津市北部区域医疗中心。</w:t>
      </w:r>
    </w:p>
    <w:p w14:paraId="0F828F79">
      <w:pPr>
        <w:pStyle w:val="2"/>
        <w:keepNext w:val="0"/>
        <w:keepLines w:val="0"/>
        <w:widowControl/>
        <w:suppressLineNumbers w:val="0"/>
        <w:spacing w:before="0" w:beforeAutospacing="0" w:after="0" w:afterAutospacing="0" w:line="315" w:lineRule="atLeast"/>
        <w:ind w:left="0" w:right="0" w:firstLine="0"/>
        <w:jc w:val="both"/>
        <w:rPr>
          <w:rFonts w:hint="default" w:ascii="Calibri" w:hAnsi="Calibri" w:cs="Calibri"/>
          <w:i w:val="0"/>
          <w:iCs w:val="0"/>
          <w:caps w:val="0"/>
          <w:color w:val="000000"/>
          <w:spacing w:val="0"/>
          <w:sz w:val="28"/>
          <w:szCs w:val="28"/>
        </w:rPr>
      </w:pPr>
      <w:r>
        <w:rPr>
          <w:rFonts w:hint="default" w:ascii="仿宋_GB2312" w:hAnsi="Calibri" w:eastAsia="仿宋_GB2312" w:cs="仿宋_GB2312"/>
          <w:i w:val="0"/>
          <w:iCs w:val="0"/>
          <w:caps w:val="0"/>
          <w:color w:val="000000"/>
          <w:spacing w:val="0"/>
          <w:sz w:val="32"/>
          <w:szCs w:val="32"/>
        </w:rPr>
        <w:t>医院编制床位</w:t>
      </w:r>
      <w:r>
        <w:rPr>
          <w:rFonts w:hint="default" w:ascii="Times New Roman" w:hAnsi="Times New Roman" w:eastAsia="仿宋_GB2312" w:cs="Times New Roman"/>
          <w:i w:val="0"/>
          <w:iCs w:val="0"/>
          <w:caps w:val="0"/>
          <w:color w:val="000000"/>
          <w:spacing w:val="0"/>
          <w:sz w:val="32"/>
          <w:szCs w:val="32"/>
        </w:rPr>
        <w:t>880</w:t>
      </w:r>
      <w:r>
        <w:rPr>
          <w:rFonts w:hint="default" w:ascii="仿宋_GB2312" w:hAnsi="Calibri" w:eastAsia="仿宋_GB2312" w:cs="仿宋_GB2312"/>
          <w:i w:val="0"/>
          <w:iCs w:val="0"/>
          <w:caps w:val="0"/>
          <w:color w:val="000000"/>
          <w:spacing w:val="0"/>
          <w:sz w:val="32"/>
          <w:szCs w:val="32"/>
        </w:rPr>
        <w:t>张，耳鼻喉头颈外科为医院传统优势学科，</w:t>
      </w:r>
      <w:r>
        <w:rPr>
          <w:rFonts w:hint="default" w:ascii="Times New Roman" w:hAnsi="Times New Roman" w:eastAsia="仿宋_GB2312" w:cs="Times New Roman"/>
          <w:i w:val="0"/>
          <w:iCs w:val="0"/>
          <w:caps w:val="0"/>
          <w:color w:val="000000"/>
          <w:spacing w:val="0"/>
          <w:sz w:val="32"/>
          <w:szCs w:val="32"/>
        </w:rPr>
        <w:t>2005</w:t>
      </w:r>
      <w:r>
        <w:rPr>
          <w:rFonts w:hint="default" w:ascii="仿宋_GB2312" w:hAnsi="Calibri" w:eastAsia="仿宋_GB2312" w:cs="仿宋_GB2312"/>
          <w:i w:val="0"/>
          <w:iCs w:val="0"/>
          <w:caps w:val="0"/>
          <w:color w:val="000000"/>
          <w:spacing w:val="0"/>
          <w:sz w:val="32"/>
          <w:szCs w:val="32"/>
        </w:rPr>
        <w:t>年经天津市卫生局批准增名“天津市耳鼻咽喉头颈外科医院”；中西医结合内科、中西医结合精神医学科为天津市中西医结合重点专科，医学影像、心血管内科、神经内科、精神医学科等在本区域具有较高影响力。医院为中国胸痛中心认证单位、国家“高级卒中中心”，是天津市医学会重症医学、天津市医师协会心身医学专委会的主委单位，天津市医学影像质控中心、天津市感染预防与控制质控中心以及天津市医学设备管理质量控制中心挂靠单位。</w:t>
      </w:r>
    </w:p>
    <w:p w14:paraId="54A3EB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DBlN2NmYWUzZWRiNDkzZTFiZjM0NzYxYWVhYmUifQ=="/>
  </w:docVars>
  <w:rsids>
    <w:rsidRoot w:val="EE7B3AB7"/>
    <w:rsid w:val="EE7B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2024-09-06T10:54:00Z</dcterms:created>
  <dc:creator>雨熹 Cisia</dc:creator>
  <cp:lastModifiedBy>雨熹 Cisia</cp:lastModifiedBy>
  <dcterms:modified xsi:type="dcterms:W3CDTF">2024-09-06T10:54:33Z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6EE4757521D89F48D66EDA66E1DBF6F7_41</vt:lpwstr>
  </property>
</Properties>
</file>