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D540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5B6B835C">
      <w:pPr>
        <w:spacing w:line="580" w:lineRule="exact"/>
        <w:jc w:val="center"/>
        <w:rPr>
          <w:rFonts w:hint="eastAsia" w:ascii="方正小标宋简体" w:hAnsi="方正小标宋简体" w:eastAsia="方正小标宋简体" w:cs="方正小标宋简体"/>
          <w:color w:val="000000"/>
          <w:sz w:val="44"/>
          <w:szCs w:val="44"/>
        </w:rPr>
      </w:pPr>
    </w:p>
    <w:p w14:paraId="790EDC4D">
      <w:pPr>
        <w:spacing w:line="580" w:lineRule="exact"/>
        <w:jc w:val="center"/>
        <w:rPr>
          <w:rFonts w:hint="eastAsia" w:ascii="方正小标宋简体" w:hAnsi="方正小标宋简体" w:eastAsia="方正小标宋简体" w:cs="方正小标宋简体"/>
          <w:color w:val="000000"/>
          <w:spacing w:val="-6"/>
          <w:sz w:val="44"/>
          <w:szCs w:val="44"/>
          <w:lang w:eastAsia="zh-CN"/>
        </w:rPr>
      </w:pPr>
      <w:r>
        <w:rPr>
          <w:rFonts w:hint="eastAsia" w:ascii="方正小标宋简体" w:hAnsi="方正小标宋简体" w:eastAsia="方正小标宋简体" w:cs="方正小标宋简体"/>
          <w:color w:val="000000"/>
          <w:sz w:val="44"/>
          <w:szCs w:val="44"/>
        </w:rPr>
        <w:t>市农业农村委关于</w:t>
      </w:r>
      <w:r>
        <w:rPr>
          <w:rFonts w:hint="eastAsia" w:ascii="方正小标宋简体" w:hAnsi="方正小标宋简体" w:eastAsia="方正小标宋简体" w:cs="方正小标宋简体"/>
          <w:color w:val="000000"/>
          <w:sz w:val="44"/>
          <w:szCs w:val="44"/>
          <w:lang w:eastAsia="zh-CN"/>
        </w:rPr>
        <w:t>发布</w:t>
      </w:r>
      <w:r>
        <w:rPr>
          <w:rFonts w:hint="eastAsia" w:ascii="方正小标宋简体" w:hAnsi="方正小标宋简体" w:eastAsia="方正小标宋简体" w:cs="方正小标宋简体"/>
          <w:color w:val="000000"/>
          <w:sz w:val="44"/>
          <w:szCs w:val="44"/>
        </w:rPr>
        <w:t>《天津市内陆水域禁用渔具目录</w:t>
      </w:r>
      <w:r>
        <w:rPr>
          <w:rFonts w:hint="eastAsia" w:ascii="方正小标宋简体" w:hAnsi="方正小标宋简体" w:eastAsia="方正小标宋简体" w:cs="方正小标宋简体"/>
          <w:color w:val="000000"/>
          <w:spacing w:val="-6"/>
          <w:sz w:val="44"/>
          <w:szCs w:val="44"/>
        </w:rPr>
        <w:t>》的</w:t>
      </w:r>
      <w:r>
        <w:rPr>
          <w:rFonts w:hint="eastAsia" w:ascii="方正小标宋简体" w:hAnsi="方正小标宋简体" w:eastAsia="方正小标宋简体" w:cs="方正小标宋简体"/>
          <w:color w:val="000000"/>
          <w:spacing w:val="-6"/>
          <w:sz w:val="44"/>
          <w:szCs w:val="44"/>
          <w:lang w:eastAsia="zh-CN"/>
        </w:rPr>
        <w:t>通告</w:t>
      </w:r>
      <w:bookmarkStart w:id="0" w:name="_GoBack"/>
      <w:bookmarkEnd w:id="0"/>
    </w:p>
    <w:p w14:paraId="139BD329">
      <w:pPr>
        <w:spacing w:line="580" w:lineRule="exact"/>
        <w:jc w:val="center"/>
        <w:rPr>
          <w:rFonts w:hint="eastAsia" w:ascii="楷体" w:hAnsi="楷体" w:eastAsia="楷体" w:cs="楷体"/>
          <w:color w:val="000000"/>
          <w:spacing w:val="-6"/>
          <w:sz w:val="44"/>
          <w:szCs w:val="44"/>
          <w:lang w:eastAsia="zh-CN"/>
        </w:rPr>
      </w:pPr>
      <w:r>
        <w:rPr>
          <w:rFonts w:hint="eastAsia" w:ascii="楷体" w:hAnsi="楷体" w:eastAsia="楷体" w:cs="楷体"/>
          <w:sz w:val="32"/>
          <w:szCs w:val="32"/>
          <w:lang w:val="en-US" w:eastAsia="zh-CN"/>
        </w:rPr>
        <w:t>（征求意见稿）</w:t>
      </w:r>
    </w:p>
    <w:p w14:paraId="34F41E85">
      <w:pPr>
        <w:spacing w:line="580" w:lineRule="exact"/>
        <w:jc w:val="left"/>
        <w:rPr>
          <w:rFonts w:ascii="Times New Roman" w:hAnsi="Times New Roman" w:eastAsia="仿宋_GB2312"/>
          <w:color w:val="000000"/>
          <w:sz w:val="32"/>
          <w:szCs w:val="32"/>
        </w:rPr>
      </w:pPr>
    </w:p>
    <w:p w14:paraId="621D2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为加强</w:t>
      </w:r>
      <w:r>
        <w:rPr>
          <w:rFonts w:hint="default" w:ascii="Times New Roman" w:hAnsi="Times New Roman" w:eastAsia="仿宋_GB2312" w:cs="Times New Roman"/>
          <w:i w:val="0"/>
          <w:iCs w:val="0"/>
          <w:caps w:val="0"/>
          <w:color w:val="auto"/>
          <w:spacing w:val="0"/>
          <w:sz w:val="32"/>
          <w:szCs w:val="32"/>
          <w:shd w:val="clear" w:fill="FFFFFF"/>
          <w:lang w:val="en-US" w:eastAsia="zh-CN"/>
        </w:rPr>
        <w:t>我市</w:t>
      </w:r>
      <w:r>
        <w:rPr>
          <w:rFonts w:hint="default" w:ascii="Times New Roman" w:hAnsi="Times New Roman" w:eastAsia="仿宋_GB2312" w:cs="Times New Roman"/>
          <w:i w:val="0"/>
          <w:iCs w:val="0"/>
          <w:caps w:val="0"/>
          <w:color w:val="auto"/>
          <w:spacing w:val="0"/>
          <w:sz w:val="32"/>
          <w:szCs w:val="32"/>
          <w:shd w:val="clear" w:fill="FFFFFF"/>
        </w:rPr>
        <w:t>内陆水域捕捞渔具管理，保护渔业资源和水域生态环境，</w:t>
      </w:r>
      <w:r>
        <w:rPr>
          <w:rFonts w:hint="default" w:ascii="Times New Roman" w:hAnsi="Times New Roman" w:eastAsia="仿宋_GB2312" w:cs="Times New Roman"/>
          <w:i w:val="0"/>
          <w:iCs w:val="0"/>
          <w:caps w:val="0"/>
          <w:color w:val="auto"/>
          <w:spacing w:val="0"/>
          <w:sz w:val="32"/>
          <w:szCs w:val="32"/>
          <w:shd w:val="clear" w:fill="FFFFFF"/>
          <w:lang w:val="en-US" w:eastAsia="zh-CN"/>
        </w:rPr>
        <w:t>根据</w:t>
      </w:r>
      <w:r>
        <w:rPr>
          <w:rFonts w:hint="default" w:ascii="Times New Roman" w:hAnsi="Times New Roman" w:eastAsia="仿宋_GB2312" w:cs="Times New Roman"/>
          <w:i w:val="0"/>
          <w:iCs w:val="0"/>
          <w:caps w:val="0"/>
          <w:color w:val="auto"/>
          <w:spacing w:val="0"/>
          <w:sz w:val="32"/>
          <w:szCs w:val="32"/>
          <w:shd w:val="clear" w:fill="FFFFFF"/>
        </w:rPr>
        <w:t>《中华人民共和国渔业法》《中华人民共和国渔业法实施细则》</w:t>
      </w:r>
      <w:r>
        <w:rPr>
          <w:rFonts w:hint="default" w:ascii="Times New Roman" w:hAnsi="Times New Roman" w:eastAsia="仿宋_GB2312" w:cs="Times New Roman"/>
          <w:i w:val="0"/>
          <w:iCs w:val="0"/>
          <w:caps w:val="0"/>
          <w:color w:val="auto"/>
          <w:spacing w:val="0"/>
          <w:sz w:val="32"/>
          <w:szCs w:val="32"/>
          <w:shd w:val="clear" w:fill="FFFFFF"/>
          <w:lang w:val="en-US" w:eastAsia="zh-CN"/>
        </w:rPr>
        <w:t>等法律法规，特制定《天津市内陆水域禁用渔具目录》（以下简称《目录》）。现通告如下：</w:t>
      </w:r>
    </w:p>
    <w:p w14:paraId="63740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一、《目录》中所列渔具在以下水域禁止使用：</w:t>
      </w:r>
    </w:p>
    <w:p w14:paraId="32CA25EB">
      <w:pPr>
        <w:keepNext w:val="0"/>
        <w:keepLines w:val="0"/>
        <w:pageBreakBefore w:val="0"/>
        <w:widowControl w:val="0"/>
        <w:tabs>
          <w:tab w:val="left" w:pos="560"/>
          <w:tab w:val="left" w:pos="573"/>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（一）天津市辖区内永定河、永定新河、蓟运河、泃河、青龙湾减河、潮白新河；</w:t>
      </w:r>
    </w:p>
    <w:p w14:paraId="0B239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（二）东丽区辖区内海河、金钟河；</w:t>
      </w:r>
    </w:p>
    <w:p w14:paraId="265F6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（三）北辰区辖区内北京排污河、北运河、新引河、子牙河、新开河</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金钟河、永青渠、郎园引河、丰产河、杨村机场排水河（</w:t>
      </w:r>
      <w:r>
        <w:rPr>
          <w:rFonts w:hint="eastAsia" w:ascii="Times New Roman" w:hAnsi="Times New Roman" w:eastAsia="仿宋_GB2312" w:cs="Times New Roman"/>
          <w:i w:val="0"/>
          <w:iCs w:val="0"/>
          <w:caps w:val="0"/>
          <w:color w:val="auto"/>
          <w:spacing w:val="0"/>
          <w:sz w:val="32"/>
          <w:szCs w:val="32"/>
          <w:shd w:val="clear" w:fill="FFFFFF"/>
          <w:lang w:val="en-US" w:eastAsia="zh-CN"/>
        </w:rPr>
        <w:t>简称“</w:t>
      </w:r>
      <w:r>
        <w:rPr>
          <w:rFonts w:hint="default" w:ascii="Times New Roman" w:hAnsi="Times New Roman" w:eastAsia="仿宋_GB2312" w:cs="Times New Roman"/>
          <w:i w:val="0"/>
          <w:iCs w:val="0"/>
          <w:caps w:val="0"/>
          <w:color w:val="auto"/>
          <w:spacing w:val="0"/>
          <w:sz w:val="32"/>
          <w:szCs w:val="32"/>
          <w:shd w:val="clear" w:fill="FFFFFF"/>
          <w:lang w:val="en-US" w:eastAsia="zh-CN"/>
        </w:rPr>
        <w:t>机排河</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）、中弘故道、淀南引河、永金引河、外环河、卫河；</w:t>
      </w:r>
    </w:p>
    <w:p w14:paraId="40C85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（四）蓟州区辖区内州河，以及于桥水库水域；</w:t>
      </w:r>
    </w:p>
    <w:p w14:paraId="1568F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（五）武清区辖区内北运河、北京排污河、凤河西支、龙河、龙北新河、龙凤河故道、中弘故道、机场排河、粮窝引河等河流干支流及其骨干连渠，以及永定河故道</w:t>
      </w:r>
      <w:r>
        <w:rPr>
          <w:rFonts w:hint="eastAsia" w:ascii="Times New Roman" w:hAnsi="Times New Roman" w:eastAsia="仿宋_GB2312" w:cs="Times New Roman"/>
          <w:i w:val="0"/>
          <w:iCs w:val="0"/>
          <w:caps w:val="0"/>
          <w:color w:val="auto"/>
          <w:spacing w:val="0"/>
          <w:sz w:val="32"/>
          <w:szCs w:val="32"/>
          <w:shd w:val="clear" w:fill="FFFFFF"/>
          <w:lang w:val="en-US" w:eastAsia="zh-CN"/>
        </w:rPr>
        <w:t>国家</w:t>
      </w:r>
      <w:r>
        <w:rPr>
          <w:rFonts w:hint="default" w:ascii="Times New Roman" w:hAnsi="Times New Roman" w:eastAsia="仿宋_GB2312" w:cs="Times New Roman"/>
          <w:i w:val="0"/>
          <w:iCs w:val="0"/>
          <w:caps w:val="0"/>
          <w:color w:val="auto"/>
          <w:spacing w:val="0"/>
          <w:sz w:val="32"/>
          <w:szCs w:val="32"/>
          <w:shd w:val="clear" w:fill="FFFFFF"/>
          <w:lang w:val="en-US" w:eastAsia="zh-CN"/>
        </w:rPr>
        <w:t>湿地公园、大黄堡湿地</w:t>
      </w:r>
      <w:r>
        <w:rPr>
          <w:rFonts w:hint="eastAsia" w:ascii="Times New Roman" w:hAnsi="Times New Roman" w:eastAsia="仿宋_GB2312" w:cs="Times New Roman"/>
          <w:i w:val="0"/>
          <w:iCs w:val="0"/>
          <w:caps w:val="0"/>
          <w:color w:val="auto"/>
          <w:spacing w:val="0"/>
          <w:sz w:val="32"/>
          <w:szCs w:val="32"/>
          <w:shd w:val="clear" w:fill="FFFFFF"/>
          <w:lang w:val="en-US" w:eastAsia="zh-CN"/>
        </w:rPr>
        <w:t>自然保护区</w:t>
      </w:r>
      <w:r>
        <w:rPr>
          <w:rFonts w:hint="default" w:ascii="Times New Roman" w:hAnsi="Times New Roman" w:eastAsia="仿宋_GB2312" w:cs="Times New Roman"/>
          <w:i w:val="0"/>
          <w:iCs w:val="0"/>
          <w:caps w:val="0"/>
          <w:color w:val="auto"/>
          <w:spacing w:val="0"/>
          <w:sz w:val="32"/>
          <w:szCs w:val="32"/>
          <w:shd w:val="clear" w:fill="FFFFFF"/>
          <w:lang w:val="en-US" w:eastAsia="zh-CN"/>
        </w:rPr>
        <w:t>等水域；</w:t>
      </w:r>
    </w:p>
    <w:p w14:paraId="04355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（六）宁河区辖区内还乡新河、还乡河故道、北京排污河</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西关引河、曾口河、卫星河、青污渠、青排渠、青龙湾故道、津唐运河、大杨河圈、埋珠圈、小新河、小新河故道</w:t>
      </w:r>
      <w:r>
        <w:rPr>
          <w:rFonts w:hint="eastAsia" w:ascii="Times New Roman" w:hAnsi="Times New Roman" w:eastAsia="仿宋_GB2312" w:cs="Times New Roman"/>
          <w:i w:val="0"/>
          <w:iCs w:val="0"/>
          <w:caps w:val="0"/>
          <w:color w:val="auto"/>
          <w:spacing w:val="0"/>
          <w:sz w:val="32"/>
          <w:szCs w:val="32"/>
          <w:shd w:val="clear" w:fill="FFFFFF"/>
          <w:lang w:val="en-US" w:eastAsia="zh-CN"/>
        </w:rPr>
        <w:t>。</w:t>
      </w:r>
    </w:p>
    <w:p w14:paraId="434BC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二、《目录》包括耙刺、张网、地拉网、掩罩等四类破坏渔业资源和水域生态环境的渔具（详见附件）。</w:t>
      </w:r>
    </w:p>
    <w:p w14:paraId="271B3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三、因</w:t>
      </w:r>
      <w:r>
        <w:rPr>
          <w:rFonts w:hint="eastAsia" w:ascii="Times New Roman" w:hAnsi="Times New Roman" w:eastAsia="仿宋_GB2312" w:cs="Times New Roman"/>
          <w:i w:val="0"/>
          <w:iCs w:val="0"/>
          <w:caps w:val="0"/>
          <w:color w:val="auto"/>
          <w:spacing w:val="0"/>
          <w:sz w:val="32"/>
          <w:szCs w:val="32"/>
          <w:shd w:val="clear" w:fill="FFFFFF"/>
          <w:lang w:val="en-US" w:eastAsia="zh-CN"/>
        </w:rPr>
        <w:t>科学研究</w:t>
      </w:r>
      <w:r>
        <w:rPr>
          <w:rFonts w:hint="default" w:ascii="Times New Roman" w:hAnsi="Times New Roman" w:eastAsia="仿宋_GB2312" w:cs="Times New Roman"/>
          <w:i w:val="0"/>
          <w:iCs w:val="0"/>
          <w:caps w:val="0"/>
          <w:color w:val="auto"/>
          <w:spacing w:val="0"/>
          <w:sz w:val="32"/>
          <w:szCs w:val="32"/>
          <w:shd w:val="clear" w:fill="FFFFFF"/>
          <w:lang w:val="en-US" w:eastAsia="zh-CN"/>
        </w:rPr>
        <w:t>等</w:t>
      </w:r>
      <w:r>
        <w:rPr>
          <w:rFonts w:hint="eastAsia" w:ascii="Times New Roman" w:hAnsi="Times New Roman" w:eastAsia="仿宋_GB2312" w:cs="Times New Roman"/>
          <w:i w:val="0"/>
          <w:iCs w:val="0"/>
          <w:caps w:val="0"/>
          <w:color w:val="auto"/>
          <w:spacing w:val="0"/>
          <w:sz w:val="32"/>
          <w:szCs w:val="32"/>
          <w:shd w:val="clear" w:fill="FFFFFF"/>
          <w:lang w:val="en-US" w:eastAsia="zh-CN"/>
        </w:rPr>
        <w:t>确需</w:t>
      </w:r>
      <w:r>
        <w:rPr>
          <w:rFonts w:hint="default" w:ascii="Times New Roman" w:hAnsi="Times New Roman" w:eastAsia="仿宋_GB2312" w:cs="Times New Roman"/>
          <w:i w:val="0"/>
          <w:iCs w:val="0"/>
          <w:caps w:val="0"/>
          <w:color w:val="auto"/>
          <w:spacing w:val="0"/>
          <w:sz w:val="32"/>
          <w:szCs w:val="32"/>
          <w:shd w:val="clear" w:fill="FFFFFF"/>
          <w:lang w:val="en-US" w:eastAsia="zh-CN"/>
        </w:rPr>
        <w:t>使用《目录》中禁用渔具进行捕捞的，应当依法经天津市农业农村委员会批准。</w:t>
      </w:r>
    </w:p>
    <w:p w14:paraId="14A4D004">
      <w:pPr>
        <w:spacing w:line="580" w:lineRule="exact"/>
        <w:ind w:firstLine="561"/>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四、本通告自发布之日起施行</w:t>
      </w:r>
      <w:r>
        <w:rPr>
          <w:rFonts w:hint="eastAsia" w:ascii="Times New Roman" w:hAnsi="Times New Roman" w:eastAsia="仿宋_GB2312" w:cs="Times New Roman"/>
          <w:i w:val="0"/>
          <w:iCs w:val="0"/>
          <w:caps w:val="0"/>
          <w:color w:val="auto"/>
          <w:spacing w:val="0"/>
          <w:sz w:val="32"/>
          <w:szCs w:val="32"/>
          <w:shd w:val="clear" w:fill="FFFFFF"/>
          <w:lang w:val="en-US" w:eastAsia="zh-CN"/>
        </w:rPr>
        <w:t>。</w:t>
      </w:r>
    </w:p>
    <w:p w14:paraId="097A60F4">
      <w:pPr>
        <w:spacing w:line="580" w:lineRule="exact"/>
        <w:ind w:firstLine="561"/>
        <w:rPr>
          <w:rFonts w:hint="eastAsia" w:ascii="Times New Roman" w:hAnsi="Times New Roman" w:eastAsia="仿宋_GB2312" w:cs="Times New Roman"/>
          <w:i w:val="0"/>
          <w:iCs w:val="0"/>
          <w:caps w:val="0"/>
          <w:color w:val="auto"/>
          <w:spacing w:val="0"/>
          <w:sz w:val="32"/>
          <w:szCs w:val="32"/>
          <w:shd w:val="clear" w:fill="FFFFFF"/>
          <w:lang w:val="en-US" w:eastAsia="zh-CN"/>
        </w:rPr>
      </w:pPr>
    </w:p>
    <w:p w14:paraId="00E13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附</w:t>
      </w:r>
      <w:r>
        <w:rPr>
          <w:rFonts w:hint="eastAsia" w:ascii="Times New Roman" w:hAnsi="Times New Roman" w:eastAsia="仿宋_GB2312" w:cs="Times New Roman"/>
          <w:i w:val="0"/>
          <w:iCs w:val="0"/>
          <w:caps w:val="0"/>
          <w:color w:val="auto"/>
          <w:spacing w:val="0"/>
          <w:sz w:val="32"/>
          <w:szCs w:val="32"/>
          <w:shd w:val="clear" w:fill="FFFFFF"/>
          <w:lang w:val="en-US" w:eastAsia="zh-CN"/>
        </w:rPr>
        <w:t>表</w:t>
      </w:r>
      <w:r>
        <w:rPr>
          <w:rFonts w:hint="default" w:ascii="Times New Roman" w:hAnsi="Times New Roman" w:eastAsia="仿宋_GB2312" w:cs="Times New Roman"/>
          <w:i w:val="0"/>
          <w:iCs w:val="0"/>
          <w:caps w:val="0"/>
          <w:color w:val="auto"/>
          <w:spacing w:val="0"/>
          <w:sz w:val="32"/>
          <w:szCs w:val="32"/>
          <w:shd w:val="clear" w:fill="FFFFFF"/>
          <w:lang w:val="en-US" w:eastAsia="zh-CN"/>
        </w:rPr>
        <w:t>：天津市内陆水域禁用渔具目录</w:t>
      </w:r>
    </w:p>
    <w:p w14:paraId="7B243492">
      <w:pPr>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p>
    <w:p w14:paraId="69F600D0">
      <w:pPr>
        <w:spacing w:line="580" w:lineRule="exact"/>
        <w:ind w:firstLine="5360" w:firstLineChars="1675"/>
        <w:rPr>
          <w:rFonts w:ascii="Times New Roman" w:hAnsi="Times New Roman" w:eastAsia="仿宋_GB2312"/>
          <w:color w:val="000000"/>
          <w:sz w:val="32"/>
          <w:szCs w:val="32"/>
        </w:rPr>
      </w:pPr>
    </w:p>
    <w:p w14:paraId="640E0C52">
      <w:pPr>
        <w:spacing w:line="580" w:lineRule="exact"/>
        <w:ind w:firstLine="5360" w:firstLineChars="1675"/>
        <w:rPr>
          <w:rFonts w:hint="eastAsia" w:ascii="Times New Roman" w:hAnsi="Times New Roman" w:eastAsia="仿宋_GB2312"/>
          <w:color w:val="000000"/>
          <w:sz w:val="32"/>
          <w:szCs w:val="32"/>
        </w:rPr>
      </w:pPr>
    </w:p>
    <w:p w14:paraId="4E829895">
      <w:pPr>
        <w:wordWrap w:val="0"/>
        <w:spacing w:line="580" w:lineRule="exact"/>
        <w:jc w:val="right"/>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日</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w:t>
      </w:r>
    </w:p>
    <w:p w14:paraId="010D2F10">
      <w:pPr>
        <w:tabs>
          <w:tab w:val="left" w:pos="6390"/>
          <w:tab w:val="right" w:pos="8844"/>
        </w:tabs>
        <w:spacing w:line="580" w:lineRule="exact"/>
        <w:ind w:right="1400" w:firstLine="640" w:firstLineChars="200"/>
        <w:rPr>
          <w:rFonts w:ascii="Times New Roman" w:hAnsi="Times New Roman" w:eastAsia="仿宋_GB2312"/>
          <w:bCs/>
          <w:sz w:val="32"/>
          <w:szCs w:val="32"/>
        </w:rPr>
      </w:pPr>
      <w:r>
        <w:rPr>
          <w:rFonts w:ascii="Times New Roman" w:hAnsi="Times New Roman" w:eastAsia="仿宋_GB2312"/>
          <w:bCs/>
          <w:sz w:val="32"/>
          <w:szCs w:val="32"/>
        </w:rPr>
        <w:t>（此件主动公开）</w:t>
      </w:r>
    </w:p>
    <w:p w14:paraId="53E9796D">
      <w:pPr>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br w:type="page"/>
      </w:r>
    </w:p>
    <w:p w14:paraId="7A75C16C">
      <w:pPr>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附表</w:t>
      </w:r>
    </w:p>
    <w:p w14:paraId="44E50B0F">
      <w:pPr>
        <w:jc w:val="center"/>
        <w:rPr>
          <w:rFonts w:hint="eastAsia" w:ascii="仿宋" w:hAnsi="仿宋" w:eastAsia="仿宋" w:cs="仿宋"/>
          <w:i w:val="0"/>
          <w:iCs w:val="0"/>
          <w:caps w:val="0"/>
          <w:color w:val="auto"/>
          <w:spacing w:val="0"/>
          <w:sz w:val="40"/>
          <w:szCs w:val="40"/>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0"/>
          <w:szCs w:val="40"/>
          <w:shd w:val="clear" w:fill="FFFFFF"/>
          <w:lang w:val="en-US" w:eastAsia="zh-CN"/>
        </w:rPr>
        <w:t>天津市内陆水域禁用渔具目录</w:t>
      </w:r>
    </w:p>
    <w:tbl>
      <w:tblPr>
        <w:tblStyle w:val="5"/>
        <w:tblpPr w:leftFromText="180" w:rightFromText="180" w:vertAnchor="text" w:horzAnchor="page" w:tblpXSpec="center" w:tblpY="238"/>
        <w:tblOverlap w:val="never"/>
        <w:tblW w:w="7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39"/>
        <w:gridCol w:w="2400"/>
        <w:gridCol w:w="3643"/>
      </w:tblGrid>
      <w:tr w14:paraId="2A00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89" w:type="dxa"/>
            <w:noWrap w:val="0"/>
            <w:vAlign w:val="center"/>
          </w:tcPr>
          <w:p w14:paraId="5D5D9670">
            <w:pPr>
              <w:snapToGrid w:val="0"/>
              <w:jc w:val="center"/>
              <w:rPr>
                <w:rFonts w:hint="eastAsia" w:ascii="黑体" w:hAnsi="黑体" w:eastAsia="黑体" w:cs="黑体"/>
                <w:bCs/>
                <w:color w:val="auto"/>
                <w:sz w:val="26"/>
                <w:szCs w:val="26"/>
              </w:rPr>
            </w:pPr>
            <w:r>
              <w:rPr>
                <w:rFonts w:hint="eastAsia" w:ascii="黑体" w:hAnsi="黑体" w:eastAsia="黑体" w:cs="黑体"/>
                <w:bCs/>
                <w:color w:val="auto"/>
                <w:sz w:val="26"/>
                <w:szCs w:val="26"/>
              </w:rPr>
              <w:t>序号</w:t>
            </w:r>
          </w:p>
        </w:tc>
        <w:tc>
          <w:tcPr>
            <w:tcW w:w="1039" w:type="dxa"/>
            <w:noWrap w:val="0"/>
            <w:vAlign w:val="center"/>
          </w:tcPr>
          <w:p w14:paraId="32F782DF">
            <w:pPr>
              <w:snapToGrid w:val="0"/>
              <w:jc w:val="center"/>
              <w:rPr>
                <w:rFonts w:hint="eastAsia" w:ascii="黑体" w:hAnsi="黑体" w:eastAsia="黑体" w:cs="黑体"/>
                <w:bCs/>
                <w:color w:val="auto"/>
                <w:sz w:val="26"/>
                <w:szCs w:val="26"/>
              </w:rPr>
            </w:pPr>
            <w:r>
              <w:rPr>
                <w:rFonts w:hint="eastAsia" w:ascii="黑体" w:hAnsi="黑体" w:eastAsia="黑体" w:cs="黑体"/>
                <w:bCs/>
                <w:color w:val="auto"/>
                <w:sz w:val="26"/>
                <w:szCs w:val="26"/>
              </w:rPr>
              <w:t>类别</w:t>
            </w:r>
          </w:p>
        </w:tc>
        <w:tc>
          <w:tcPr>
            <w:tcW w:w="2400" w:type="dxa"/>
            <w:noWrap w:val="0"/>
            <w:vAlign w:val="center"/>
          </w:tcPr>
          <w:p w14:paraId="2DB4ACB0">
            <w:pPr>
              <w:snapToGrid w:val="0"/>
              <w:jc w:val="center"/>
              <w:rPr>
                <w:rFonts w:hint="eastAsia" w:ascii="黑体" w:hAnsi="黑体" w:eastAsia="黑体" w:cs="黑体"/>
                <w:bCs/>
                <w:color w:val="auto"/>
                <w:sz w:val="26"/>
                <w:szCs w:val="26"/>
              </w:rPr>
            </w:pPr>
            <w:r>
              <w:rPr>
                <w:rFonts w:hint="eastAsia" w:ascii="黑体" w:hAnsi="黑体" w:eastAsia="黑体" w:cs="黑体"/>
                <w:bCs/>
                <w:color w:val="auto"/>
                <w:sz w:val="26"/>
                <w:szCs w:val="26"/>
              </w:rPr>
              <w:t>渔具名称</w:t>
            </w:r>
          </w:p>
        </w:tc>
        <w:tc>
          <w:tcPr>
            <w:tcW w:w="3643" w:type="dxa"/>
            <w:noWrap w:val="0"/>
            <w:vAlign w:val="center"/>
          </w:tcPr>
          <w:p w14:paraId="796603DF">
            <w:pPr>
              <w:snapToGrid w:val="0"/>
              <w:jc w:val="center"/>
              <w:rPr>
                <w:rFonts w:hint="eastAsia" w:ascii="黑体" w:hAnsi="黑体" w:eastAsia="黑体" w:cs="黑体"/>
                <w:bCs/>
                <w:color w:val="auto"/>
                <w:sz w:val="26"/>
                <w:szCs w:val="26"/>
              </w:rPr>
            </w:pPr>
            <w:r>
              <w:rPr>
                <w:rFonts w:hint="eastAsia" w:ascii="黑体" w:hAnsi="黑体" w:eastAsia="黑体" w:cs="黑体"/>
                <w:bCs/>
                <w:color w:val="auto"/>
                <w:sz w:val="26"/>
                <w:szCs w:val="26"/>
                <w:highlight w:val="none"/>
              </w:rPr>
              <w:t>结构说明</w:t>
            </w:r>
          </w:p>
        </w:tc>
      </w:tr>
      <w:tr w14:paraId="0A4C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789" w:type="dxa"/>
            <w:noWrap w:val="0"/>
            <w:vAlign w:val="center"/>
          </w:tcPr>
          <w:p w14:paraId="7BF35169">
            <w:pPr>
              <w:snapToGrid w:val="0"/>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w:t>
            </w:r>
          </w:p>
        </w:tc>
        <w:tc>
          <w:tcPr>
            <w:tcW w:w="1039" w:type="dxa"/>
            <w:noWrap w:val="0"/>
            <w:vAlign w:val="center"/>
          </w:tcPr>
          <w:p w14:paraId="5A22850C">
            <w:pPr>
              <w:snapToGrid w:val="0"/>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耙刺</w:t>
            </w:r>
          </w:p>
        </w:tc>
        <w:tc>
          <w:tcPr>
            <w:tcW w:w="2400" w:type="dxa"/>
            <w:noWrap w:val="0"/>
            <w:vAlign w:val="center"/>
          </w:tcPr>
          <w:p w14:paraId="626B6589">
            <w:pPr>
              <w:snapToGrid w:val="0"/>
              <w:jc w:val="center"/>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rPr>
              <w:t>拖曳泵吸耙刺</w:t>
            </w:r>
          </w:p>
        </w:tc>
        <w:tc>
          <w:tcPr>
            <w:tcW w:w="3643" w:type="dxa"/>
            <w:noWrap w:val="0"/>
            <w:vAlign w:val="center"/>
          </w:tcPr>
          <w:p w14:paraId="56C62F82">
            <w:pPr>
              <w:snapToGrid w:val="0"/>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利用水泵，通过吸耙口和管道，将含有捕捞对象的底泥一并吸入网内或吸到船上，从而达到捕捞目的。</w:t>
            </w:r>
          </w:p>
        </w:tc>
      </w:tr>
      <w:tr w14:paraId="5131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789" w:type="dxa"/>
            <w:noWrap w:val="0"/>
            <w:vAlign w:val="center"/>
          </w:tcPr>
          <w:p w14:paraId="7945AA74">
            <w:pPr>
              <w:snapToGrid w:val="0"/>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w:t>
            </w:r>
          </w:p>
        </w:tc>
        <w:tc>
          <w:tcPr>
            <w:tcW w:w="1039" w:type="dxa"/>
            <w:noWrap w:val="0"/>
            <w:vAlign w:val="center"/>
          </w:tcPr>
          <w:p w14:paraId="79631ED6">
            <w:pPr>
              <w:snapToGrid w:val="0"/>
              <w:jc w:val="center"/>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张网</w:t>
            </w:r>
          </w:p>
        </w:tc>
        <w:tc>
          <w:tcPr>
            <w:tcW w:w="2400" w:type="dxa"/>
            <w:noWrap w:val="0"/>
            <w:vAlign w:val="center"/>
          </w:tcPr>
          <w:p w14:paraId="6E4CCFDD">
            <w:pPr>
              <w:snapToGrid w:val="0"/>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全部张网</w:t>
            </w:r>
            <w:r>
              <w:rPr>
                <w:rFonts w:hint="default" w:ascii="Times New Roman" w:hAnsi="Times New Roman" w:eastAsia="仿宋_GB2312" w:cs="Times New Roman"/>
                <w:bCs/>
                <w:color w:val="auto"/>
                <w:sz w:val="28"/>
                <w:szCs w:val="28"/>
                <w:lang w:val="en-US" w:eastAsia="zh-CN"/>
              </w:rPr>
              <w:t>类渔具</w:t>
            </w:r>
          </w:p>
        </w:tc>
        <w:tc>
          <w:tcPr>
            <w:tcW w:w="3643" w:type="dxa"/>
            <w:noWrap w:val="0"/>
            <w:vAlign w:val="center"/>
          </w:tcPr>
          <w:p w14:paraId="6AED672A">
            <w:pPr>
              <w:snapToGrid w:val="0"/>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将袋形网具固定在水域中利用水流或者其他方式迫使水生动物进入网内，从而达到捕捞目的。</w:t>
            </w:r>
          </w:p>
        </w:tc>
      </w:tr>
      <w:tr w14:paraId="176C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89" w:type="dxa"/>
            <w:noWrap w:val="0"/>
            <w:vAlign w:val="center"/>
          </w:tcPr>
          <w:p w14:paraId="65326EAB">
            <w:pPr>
              <w:snapToGrid w:val="0"/>
              <w:jc w:val="center"/>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3</w:t>
            </w:r>
          </w:p>
        </w:tc>
        <w:tc>
          <w:tcPr>
            <w:tcW w:w="1039" w:type="dxa"/>
            <w:noWrap w:val="0"/>
            <w:vAlign w:val="center"/>
          </w:tcPr>
          <w:p w14:paraId="1E0D565C">
            <w:pPr>
              <w:snapToGrid w:val="0"/>
              <w:jc w:val="center"/>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地拉网</w:t>
            </w:r>
          </w:p>
        </w:tc>
        <w:tc>
          <w:tcPr>
            <w:tcW w:w="2400" w:type="dxa"/>
            <w:noWrap w:val="0"/>
            <w:vAlign w:val="center"/>
          </w:tcPr>
          <w:p w14:paraId="2A2C0739">
            <w:pPr>
              <w:snapToGrid w:val="0"/>
              <w:jc w:val="center"/>
              <w:rPr>
                <w:rFonts w:hint="default" w:ascii="Times New Roman" w:hAnsi="Times New Roman" w:eastAsia="微软雅黑" w:cs="Times New Roman"/>
                <w:bCs/>
                <w:color w:val="auto"/>
                <w:sz w:val="28"/>
                <w:szCs w:val="28"/>
                <w:lang w:val="en-US" w:eastAsia="zh-CN"/>
              </w:rPr>
            </w:pPr>
            <w:r>
              <w:rPr>
                <w:rFonts w:hint="default" w:ascii="Times New Roman" w:hAnsi="Times New Roman" w:eastAsia="仿宋_GB2312" w:cs="Times New Roman"/>
                <w:bCs/>
                <w:color w:val="auto"/>
                <w:sz w:val="28"/>
                <w:szCs w:val="28"/>
              </w:rPr>
              <w:t>全部</w:t>
            </w:r>
            <w:r>
              <w:rPr>
                <w:rFonts w:hint="default" w:ascii="Times New Roman" w:hAnsi="Times New Roman" w:eastAsia="仿宋_GB2312" w:cs="Times New Roman"/>
                <w:bCs/>
                <w:color w:val="auto"/>
                <w:sz w:val="28"/>
                <w:szCs w:val="28"/>
                <w:lang w:val="en-US" w:eastAsia="zh-CN"/>
              </w:rPr>
              <w:t>地拉网类渔具</w:t>
            </w:r>
          </w:p>
        </w:tc>
        <w:tc>
          <w:tcPr>
            <w:tcW w:w="3643" w:type="dxa"/>
            <w:noWrap w:val="0"/>
            <w:vAlign w:val="center"/>
          </w:tcPr>
          <w:p w14:paraId="06D8B32E">
            <w:pPr>
              <w:snapToGrid w:val="0"/>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利用长带形网具包围部分或全部水域后，通过在岸边、冰上或船上等曳拉网具的端部，逐渐缩小包围圈，迫使捕捞对象进入网具，从而达到捕捞目的。</w:t>
            </w:r>
          </w:p>
        </w:tc>
      </w:tr>
      <w:tr w14:paraId="1BF3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789" w:type="dxa"/>
            <w:noWrap w:val="0"/>
            <w:vAlign w:val="center"/>
          </w:tcPr>
          <w:p w14:paraId="6EDD6DDC">
            <w:pPr>
              <w:snapToGrid w:val="0"/>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4</w:t>
            </w:r>
          </w:p>
        </w:tc>
        <w:tc>
          <w:tcPr>
            <w:tcW w:w="1039" w:type="dxa"/>
            <w:noWrap w:val="0"/>
            <w:vAlign w:val="center"/>
          </w:tcPr>
          <w:p w14:paraId="7CFC4BEA">
            <w:pPr>
              <w:snapToGrid w:val="0"/>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掩罩</w:t>
            </w:r>
          </w:p>
        </w:tc>
        <w:tc>
          <w:tcPr>
            <w:tcW w:w="2400" w:type="dxa"/>
            <w:noWrap w:val="0"/>
            <w:vAlign w:val="center"/>
          </w:tcPr>
          <w:p w14:paraId="10B5E347">
            <w:pPr>
              <w:snapToGrid w:val="0"/>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rPr>
              <w:t>全部</w:t>
            </w:r>
            <w:r>
              <w:rPr>
                <w:rFonts w:hint="default" w:ascii="Times New Roman" w:hAnsi="Times New Roman" w:eastAsia="仿宋_GB2312" w:cs="Times New Roman"/>
                <w:bCs/>
                <w:color w:val="auto"/>
                <w:sz w:val="28"/>
                <w:szCs w:val="28"/>
                <w:lang w:val="en-US" w:eastAsia="zh-CN"/>
              </w:rPr>
              <w:t>掩罩类渔具</w:t>
            </w:r>
          </w:p>
        </w:tc>
        <w:tc>
          <w:tcPr>
            <w:tcW w:w="3643" w:type="dxa"/>
            <w:noWrap w:val="0"/>
            <w:vAlign w:val="center"/>
          </w:tcPr>
          <w:p w14:paraId="04F2D62A">
            <w:pPr>
              <w:snapToGrid w:val="0"/>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由两层网衣构成，作业时，从上而下罩扣捕捞对象，罩扣在网内的对象受惊吓跃起，刺挂在内网衣或落入两层网衣之间，从而达到捕捞目的</w:t>
            </w:r>
            <w:r>
              <w:rPr>
                <w:rFonts w:hint="default" w:ascii="Times New Roman" w:hAnsi="Times New Roman" w:eastAsia="仿宋_GB2312" w:cs="Times New Roman"/>
                <w:bCs/>
                <w:color w:val="auto"/>
                <w:sz w:val="28"/>
                <w:szCs w:val="28"/>
                <w:lang w:val="en"/>
              </w:rPr>
              <w:t>。</w:t>
            </w:r>
          </w:p>
        </w:tc>
      </w:tr>
    </w:tbl>
    <w:p w14:paraId="27270DE5">
      <w:pPr>
        <w:jc w:val="both"/>
        <w:rPr>
          <w:rFonts w:hint="default" w:ascii="仿宋" w:hAnsi="仿宋" w:eastAsia="仿宋" w:cs="仿宋"/>
          <w:i w:val="0"/>
          <w:iCs w:val="0"/>
          <w:caps w:val="0"/>
          <w:color w:val="auto"/>
          <w:spacing w:val="0"/>
          <w:sz w:val="32"/>
          <w:szCs w:val="32"/>
          <w:shd w:val="clear" w:fill="FFFFFF"/>
          <w:lang w:val="en-US" w:eastAsia="zh-CN"/>
        </w:rPr>
      </w:pPr>
    </w:p>
    <w:p w14:paraId="6A05E1D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eastAsia="zh-Hans"/>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388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E9604">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E9604">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YjU4OTVmNzUzNzc3ZTA1NjRjNTYwYTgxMzRkNzYifQ=="/>
  </w:docVars>
  <w:rsids>
    <w:rsidRoot w:val="77A43C1E"/>
    <w:rsid w:val="008378B8"/>
    <w:rsid w:val="06C24CB0"/>
    <w:rsid w:val="07930FB3"/>
    <w:rsid w:val="115B3FB7"/>
    <w:rsid w:val="185C6C4E"/>
    <w:rsid w:val="18B232E6"/>
    <w:rsid w:val="1F9C20DD"/>
    <w:rsid w:val="236C49D9"/>
    <w:rsid w:val="239436C2"/>
    <w:rsid w:val="24B55EBA"/>
    <w:rsid w:val="2C4D6321"/>
    <w:rsid w:val="2F0D6A6E"/>
    <w:rsid w:val="3A863001"/>
    <w:rsid w:val="41390E7C"/>
    <w:rsid w:val="423C7708"/>
    <w:rsid w:val="42D95402"/>
    <w:rsid w:val="453E0ED1"/>
    <w:rsid w:val="45C87ABA"/>
    <w:rsid w:val="468B151F"/>
    <w:rsid w:val="47190850"/>
    <w:rsid w:val="49257B0E"/>
    <w:rsid w:val="4D4D7800"/>
    <w:rsid w:val="4E5403C0"/>
    <w:rsid w:val="4ECB6C5D"/>
    <w:rsid w:val="4F6C463F"/>
    <w:rsid w:val="51A258E6"/>
    <w:rsid w:val="53830EDA"/>
    <w:rsid w:val="53B86CFB"/>
    <w:rsid w:val="565076BF"/>
    <w:rsid w:val="56C510FE"/>
    <w:rsid w:val="5E282CCF"/>
    <w:rsid w:val="711E3E2B"/>
    <w:rsid w:val="71895B40"/>
    <w:rsid w:val="727F51AB"/>
    <w:rsid w:val="740C53B5"/>
    <w:rsid w:val="77A43C1E"/>
    <w:rsid w:val="7850426A"/>
    <w:rsid w:val="7B38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904</Words>
  <Characters>907</Characters>
  <Lines>0</Lines>
  <Paragraphs>0</Paragraphs>
  <TotalTime>1</TotalTime>
  <ScaleCrop>false</ScaleCrop>
  <LinksUpToDate>false</LinksUpToDate>
  <CharactersWithSpaces>923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2023-06-12T05:41:00Z</dcterms:created>
  <dc:creator>WPS_1665195346</dc:creator>
  <cp:lastModifiedBy>记得</cp:lastModifiedBy>
  <cp:lastPrinted>2026-05-26T08:25:00Z</cp:lastPrinted>
  <dcterms:modified xsi:type="dcterms:W3CDTF">2026-06-01T01:59:10Z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347EB71E61194B04B8A876CF782259D5_11</vt:lpwstr>
  </property>
  <property fmtid="{D5CDD505-2E9C-101B-9397-08002B2CF9AE}" pid="4" name="KSOTemplateDocerSaveRecord">
    <vt:lpwstr>eyJoZGlkIjoiYjc5NTUxY2JmNzFhOWZlOWFiMjRhNGJjMDU4MWQ3MWEiLCJ1c2VySWQiOiI0MTQ1ODM2NDEifQ==</vt:lpwstr>
  </property>
</Properties>
</file>